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F00F7E" w14:paraId="6DC1C7C5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00F7E" w14:paraId="7B9F60A9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00F7E" w14:paraId="7FBB050D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F00F7E" w:rsidRPr="00F00F7E" w14:paraId="579EBF30" w14:textId="6EA3FB4D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F00F7E">
        <w:rPr>
          <w:rFonts w:ascii="宋体" w:eastAsia="宋体" w:hAnsi="宋体" w:hint="eastAsia"/>
          <w:b/>
          <w:sz w:val="60"/>
        </w:rPr>
        <w:t>综合数据采集传输系统项目效益评估报告</w:t>
      </w:r>
    </w:p>
    <w:p w:rsidR="00F00F7E" w:rsidP="00F00F7E" w14:paraId="33CA192A" w14:textId="3AEAAA9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F00F7E">
        <w:rPr>
          <w:rFonts w:ascii="仿宋" w:eastAsia="仿宋" w:hAnsi="仿宋" w:hint="eastAsia"/>
          <w:b/>
          <w:sz w:val="40"/>
        </w:rPr>
        <w:t>目录</w:t>
      </w:r>
    </w:p>
    <w:p w:rsidR="00F00F7E" w14:paraId="119F9DD3" w14:textId="39001B2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_Toc153861595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F00F7E" w14:paraId="33765117" w14:textId="287FFD6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一、选址分析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_Toc153861596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00F7E" w14:paraId="5D11A3FD" w14:textId="5E7333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(一)、综合数据采集传输系统项目选址原则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_Toc153861597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00F7E" w14:paraId="08CD0970" w14:textId="464F5D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(二)、建设区基本情况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_Toc153861598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F00F7E" w14:paraId="3CEFD013" w14:textId="006644A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(三)、创新驱动发展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_Toc153861599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F00F7E" w14:paraId="570E4031" w14:textId="5D9818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(四)、产业发展方向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_Toc153861600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F00F7E" w14:paraId="58C18917" w14:textId="2774DCB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(五)、综合数据采集传输系统项目选址综合评价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_Toc153861601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00F7E" w14:paraId="13B529C6" w14:textId="40E4AA4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_Toc153861602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00F7E" w14:paraId="2810526B" w14:textId="5B6EAD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_Toc153861603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F00F7E" w14:paraId="1536A346" w14:textId="178F5DD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_Toc153861604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F00F7E" w14:paraId="6C226415" w14:textId="17A202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_Toc153861605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00F7E" w14:paraId="7E66678C" w14:textId="1CD6373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_Toc153861606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00F7E" w14:paraId="399F51AF" w14:textId="54B494B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_Toc153861607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F00F7E" w14:paraId="300D68BD" w14:textId="39EF3E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(二)、综合数据采集传输系统项目技术工艺简要分析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_Toc153861608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F00F7E" w14:paraId="0D77DD0D" w14:textId="6DB75CE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_Toc153861609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F00F7E" w14:paraId="4A67ECA7" w14:textId="12DAE13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(四)、综合数据采集传输系统项目技术流程简述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_Toc153861610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F00F7E" w14:paraId="0FEE8D99" w14:textId="7FD91E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_Toc153861611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F00F7E" w14:paraId="4DBAF2A2" w14:textId="431D83B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四、综合数据采集传输系统项目概论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_Toc153861612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00F7E" w14:paraId="17FB18B4" w14:textId="0EEB993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(一)、综合数据采集传输系统项目名称及投资人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_Toc153861613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F00F7E" w14:paraId="16EF81CB" w14:textId="7C22B3F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(二)、编制原则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_Toc153861614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00F7E" w14:paraId="7D52F866" w14:textId="22B994CA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(三)、编制依据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_Toc153861615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F00F7E" w14:paraId="73104EF9" w14:textId="41E9050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(四)、编制范围及内容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_Toc153861616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F00F7E" w14:paraId="53B29247" w14:textId="07C7FE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(五)、综合数据采集传输系统项目建设背景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_Toc153861617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F00F7E" w14:paraId="04A29652" w14:textId="4312684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(六)、结论分析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_Toc153861618 \h </w:instrText>
      </w:r>
      <w:r>
        <w:rPr>
          <w:noProof/>
        </w:rPr>
        <w:fldChar w:fldCharType="separate"/>
      </w:r>
      <w:r>
        <w:rPr>
          <w:noProof/>
        </w:rPr>
        <w:t>19</w:t>
      </w:r>
      <w:r>
        <w:rPr>
          <w:noProof/>
        </w:rPr>
        <w:fldChar w:fldCharType="end"/>
      </w:r>
    </w:p>
    <w:p w:rsidR="00F00F7E" w14:paraId="6C6D8A2C" w14:textId="0EB7C4E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五、环保分析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_Toc153861619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00F7E" w14:paraId="415AB7A4" w14:textId="3935C8F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(一)、建设期环境影响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_Toc153861620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F00F7E" w14:paraId="5043D995" w14:textId="5161D3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(二)、营运期环境评价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_Toc153861621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F00F7E" w14:paraId="55FEFC26" w14:textId="09B5FA5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(三)、环境管理与控制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_Toc153861622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F00F7E" w14:paraId="321C2189" w14:textId="4DB726B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(四)、环境改善与建议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_Toc153861623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F00F7E" w14:paraId="7C3F558A" w14:textId="661BF3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_Toc153861624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00F7E" w14:paraId="24C187FE" w14:textId="243231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_Toc153861625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F00F7E" w14:paraId="2F8AF4AA" w14:textId="492FB77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_Toc153861626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00F7E" w14:paraId="00D8EBFD" w14:textId="1DBE8B0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_Toc153861627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F00F7E" w14:paraId="1CE1EE4D" w14:textId="41B2D7D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七、法律与合规事项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_Toc153861628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00F7E" w14:paraId="227FCBF4" w14:textId="2FF5CE7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(一)、法律法规概述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_Toc153861629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00F7E" w14:paraId="1BC015AA" w14:textId="140D11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(二)、知识产权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_Toc153861630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00F7E" w14:paraId="330BD790" w14:textId="13153A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(三)、税务合规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_Toc153861631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F00F7E" w14:paraId="6859855E" w14:textId="5BB7CE2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(四)、合同与法律责任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_Toc153861632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00F7E" w14:paraId="4D5E455F" w14:textId="2235ECE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(五)、风险与合规管理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_Toc153861633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00F7E" w14:paraId="349823FB" w14:textId="36AE52F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八、市场营销策略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_Toc153861634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00F7E" w14:paraId="4BA91F30" w14:textId="2F2B6F1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(一)、目标市场分析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_Toc153861635 \h </w:instrText>
      </w:r>
      <w:r>
        <w:rPr>
          <w:noProof/>
        </w:rPr>
        <w:fldChar w:fldCharType="separate"/>
      </w:r>
      <w:r>
        <w:rPr>
          <w:noProof/>
        </w:rPr>
        <w:t>31</w:t>
      </w:r>
      <w:r>
        <w:rPr>
          <w:noProof/>
        </w:rPr>
        <w:fldChar w:fldCharType="end"/>
      </w:r>
    </w:p>
    <w:p w:rsidR="00F00F7E" w14:paraId="321E4776" w14:textId="73CF319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(二)、市场定位策略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_Toc153861636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00F7E" w14:paraId="4EA8373C" w14:textId="188FEAD4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(三)、产品定价策略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_Toc153861637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F00F7E" w14:paraId="265BC992" w14:textId="2A2989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(四)、促销与广告策略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_Toc153861638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00F7E" w14:paraId="2A50B889" w14:textId="210320A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(五)、分销渠道策略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_Toc153861639 \h </w:instrText>
      </w:r>
      <w:r>
        <w:rPr>
          <w:noProof/>
        </w:rPr>
        <w:fldChar w:fldCharType="separate"/>
      </w:r>
      <w:r>
        <w:rPr>
          <w:noProof/>
        </w:rPr>
        <w:t>33</w:t>
      </w:r>
      <w:r>
        <w:rPr>
          <w:noProof/>
        </w:rPr>
        <w:fldChar w:fldCharType="end"/>
      </w:r>
    </w:p>
    <w:p w:rsidR="00F00F7E" w14:paraId="75C43915" w14:textId="474AB6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(六)、市场份额预测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_Toc153861640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F00F7E" w14:paraId="03CEC841" w14:textId="04BF6A3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_Toc153861641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00F7E" w14:paraId="2EE50F33" w14:textId="0CDBDBF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_Toc153861642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00F7E" w14:paraId="2484EA1A" w14:textId="474A6C7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_Toc153861643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F00F7E" w14:paraId="1A15A15E" w14:textId="2A6B16B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_Toc153861644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00F7E" w14:paraId="4ADC5649" w14:textId="79D43F3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_Toc153861645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F00F7E" w14:paraId="01E6FEC6" w14:textId="6B6E13A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_Toc153861646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F00F7E" w14:paraId="15C893A6" w14:textId="447E5DA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十、风险风险及应对措施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_Toc153861647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00F7E" w14:paraId="4AD5171B" w14:textId="4D833A1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(一)、综合数据采集传输系统项目风险分析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_Toc153861648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</w:p>
    <w:p w:rsidR="00F00F7E" w14:paraId="6BE44272" w14:textId="0782933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(二)、综合数据采集传输系统项目风险对策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_Toc153861649 \h </w:instrText>
      </w:r>
      <w:r>
        <w:rPr>
          <w:noProof/>
        </w:rPr>
        <w:fldChar w:fldCharType="separate"/>
      </w:r>
      <w:r>
        <w:rPr>
          <w:noProof/>
        </w:rPr>
        <w:t>40</w:t>
      </w:r>
      <w:r>
        <w:rPr>
          <w:noProof/>
        </w:rPr>
        <w:fldChar w:fldCharType="end"/>
      </w:r>
    </w:p>
    <w:p w:rsidR="00F00F7E" w14:paraId="2ED5EEE0" w14:textId="1D3011D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十一、综合数据采集传输系统项目监控与评估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_Toc153861650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00F7E" w14:paraId="6039CABC" w14:textId="20EAA5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(一)、综合数据采集传输系统项目监控计划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_Toc153861651 \h </w:instrText>
      </w:r>
      <w:r>
        <w:rPr>
          <w:noProof/>
        </w:rPr>
        <w:fldChar w:fldCharType="separate"/>
      </w:r>
      <w:r>
        <w:rPr>
          <w:noProof/>
        </w:rPr>
        <w:t>42</w:t>
      </w:r>
      <w:r>
        <w:rPr>
          <w:noProof/>
        </w:rPr>
        <w:fldChar w:fldCharType="end"/>
      </w:r>
    </w:p>
    <w:p w:rsidR="00F00F7E" w14:paraId="24237374" w14:textId="5C6DB0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(二)、绩效指标与评估方法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_Toc153861652 \h </w:instrText>
      </w:r>
      <w:r>
        <w:rPr>
          <w:noProof/>
        </w:rPr>
        <w:fldChar w:fldCharType="separate"/>
      </w:r>
      <w:r>
        <w:rPr>
          <w:noProof/>
        </w:rPr>
        <w:t>43</w:t>
      </w:r>
      <w:r>
        <w:rPr>
          <w:noProof/>
        </w:rPr>
        <w:fldChar w:fldCharType="end"/>
      </w:r>
    </w:p>
    <w:p w:rsidR="00F00F7E" w14:paraId="7F10E4DB" w14:textId="0428C9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(三)、风险管理与问题解决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_Toc153861653 \h </w:instrText>
      </w:r>
      <w:r>
        <w:rPr>
          <w:noProof/>
        </w:rPr>
        <w:fldChar w:fldCharType="separate"/>
      </w:r>
      <w:r>
        <w:rPr>
          <w:noProof/>
        </w:rPr>
        <w:t>44</w:t>
      </w:r>
      <w:r>
        <w:rPr>
          <w:noProof/>
        </w:rPr>
        <w:fldChar w:fldCharType="end"/>
      </w:r>
    </w:p>
    <w:p w:rsidR="00F00F7E" w14:paraId="46289CD8" w14:textId="1F21A01F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_Toc153861654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F00F7E" w14:paraId="1F15EAE7" w14:textId="4A31FBC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_Toc153861655 \h </w:instrText>
      </w:r>
      <w:r>
        <w:rPr>
          <w:noProof/>
        </w:rPr>
        <w:fldChar w:fldCharType="separate"/>
      </w:r>
      <w:r>
        <w:rPr>
          <w:noProof/>
        </w:rPr>
        <w:t>46</w:t>
      </w:r>
      <w:r>
        <w:rPr>
          <w:noProof/>
        </w:rPr>
        <w:fldChar w:fldCharType="end"/>
      </w:r>
    </w:p>
    <w:p w:rsidR="00F00F7E" w14:paraId="26E170FE" w14:textId="63FFC76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_Toc153861656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F00F7E" w14:paraId="31B88848" w14:textId="6910B6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_Toc153861657 \h </w:instrText>
      </w:r>
      <w:r>
        <w:rPr>
          <w:noProof/>
        </w:rPr>
        <w:fldChar w:fldCharType="separate"/>
      </w:r>
      <w:r>
        <w:rPr>
          <w:noProof/>
        </w:rPr>
        <w:t>47</w:t>
      </w:r>
      <w:r>
        <w:rPr>
          <w:noProof/>
        </w:rPr>
        <w:fldChar w:fldCharType="end"/>
      </w:r>
    </w:p>
    <w:p w:rsidR="00F00F7E" w14:paraId="0F50FAFD" w14:textId="28109C9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_Toc153861658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</w:p>
    <w:p w:rsidR="00F00F7E" w14:paraId="30B984AB" w14:textId="1AF95E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(一)、市场反馈概述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_Toc153861659 \h </w:instrText>
      </w:r>
      <w:r>
        <w:rPr>
          <w:noProof/>
        </w:rPr>
        <w:fldChar w:fldCharType="separate"/>
      </w:r>
      <w:r>
        <w:rPr>
          <w:noProof/>
        </w:rPr>
        <w:t>48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https://d.book118.com/268113121014006025</w:t>
        </w:r>
      </w:hyperlink>
    </w:p>
    <w:p w:rsidR="00F00F7E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F7E" w:rsidP="00DF407A" w14:paraId="5E1E8CF0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00F7E" w14:paraId="30DF17B1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F7E" w:rsidP="00DF407A" w14:paraId="5511CDFE" w14:textId="71B2924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F00F7E" w14:paraId="0C7F28DB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F7E" w14:paraId="205DFFF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F7E" w:rsidP="00DF407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00F7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F7E" w:rsidP="00DF407A" w14:textId="71B2924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F00F7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F7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F7E" w:rsidP="00DF407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00F7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F7E" w:rsidP="00DF407A" w14:textId="71B2924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F00F7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F7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F7E" w:rsidP="00DF407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F00F7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F7E" w:rsidP="00DF407A" w14:textId="71B29242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F00F7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F7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F7E" w14:paraId="6E66E340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F7E" w:rsidRPr="00F00F7E" w:rsidP="00F00F7E" w14:paraId="4B1FAC4A" w14:textId="513239CB">
    <w:pPr>
      <w:pStyle w:val="Header"/>
      <w:rPr>
        <w:rFonts w:ascii="仿宋" w:eastAsia="仿宋" w:hAnsi="仿宋"/>
      </w:rPr>
    </w:pPr>
    <w:r w:rsidRPr="00F00F7E">
      <w:rPr>
        <w:rFonts w:ascii="仿宋" w:eastAsia="仿宋" w:hAnsi="仿宋" w:hint="eastAsia"/>
      </w:rPr>
      <w:t>综合数据采集传输系统项目效益评估报告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F7E" w14:paraId="47FB3E2E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F7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F7E" w:rsidRPr="00F00F7E" w:rsidP="00F00F7E" w14:textId="513239CB">
    <w:pPr>
      <w:pStyle w:val="Header"/>
      <w:rPr>
        <w:rFonts w:ascii="仿宋" w:eastAsia="仿宋" w:hAnsi="仿宋"/>
      </w:rPr>
    </w:pPr>
    <w:r w:rsidRPr="00F00F7E">
      <w:rPr>
        <w:rFonts w:ascii="仿宋" w:eastAsia="仿宋" w:hAnsi="仿宋" w:hint="eastAsia"/>
      </w:rPr>
      <w:t>综合数据采集传输系统项目效益评估报告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F7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F7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F7E" w:rsidRPr="00F00F7E" w:rsidP="00F00F7E" w14:textId="513239CB">
    <w:pPr>
      <w:pStyle w:val="Header"/>
      <w:rPr>
        <w:rFonts w:ascii="仿宋" w:eastAsia="仿宋" w:hAnsi="仿宋"/>
      </w:rPr>
    </w:pPr>
    <w:r w:rsidRPr="00F00F7E">
      <w:rPr>
        <w:rFonts w:ascii="仿宋" w:eastAsia="仿宋" w:hAnsi="仿宋" w:hint="eastAsia"/>
      </w:rPr>
      <w:t>综合数据采集传输系统项目效益评估报告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F7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F7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F7E" w:rsidRPr="00F00F7E" w:rsidP="00F00F7E" w14:textId="513239CB">
    <w:pPr>
      <w:pStyle w:val="Header"/>
      <w:rPr>
        <w:rFonts w:ascii="仿宋" w:eastAsia="仿宋" w:hAnsi="仿宋"/>
      </w:rPr>
    </w:pPr>
    <w:r w:rsidRPr="00F00F7E">
      <w:rPr>
        <w:rFonts w:ascii="仿宋" w:eastAsia="仿宋" w:hAnsi="仿宋" w:hint="eastAsia"/>
      </w:rPr>
      <w:t>综合数据采集传输系统项目效益评估报告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F00F7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00F7E"/>
    <w:rsid w:val="0039561D"/>
    <w:rsid w:val="00DF407A"/>
    <w:rsid w:val="00F00F7E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205BDE63"/>
  <w15:chartTrackingRefBased/>
  <w15:docId w15:val="{516EA4AC-443F-46D6-B487-B5A8C4E5EE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F00F7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F00F7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F00F7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F00F7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F00F7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F00F7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F00F7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F00F7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F00F7E"/>
  </w:style>
  <w:style w:type="paragraph" w:styleId="TOC1">
    <w:name w:val="toc 1"/>
    <w:basedOn w:val="Normal"/>
    <w:next w:val="Normal"/>
    <w:autoRedefine/>
    <w:uiPriority w:val="39"/>
    <w:unhideWhenUsed/>
    <w:rsid w:val="00F00F7E"/>
  </w:style>
  <w:style w:type="paragraph" w:styleId="TOC2">
    <w:name w:val="toc 2"/>
    <w:basedOn w:val="Normal"/>
    <w:next w:val="Normal"/>
    <w:autoRedefine/>
    <w:uiPriority w:val="39"/>
    <w:unhideWhenUsed/>
    <w:rsid w:val="00F00F7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268113121014006025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4105</Words>
  <Characters>23399</Characters>
  <Application>Microsoft Office Word</Application>
  <DocSecurity>0</DocSecurity>
  <Lines>194</Lines>
  <Paragraphs>54</Paragraphs>
  <ScaleCrop>false</ScaleCrop>
  <Company/>
  <LinksUpToDate>false</LinksUpToDate>
  <CharactersWithSpaces>27450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2023-12-18T22:59:00Z</dcterms:created>
  <dcterms:modified xsi:type="dcterms:W3CDTF">2023-12-18T22:59:00Z</dcterms:modified>
</cp:coreProperties>
</file>