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spacing w:before="5"/>
        <w:rPr>
          <w:rFonts w:ascii="Times New Roman"/>
          <w:sz w:val="28"/>
        </w:rPr>
      </w:pPr>
    </w:p>
    <w:p>
      <w:pPr>
        <w:spacing w:before="0" w:line="922" w:lineRule="exact"/>
        <w:ind w:left="29" w:right="1343" w:firstLine="0"/>
        <w:jc w:val="center"/>
        <w:rPr>
          <w:b/>
          <w:sz w:val="72"/>
        </w:rPr>
      </w:pPr>
      <w:r>
        <w:rPr>
          <w:b/>
          <w:spacing w:val="-39"/>
          <w:w w:val="95"/>
          <w:sz w:val="72"/>
        </w:rPr>
        <w:t>博 罗 县 罗阳 镇</w:t>
      </w:r>
    </w:p>
    <w:p>
      <w:pPr>
        <w:spacing w:before="13"/>
        <w:ind w:left="29" w:right="1343" w:firstLine="0"/>
        <w:jc w:val="center"/>
        <w:rPr>
          <w:b/>
          <w:sz w:val="72"/>
        </w:rPr>
      </w:pPr>
      <w:r>
        <w:rPr>
          <w:b/>
          <w:spacing w:val="-71"/>
          <w:w w:val="95"/>
          <w:sz w:val="72"/>
        </w:rPr>
        <w:t>小 金 村 四 角 楼 山 塘 工 程</w:t>
      </w:r>
    </w:p>
    <w:p>
      <w:pPr>
        <w:pStyle w:val="Title"/>
      </w:pPr>
      <w:r>
        <w:rPr>
          <w:spacing w:val="153"/>
          <w:w w:val="95"/>
        </w:rPr>
        <w:t>可行性争论报告</w:t>
      </w:r>
    </w:p>
    <w:p>
      <w:pPr>
        <w:pStyle w:val="BodyText"/>
        <w:rPr>
          <w:b/>
          <w:sz w:val="78"/>
        </w:rPr>
      </w:pPr>
    </w:p>
    <w:p>
      <w:pPr>
        <w:pStyle w:val="BodyText"/>
        <w:rPr>
          <w:b/>
          <w:sz w:val="78"/>
        </w:rPr>
      </w:pPr>
    </w:p>
    <w:p>
      <w:pPr>
        <w:pStyle w:val="BodyText"/>
        <w:rPr>
          <w:b/>
          <w:sz w:val="78"/>
        </w:rPr>
      </w:pPr>
    </w:p>
    <w:p>
      <w:pPr>
        <w:pStyle w:val="BodyText"/>
        <w:rPr>
          <w:b/>
          <w:sz w:val="78"/>
        </w:rPr>
      </w:pPr>
    </w:p>
    <w:p>
      <w:pPr>
        <w:pStyle w:val="BodyText"/>
        <w:rPr>
          <w:b/>
          <w:sz w:val="78"/>
        </w:rPr>
      </w:pPr>
    </w:p>
    <w:p>
      <w:pPr>
        <w:pStyle w:val="BodyText"/>
        <w:rPr>
          <w:b/>
          <w:sz w:val="78"/>
        </w:rPr>
      </w:pPr>
    </w:p>
    <w:p>
      <w:pPr>
        <w:pStyle w:val="BodyText"/>
        <w:rPr>
          <w:b/>
          <w:sz w:val="78"/>
        </w:rPr>
      </w:pPr>
    </w:p>
    <w:p>
      <w:pPr>
        <w:pStyle w:val="BodyText"/>
        <w:rPr>
          <w:b/>
          <w:sz w:val="87"/>
        </w:rPr>
      </w:pPr>
    </w:p>
    <w:p>
      <w:pPr>
        <w:spacing w:before="0"/>
        <w:ind w:left="85" w:right="1343" w:firstLine="0"/>
        <w:jc w:val="center"/>
        <w:rPr>
          <w:b/>
          <w:sz w:val="48"/>
        </w:rPr>
      </w:pPr>
      <w:r>
        <w:rPr>
          <w:b/>
          <w:spacing w:val="-49"/>
          <w:w w:val="95"/>
          <w:sz w:val="48"/>
        </w:rPr>
        <w:t>博 罗 县 水 利 水 电 勘 测 设 计 室</w:t>
      </w:r>
    </w:p>
    <w:p>
      <w:pPr>
        <w:spacing w:after="0"/>
        <w:jc w:val="center"/>
        <w:rPr>
          <w:sz w:val="48"/>
        </w:rPr>
        <w:sectPr>
          <w:type w:val="continuous"/>
          <w:pgSz w:w="17860" w:h="25260"/>
          <w:pgMar w:top="2420" w:right="1140" w:bottom="280" w:left="2200" w:header="708" w:footer="708"/>
          <w:cols w:space="708"/>
        </w:sectPr>
      </w:pPr>
    </w:p>
    <w:p>
      <w:pPr>
        <w:spacing w:before="12" w:line="364" w:lineRule="auto"/>
        <w:ind w:left="5973" w:right="4640" w:hanging="2590"/>
        <w:jc w:val="left"/>
        <w:rPr>
          <w:sz w:val="48"/>
        </w:rPr>
      </w:pPr>
      <w:r>
        <w:rPr>
          <w:b/>
          <w:spacing w:val="-46"/>
          <w:w w:val="95"/>
          <w:sz w:val="48"/>
        </w:rPr>
        <w:t>罗 县 水 利 水 电 勘 测 设 计 室</w:t>
      </w:r>
      <w:r>
        <w:rPr>
          <w:sz w:val="48"/>
        </w:rPr>
        <w:t>目 录</w:t>
      </w:r>
    </w:p>
    <w:p>
      <w:pPr>
        <w:spacing w:after="0" w:line="364" w:lineRule="auto"/>
        <w:jc w:val="left"/>
        <w:rPr>
          <w:sz w:val="48"/>
        </w:rPr>
        <w:sectPr>
          <w:pgSz w:w="17860" w:h="25260"/>
          <w:pgMar w:top="1880" w:right="1140" w:bottom="2867" w:left="2200" w:header="708" w:footer="708"/>
          <w:pgNumType w:start="2"/>
          <w:cols w:space="708"/>
        </w:sectPr>
      </w:pPr>
    </w:p>
    <w:sdt>
      <w:sdtPr>
        <w:id w:val="1329354617"/>
        <w:docPartObj>
          <w:docPartGallery w:val="Table of Contents"/>
          <w:docPartUnique/>
        </w:docPartObj>
      </w:sdtPr>
      <w:sdtContent>
        <w:p>
          <w:pPr>
            <w:pStyle w:val="TOC1"/>
            <w:numPr>
              <w:ilvl w:val="0"/>
              <w:numId w:val="15"/>
            </w:numPr>
            <w:tabs>
              <w:tab w:val="left" w:pos="544"/>
              <w:tab w:val="right" w:leader="middleDot" w:pos="13279"/>
            </w:tabs>
            <w:spacing w:before="595" w:after="0" w:line="240" w:lineRule="auto"/>
            <w:ind w:left="544" w:right="0" w:hanging="360"/>
            <w:jc w:val="left"/>
            <w:rPr>
              <w:rFonts w:ascii="Arial Narrow" w:eastAsia="Arial Narrow"/>
            </w:rPr>
          </w:pPr>
          <w:r>
            <w:fldChar w:fldCharType="begin"/>
          </w:r>
          <w:r>
            <w:instrText xml:space="preserve">  \l “_TOC_250061“ </w:instrText>
          </w:r>
          <w:r>
            <w:fldChar w:fldCharType="separate"/>
          </w:r>
          <w:r>
            <w:t>综合说明</w:t>
          </w:r>
          <w:r>
            <w:rPr>
              <w:rFonts w:ascii="Times New Roman" w:eastAsia="Times New Roman"/>
            </w:rPr>
            <w:tab/>
          </w:r>
          <w:r>
            <w:rPr>
              <w:rFonts w:ascii="Arial Narrow" w:eastAsia="Arial Narrow"/>
            </w:rPr>
            <w:t>1</w:t>
          </w:r>
          <w:r>
            <w:fldChar w:fldCharType="end"/>
          </w:r>
        </w:p>
        <w:p>
          <w:pPr>
            <w:pStyle w:val="TOC2"/>
            <w:numPr>
              <w:ilvl w:val="1"/>
              <w:numId w:val="15"/>
            </w:numPr>
            <w:tabs>
              <w:tab w:val="left" w:pos="1199"/>
              <w:tab w:val="right" w:leader="middleDot" w:pos="13279"/>
            </w:tabs>
            <w:spacing w:before="187" w:after="0" w:line="240" w:lineRule="auto"/>
            <w:ind w:left="1199" w:right="0" w:hanging="594"/>
            <w:jc w:val="left"/>
            <w:rPr>
              <w:rFonts w:ascii="Arial Narrow" w:eastAsia="Arial Narrow"/>
            </w:rPr>
          </w:pPr>
          <w:r>
            <w:fldChar w:fldCharType="begin"/>
          </w:r>
          <w:r>
            <w:instrText xml:space="preserve">  \l “_TOC_250060“ </w:instrText>
          </w:r>
          <w:r>
            <w:fldChar w:fldCharType="separate"/>
          </w:r>
          <w:r>
            <w:t>概述</w:t>
          </w:r>
          <w:r>
            <w:rPr>
              <w:rFonts w:ascii="Times New Roman" w:eastAsia="Times New Roman"/>
            </w:rPr>
            <w:tab/>
          </w:r>
          <w:r>
            <w:rPr>
              <w:rFonts w:ascii="Arial Narrow" w:eastAsia="Arial Narrow"/>
            </w:rPr>
            <w:t>1</w:t>
          </w:r>
          <w:r>
            <w:fldChar w:fldCharType="end"/>
          </w:r>
        </w:p>
        <w:p>
          <w:pPr>
            <w:pStyle w:val="TOC2"/>
            <w:numPr>
              <w:ilvl w:val="1"/>
              <w:numId w:val="15"/>
            </w:numPr>
            <w:tabs>
              <w:tab w:val="left" w:pos="1199"/>
              <w:tab w:val="right" w:leader="middleDot" w:pos="13279"/>
            </w:tabs>
            <w:spacing w:before="7" w:after="0" w:line="240" w:lineRule="auto"/>
            <w:ind w:left="1199" w:right="0" w:hanging="594"/>
            <w:jc w:val="left"/>
            <w:rPr>
              <w:rFonts w:ascii="Arial Narrow" w:eastAsia="Arial Narrow"/>
            </w:rPr>
          </w:pPr>
          <w:r>
            <w:fldChar w:fldCharType="begin"/>
          </w:r>
          <w:r>
            <w:instrText xml:space="preserve">  \l “_TOC_250059“ </w:instrText>
          </w:r>
          <w:r>
            <w:fldChar w:fldCharType="separate"/>
          </w:r>
          <w:r>
            <w:t>水文气象</w:t>
          </w:r>
          <w:r>
            <w:rPr>
              <w:rFonts w:ascii="Times New Roman" w:eastAsia="Times New Roman"/>
            </w:rPr>
            <w:tab/>
          </w:r>
          <w:r>
            <w:rPr>
              <w:rFonts w:ascii="Arial Narrow" w:eastAsia="Arial Narrow"/>
            </w:rPr>
            <w:t>1</w:t>
          </w:r>
          <w:r>
            <w:fldChar w:fldCharType="end"/>
          </w:r>
        </w:p>
        <w:p>
          <w:pPr>
            <w:pStyle w:val="TOC2"/>
            <w:numPr>
              <w:ilvl w:val="1"/>
              <w:numId w:val="15"/>
            </w:numPr>
            <w:tabs>
              <w:tab w:val="left" w:pos="1199"/>
              <w:tab w:val="right" w:leader="middleDot" w:pos="13279"/>
            </w:tabs>
            <w:spacing w:before="7" w:after="0" w:line="240" w:lineRule="auto"/>
            <w:ind w:left="1199" w:right="0" w:hanging="594"/>
            <w:jc w:val="left"/>
            <w:rPr>
              <w:rFonts w:ascii="Arial Narrow" w:eastAsia="Arial Narrow"/>
            </w:rPr>
          </w:pPr>
          <w:r>
            <w:fldChar w:fldCharType="begin"/>
          </w:r>
          <w:r>
            <w:instrText xml:space="preserve">  \l “_TOC_250058“ </w:instrText>
          </w:r>
          <w:r>
            <w:fldChar w:fldCharType="separate"/>
          </w:r>
          <w:r>
            <w:t>工程任务和规模</w:t>
          </w:r>
          <w:r>
            <w:rPr>
              <w:rFonts w:ascii="Times New Roman" w:eastAsia="Times New Roman"/>
            </w:rPr>
            <w:tab/>
          </w:r>
          <w:r>
            <w:rPr>
              <w:rFonts w:ascii="Arial Narrow" w:eastAsia="Arial Narrow"/>
            </w:rPr>
            <w:t>1</w:t>
          </w:r>
          <w:r>
            <w:fldChar w:fldCharType="end"/>
          </w:r>
        </w:p>
        <w:p>
          <w:pPr>
            <w:pStyle w:val="TOC2"/>
            <w:numPr>
              <w:ilvl w:val="1"/>
              <w:numId w:val="15"/>
            </w:numPr>
            <w:tabs>
              <w:tab w:val="left" w:pos="1199"/>
              <w:tab w:val="right" w:leader="middleDot" w:pos="13279"/>
            </w:tabs>
            <w:spacing w:before="6" w:after="0" w:line="240" w:lineRule="auto"/>
            <w:ind w:left="1199" w:right="0" w:hanging="594"/>
            <w:jc w:val="left"/>
            <w:rPr>
              <w:rFonts w:ascii="Arial Narrow" w:eastAsia="Arial Narrow"/>
            </w:rPr>
          </w:pPr>
          <w:r>
            <w:fldChar w:fldCharType="begin"/>
          </w:r>
          <w:r>
            <w:instrText xml:space="preserve">  \l “_TOC_250057“ </w:instrText>
          </w:r>
          <w:r>
            <w:fldChar w:fldCharType="separate"/>
          </w:r>
          <w:r>
            <w:t>施工组织设计</w:t>
          </w:r>
          <w:r>
            <w:rPr>
              <w:rFonts w:ascii="Times New Roman" w:eastAsia="Times New Roman"/>
            </w:rPr>
            <w:tab/>
          </w:r>
          <w:r>
            <w:rPr>
              <w:rFonts w:ascii="Arial Narrow" w:eastAsia="Arial Narrow"/>
            </w:rPr>
            <w:t>2</w:t>
          </w:r>
          <w:r>
            <w:fldChar w:fldCharType="end"/>
          </w:r>
        </w:p>
        <w:p>
          <w:pPr>
            <w:pStyle w:val="TOC2"/>
            <w:numPr>
              <w:ilvl w:val="1"/>
              <w:numId w:val="15"/>
            </w:numPr>
            <w:tabs>
              <w:tab w:val="left" w:pos="1199"/>
              <w:tab w:val="right" w:leader="middleDot" w:pos="13279"/>
            </w:tabs>
            <w:spacing w:before="7" w:after="0" w:line="240" w:lineRule="auto"/>
            <w:ind w:left="1199" w:right="0" w:hanging="594"/>
            <w:jc w:val="left"/>
            <w:rPr>
              <w:rFonts w:ascii="Arial Narrow" w:eastAsia="Arial Narrow"/>
            </w:rPr>
          </w:pPr>
          <w:r>
            <w:fldChar w:fldCharType="begin"/>
          </w:r>
          <w:r>
            <w:instrText xml:space="preserve">  \l “_TOC_250056“ </w:instrText>
          </w:r>
          <w:r>
            <w:fldChar w:fldCharType="separate"/>
          </w:r>
          <w:r>
            <w:t>环境影响评价</w:t>
          </w:r>
          <w:r>
            <w:rPr>
              <w:rFonts w:ascii="Times New Roman" w:eastAsia="Times New Roman"/>
            </w:rPr>
            <w:tab/>
          </w:r>
          <w:r>
            <w:rPr>
              <w:rFonts w:ascii="Arial Narrow" w:eastAsia="Arial Narrow"/>
            </w:rPr>
            <w:t>2</w:t>
          </w:r>
          <w:r>
            <w:fldChar w:fldCharType="end"/>
          </w:r>
        </w:p>
        <w:p>
          <w:pPr>
            <w:pStyle w:val="TOC2"/>
            <w:numPr>
              <w:ilvl w:val="1"/>
              <w:numId w:val="15"/>
            </w:numPr>
            <w:tabs>
              <w:tab w:val="left" w:pos="1145"/>
              <w:tab w:val="right" w:leader="middleDot" w:pos="13279"/>
            </w:tabs>
            <w:spacing w:before="8" w:after="0" w:line="240" w:lineRule="auto"/>
            <w:ind w:left="1145" w:right="0" w:hanging="540"/>
            <w:jc w:val="left"/>
            <w:rPr>
              <w:rFonts w:ascii="Arial Narrow" w:eastAsia="Arial Narrow"/>
            </w:rPr>
          </w:pPr>
          <w:r>
            <w:fldChar w:fldCharType="begin"/>
          </w:r>
          <w:r>
            <w:instrText xml:space="preserve">  \l “_TOC_250055“ </w:instrText>
          </w:r>
          <w:r>
            <w:fldChar w:fldCharType="separate"/>
          </w:r>
          <w:r>
            <w:t>工程投资估算</w:t>
          </w:r>
          <w:r>
            <w:rPr>
              <w:rFonts w:ascii="Times New Roman" w:eastAsia="Times New Roman"/>
            </w:rPr>
            <w:tab/>
          </w:r>
          <w:r>
            <w:rPr>
              <w:rFonts w:ascii="Arial Narrow" w:eastAsia="Arial Narrow"/>
            </w:rPr>
            <w:t>2</w:t>
          </w:r>
          <w:r>
            <w:fldChar w:fldCharType="end"/>
          </w:r>
        </w:p>
        <w:p>
          <w:pPr>
            <w:pStyle w:val="TOC2"/>
            <w:numPr>
              <w:ilvl w:val="1"/>
              <w:numId w:val="15"/>
            </w:numPr>
            <w:tabs>
              <w:tab w:val="left" w:pos="1199"/>
              <w:tab w:val="right" w:leader="middleDot" w:pos="13279"/>
            </w:tabs>
            <w:spacing w:before="7" w:after="0" w:line="240" w:lineRule="auto"/>
            <w:ind w:left="1199" w:right="0" w:hanging="594"/>
            <w:jc w:val="left"/>
            <w:rPr>
              <w:rFonts w:ascii="Arial Narrow" w:eastAsia="Arial Narrow"/>
            </w:rPr>
          </w:pPr>
          <w:r>
            <w:fldChar w:fldCharType="begin"/>
          </w:r>
          <w:r>
            <w:instrText xml:space="preserve">  \l “_TOC_250054“ </w:instrText>
          </w:r>
          <w:r>
            <w:fldChar w:fldCharType="separate"/>
          </w:r>
          <w:r>
            <w:t>工程效益</w:t>
          </w:r>
          <w:r>
            <w:rPr>
              <w:rFonts w:ascii="Times New Roman" w:eastAsia="Times New Roman"/>
            </w:rPr>
            <w:tab/>
          </w:r>
          <w:r>
            <w:rPr>
              <w:rFonts w:ascii="Arial Narrow" w:eastAsia="Arial Narrow"/>
            </w:rPr>
            <w:t>3</w:t>
          </w:r>
          <w:r>
            <w:fldChar w:fldCharType="end"/>
          </w:r>
        </w:p>
        <w:p>
          <w:pPr>
            <w:pStyle w:val="TOC1"/>
            <w:numPr>
              <w:ilvl w:val="0"/>
              <w:numId w:val="15"/>
            </w:numPr>
            <w:tabs>
              <w:tab w:val="left" w:pos="544"/>
              <w:tab w:val="right" w:leader="middleDot" w:pos="13279"/>
            </w:tabs>
            <w:spacing w:before="186" w:after="0" w:line="240" w:lineRule="auto"/>
            <w:ind w:left="544" w:right="0" w:hanging="360"/>
            <w:jc w:val="left"/>
            <w:rPr>
              <w:rFonts w:ascii="Arial Narrow" w:eastAsia="Arial Narrow"/>
            </w:rPr>
          </w:pPr>
          <w:r>
            <w:fldChar w:fldCharType="begin"/>
          </w:r>
          <w:r>
            <w:instrText xml:space="preserve">  \l “_TOC_250053“ </w:instrText>
          </w:r>
          <w:r>
            <w:fldChar w:fldCharType="separate"/>
          </w:r>
          <w:r>
            <w:t>水文气象</w:t>
          </w:r>
          <w:r>
            <w:rPr>
              <w:rFonts w:ascii="Times New Roman" w:eastAsia="Times New Roman"/>
            </w:rPr>
            <w:tab/>
          </w:r>
          <w:r>
            <w:rPr>
              <w:rFonts w:ascii="Arial Narrow" w:eastAsia="Arial Narrow"/>
            </w:rPr>
            <w:t>3</w:t>
          </w:r>
          <w:r>
            <w:fldChar w:fldCharType="end"/>
          </w:r>
        </w:p>
        <w:p>
          <w:pPr>
            <w:pStyle w:val="TOC2"/>
            <w:numPr>
              <w:ilvl w:val="1"/>
              <w:numId w:val="15"/>
            </w:numPr>
            <w:tabs>
              <w:tab w:val="left" w:pos="1199"/>
              <w:tab w:val="right" w:leader="middleDot" w:pos="13279"/>
            </w:tabs>
            <w:spacing w:before="187" w:after="0" w:line="240" w:lineRule="auto"/>
            <w:ind w:left="1199" w:right="0" w:hanging="594"/>
            <w:jc w:val="left"/>
            <w:rPr>
              <w:rFonts w:ascii="Arial Narrow" w:eastAsia="Arial Narrow"/>
            </w:rPr>
          </w:pPr>
          <w:r>
            <w:fldChar w:fldCharType="begin"/>
          </w:r>
          <w:r>
            <w:instrText xml:space="preserve">  \l “_TOC_250052“ </w:instrText>
          </w:r>
          <w:r>
            <w:fldChar w:fldCharType="separate"/>
          </w:r>
          <w:r>
            <w:t>流域概况</w:t>
          </w:r>
          <w:r>
            <w:rPr>
              <w:rFonts w:ascii="Times New Roman" w:eastAsia="Times New Roman"/>
            </w:rPr>
            <w:tab/>
          </w:r>
          <w:r>
            <w:rPr>
              <w:rFonts w:ascii="Arial Narrow" w:eastAsia="Arial Narrow"/>
            </w:rPr>
            <w:t>3</w:t>
          </w:r>
          <w:r>
            <w:fldChar w:fldCharType="end"/>
          </w:r>
        </w:p>
        <w:p>
          <w:pPr>
            <w:pStyle w:val="TOC2"/>
            <w:numPr>
              <w:ilvl w:val="1"/>
              <w:numId w:val="15"/>
            </w:numPr>
            <w:tabs>
              <w:tab w:val="left" w:pos="1199"/>
              <w:tab w:val="right" w:leader="middleDot" w:pos="13279"/>
            </w:tabs>
            <w:spacing w:before="7" w:after="0" w:line="240" w:lineRule="auto"/>
            <w:ind w:left="1199" w:right="0" w:hanging="594"/>
            <w:jc w:val="left"/>
            <w:rPr>
              <w:rFonts w:ascii="Arial Narrow" w:eastAsia="Arial Narrow"/>
            </w:rPr>
          </w:pPr>
          <w:r>
            <w:fldChar w:fldCharType="begin"/>
          </w:r>
          <w:r>
            <w:instrText xml:space="preserve">  \l “_TOC_250051“ </w:instrText>
          </w:r>
          <w:r>
            <w:fldChar w:fldCharType="separate"/>
          </w:r>
          <w:r>
            <w:t>气象特征</w:t>
          </w:r>
          <w:r>
            <w:rPr>
              <w:rFonts w:ascii="Times New Roman" w:eastAsia="Times New Roman"/>
            </w:rPr>
            <w:tab/>
          </w:r>
          <w:r>
            <w:rPr>
              <w:rFonts w:ascii="Arial Narrow" w:eastAsia="Arial Narrow"/>
            </w:rPr>
            <w:t>3</w:t>
          </w:r>
          <w:r>
            <w:fldChar w:fldCharType="end"/>
          </w:r>
        </w:p>
        <w:p>
          <w:pPr>
            <w:pStyle w:val="TOC2"/>
            <w:numPr>
              <w:ilvl w:val="1"/>
              <w:numId w:val="15"/>
            </w:numPr>
            <w:tabs>
              <w:tab w:val="left" w:pos="1199"/>
              <w:tab w:val="right" w:leader="middleDot" w:pos="13279"/>
            </w:tabs>
            <w:spacing w:before="7" w:after="0" w:line="240" w:lineRule="auto"/>
            <w:ind w:left="1199" w:right="0" w:hanging="594"/>
            <w:jc w:val="left"/>
            <w:rPr>
              <w:rFonts w:ascii="Arial Narrow" w:eastAsia="Arial Narrow"/>
            </w:rPr>
          </w:pPr>
          <w:r>
            <w:fldChar w:fldCharType="begin"/>
          </w:r>
          <w:r>
            <w:instrText xml:space="preserve">  \l “_TOC_250050“ </w:instrText>
          </w:r>
          <w:r>
            <w:fldChar w:fldCharType="separate"/>
          </w:r>
          <w:r>
            <w:t>水力计算</w:t>
          </w:r>
          <w:r>
            <w:rPr>
              <w:rFonts w:ascii="Times New Roman" w:eastAsia="Times New Roman"/>
            </w:rPr>
            <w:tab/>
          </w:r>
          <w:r>
            <w:rPr>
              <w:rFonts w:ascii="Arial Narrow" w:eastAsia="Arial Narrow"/>
            </w:rPr>
            <w:t>4</w:t>
          </w:r>
          <w:r>
            <w:fldChar w:fldCharType="end"/>
          </w:r>
        </w:p>
        <w:p>
          <w:pPr>
            <w:pStyle w:val="TOC3"/>
            <w:numPr>
              <w:ilvl w:val="2"/>
              <w:numId w:val="15"/>
            </w:numPr>
            <w:tabs>
              <w:tab w:val="left" w:pos="1833"/>
              <w:tab w:val="right" w:leader="middleDot" w:pos="13279"/>
            </w:tabs>
            <w:spacing w:before="6" w:after="0" w:line="240" w:lineRule="auto"/>
            <w:ind w:left="1832" w:right="0" w:hanging="811"/>
            <w:jc w:val="left"/>
            <w:rPr>
              <w:rFonts w:ascii="Arial Narrow" w:eastAsia="Arial Narrow"/>
            </w:rPr>
          </w:pPr>
          <w:r>
            <w:fldChar w:fldCharType="begin"/>
          </w:r>
          <w:r>
            <w:instrText xml:space="preserve">  \l “_TOC_250049“ </w:instrText>
          </w:r>
          <w:r>
            <w:fldChar w:fldCharType="separate"/>
          </w:r>
          <w:r>
            <w:t>水量平衡计算</w:t>
          </w:r>
          <w:r>
            <w:rPr>
              <w:rFonts w:ascii="Times New Roman" w:eastAsia="Times New Roman"/>
            </w:rPr>
            <w:tab/>
          </w:r>
          <w:r>
            <w:rPr>
              <w:rFonts w:ascii="Arial Narrow" w:eastAsia="Arial Narrow"/>
            </w:rPr>
            <w:t>4</w:t>
          </w:r>
          <w:r>
            <w:fldChar w:fldCharType="end"/>
          </w:r>
        </w:p>
        <w:p>
          <w:pPr>
            <w:pStyle w:val="TOC3"/>
            <w:numPr>
              <w:ilvl w:val="2"/>
              <w:numId w:val="15"/>
            </w:numPr>
            <w:tabs>
              <w:tab w:val="left" w:pos="1833"/>
              <w:tab w:val="right" w:leader="middleDot" w:pos="13279"/>
            </w:tabs>
            <w:spacing w:before="7" w:after="0" w:line="240" w:lineRule="auto"/>
            <w:ind w:left="1832" w:right="0" w:hanging="811"/>
            <w:jc w:val="left"/>
            <w:rPr>
              <w:rFonts w:ascii="Arial Narrow" w:eastAsia="Arial Narrow"/>
            </w:rPr>
          </w:pPr>
          <w:r>
            <w:fldChar w:fldCharType="begin"/>
          </w:r>
          <w:r>
            <w:instrText xml:space="preserve">  \l “_TOC_250048“ </w:instrText>
          </w:r>
          <w:r>
            <w:fldChar w:fldCharType="separate"/>
          </w:r>
          <w:r>
            <w:t>设计洪水计算</w:t>
          </w:r>
          <w:r>
            <w:rPr>
              <w:rFonts w:ascii="Times New Roman" w:eastAsia="Times New Roman"/>
            </w:rPr>
            <w:tab/>
          </w:r>
          <w:r>
            <w:rPr>
              <w:rFonts w:ascii="Arial Narrow" w:eastAsia="Arial Narrow"/>
            </w:rPr>
            <w:t>6</w:t>
          </w:r>
          <w:r>
            <w:fldChar w:fldCharType="end"/>
          </w:r>
        </w:p>
        <w:p>
          <w:pPr>
            <w:pStyle w:val="TOC3"/>
            <w:numPr>
              <w:ilvl w:val="2"/>
              <w:numId w:val="15"/>
            </w:numPr>
            <w:tabs>
              <w:tab w:val="left" w:pos="1833"/>
              <w:tab w:val="right" w:leader="middleDot" w:pos="13279"/>
            </w:tabs>
            <w:spacing w:before="7" w:after="0" w:line="240" w:lineRule="auto"/>
            <w:ind w:left="1832" w:right="0" w:hanging="811"/>
            <w:jc w:val="left"/>
            <w:rPr>
              <w:rFonts w:ascii="Arial Narrow" w:eastAsia="Arial Narrow"/>
            </w:rPr>
          </w:pPr>
          <w:r>
            <w:fldChar w:fldCharType="begin"/>
          </w:r>
          <w:r>
            <w:instrText xml:space="preserve">  \l “_TOC_250047“ </w:instrText>
          </w:r>
          <w:r>
            <w:fldChar w:fldCharType="separate"/>
          </w:r>
          <w:r>
            <w:t>调洪计算</w:t>
          </w:r>
          <w:r>
            <w:rPr>
              <w:rFonts w:ascii="Times New Roman" w:eastAsia="Times New Roman"/>
            </w:rPr>
            <w:tab/>
          </w:r>
          <w:r>
            <w:rPr>
              <w:rFonts w:ascii="Arial Narrow" w:eastAsia="Arial Narrow"/>
            </w:rPr>
            <w:t>8</w:t>
          </w:r>
          <w:r>
            <w:fldChar w:fldCharType="end"/>
          </w:r>
        </w:p>
        <w:p>
          <w:pPr>
            <w:pStyle w:val="TOC3"/>
            <w:numPr>
              <w:ilvl w:val="2"/>
              <w:numId w:val="15"/>
            </w:numPr>
            <w:tabs>
              <w:tab w:val="left" w:pos="1833"/>
              <w:tab w:val="right" w:leader="middleDot" w:pos="13279"/>
            </w:tabs>
            <w:spacing w:before="7" w:after="0" w:line="240" w:lineRule="auto"/>
            <w:ind w:left="1832" w:right="0" w:hanging="811"/>
            <w:jc w:val="left"/>
            <w:rPr>
              <w:rFonts w:ascii="Arial Narrow" w:eastAsia="Arial Narrow"/>
            </w:rPr>
          </w:pPr>
          <w:r>
            <w:fldChar w:fldCharType="begin"/>
          </w:r>
          <w:r>
            <w:instrText xml:space="preserve">  \l “_TOC_250046“ </w:instrText>
          </w:r>
          <w:r>
            <w:fldChar w:fldCharType="separate"/>
          </w:r>
          <w:r>
            <w:t>溢洪道水力计算</w:t>
          </w:r>
          <w:r>
            <w:rPr>
              <w:rFonts w:ascii="Times New Roman" w:eastAsia="Times New Roman"/>
            </w:rPr>
            <w:tab/>
          </w:r>
          <w:r>
            <w:rPr>
              <w:rFonts w:ascii="Arial Narrow" w:eastAsia="Arial Narrow"/>
            </w:rPr>
            <w:t>9</w:t>
          </w:r>
          <w:r>
            <w:fldChar w:fldCharType="end"/>
          </w:r>
        </w:p>
        <w:p>
          <w:pPr>
            <w:pStyle w:val="TOC3"/>
            <w:numPr>
              <w:ilvl w:val="2"/>
              <w:numId w:val="15"/>
            </w:numPr>
            <w:tabs>
              <w:tab w:val="left" w:pos="1833"/>
              <w:tab w:val="right" w:leader="middleDot" w:pos="13264"/>
            </w:tabs>
            <w:spacing w:before="6" w:after="0" w:line="240" w:lineRule="auto"/>
            <w:ind w:left="1832" w:right="0" w:hanging="811"/>
            <w:jc w:val="left"/>
            <w:rPr>
              <w:rFonts w:ascii="Arial Narrow" w:eastAsia="Arial Narrow"/>
            </w:rPr>
          </w:pPr>
          <w:r>
            <w:fldChar w:fldCharType="begin"/>
          </w:r>
          <w:r>
            <w:instrText xml:space="preserve">  \l “_TOC_250045“ </w:instrText>
          </w:r>
          <w:r>
            <w:fldChar w:fldCharType="separate"/>
          </w:r>
          <w:r>
            <w:t>放水涵管水力计算</w:t>
          </w:r>
          <w:r>
            <w:rPr>
              <w:rFonts w:ascii="Times New Roman" w:eastAsia="Times New Roman"/>
            </w:rPr>
            <w:tab/>
          </w:r>
          <w:r>
            <w:rPr>
              <w:rFonts w:ascii="Arial Narrow" w:eastAsia="Arial Narrow"/>
            </w:rPr>
            <w:t>10</w:t>
          </w:r>
          <w:r>
            <w:fldChar w:fldCharType="end"/>
          </w:r>
        </w:p>
        <w:p>
          <w:pPr>
            <w:pStyle w:val="TOC3"/>
            <w:numPr>
              <w:ilvl w:val="2"/>
              <w:numId w:val="15"/>
            </w:numPr>
            <w:tabs>
              <w:tab w:val="left" w:pos="1833"/>
              <w:tab w:val="right" w:leader="middleDot" w:pos="13264"/>
            </w:tabs>
            <w:spacing w:before="8" w:after="0" w:line="240" w:lineRule="auto"/>
            <w:ind w:left="1832" w:right="0" w:hanging="811"/>
            <w:jc w:val="left"/>
            <w:rPr>
              <w:rFonts w:ascii="Arial Narrow" w:eastAsia="Arial Narrow"/>
            </w:rPr>
          </w:pPr>
          <w:r>
            <w:fldChar w:fldCharType="begin"/>
          </w:r>
          <w:r>
            <w:instrText xml:space="preserve">  \l “_TOC_250044“ </w:instrText>
          </w:r>
          <w:r>
            <w:fldChar w:fldCharType="separate"/>
          </w:r>
          <w:r>
            <w:t>抗滑稳定分析：</w:t>
          </w:r>
          <w:r>
            <w:rPr>
              <w:rFonts w:ascii="Times New Roman" w:eastAsia="Times New Roman"/>
            </w:rPr>
            <w:tab/>
          </w:r>
          <w:r>
            <w:rPr>
              <w:rFonts w:ascii="Arial Narrow" w:eastAsia="Arial Narrow"/>
            </w:rPr>
            <w:t>11</w:t>
          </w:r>
          <w:r>
            <w:fldChar w:fldCharType="end"/>
          </w:r>
        </w:p>
        <w:p>
          <w:pPr>
            <w:pStyle w:val="TOC1"/>
            <w:numPr>
              <w:ilvl w:val="0"/>
              <w:numId w:val="15"/>
            </w:numPr>
            <w:tabs>
              <w:tab w:val="left" w:pos="544"/>
              <w:tab w:val="right" w:leader="middleDot" w:pos="13264"/>
            </w:tabs>
            <w:spacing w:before="186" w:after="0" w:line="240" w:lineRule="auto"/>
            <w:ind w:left="544" w:right="0" w:hanging="360"/>
            <w:jc w:val="left"/>
            <w:rPr>
              <w:rFonts w:ascii="Arial Narrow" w:eastAsia="Arial Narrow"/>
            </w:rPr>
          </w:pPr>
          <w:r>
            <w:fldChar w:fldCharType="begin"/>
          </w:r>
          <w:r>
            <w:instrText xml:space="preserve">  \l “_TOC_250043“ </w:instrText>
          </w:r>
          <w:r>
            <w:fldChar w:fldCharType="separate"/>
          </w:r>
          <w:r>
            <w:t>工程任务及规模</w:t>
          </w:r>
          <w:r>
            <w:rPr>
              <w:rFonts w:ascii="Times New Roman" w:eastAsia="Times New Roman"/>
            </w:rPr>
            <w:tab/>
          </w:r>
          <w:r>
            <w:rPr>
              <w:rFonts w:ascii="Arial Narrow" w:eastAsia="Arial Narrow"/>
            </w:rPr>
            <w:t>13</w:t>
          </w:r>
          <w:r>
            <w:fldChar w:fldCharType="end"/>
          </w:r>
        </w:p>
        <w:p>
          <w:pPr>
            <w:pStyle w:val="TOC2"/>
            <w:numPr>
              <w:ilvl w:val="1"/>
              <w:numId w:val="15"/>
            </w:numPr>
            <w:tabs>
              <w:tab w:val="left" w:pos="1199"/>
              <w:tab w:val="right" w:leader="middleDot" w:pos="13264"/>
            </w:tabs>
            <w:spacing w:before="187" w:after="0" w:line="240" w:lineRule="auto"/>
            <w:ind w:left="1199" w:right="0" w:hanging="594"/>
            <w:jc w:val="left"/>
            <w:rPr>
              <w:rFonts w:ascii="Arial Narrow" w:eastAsia="Arial Narrow"/>
            </w:rPr>
          </w:pPr>
          <w:r>
            <w:fldChar w:fldCharType="begin"/>
          </w:r>
          <w:r>
            <w:instrText xml:space="preserve">  \l “_TOC_250042“ </w:instrText>
          </w:r>
          <w:r>
            <w:fldChar w:fldCharType="separate"/>
          </w:r>
          <w:r>
            <w:t>社会经济进展状况及工程建设的必要性</w:t>
          </w:r>
          <w:r>
            <w:rPr>
              <w:rFonts w:ascii="Times New Roman" w:eastAsia="Times New Roman"/>
            </w:rPr>
            <w:tab/>
          </w:r>
          <w:r>
            <w:rPr>
              <w:rFonts w:ascii="Arial Narrow" w:eastAsia="Arial Narrow"/>
            </w:rPr>
            <w:t>13</w:t>
          </w:r>
          <w:r>
            <w:fldChar w:fldCharType="end"/>
          </w:r>
        </w:p>
        <w:p>
          <w:pPr>
            <w:pStyle w:val="TOC3"/>
            <w:numPr>
              <w:ilvl w:val="2"/>
              <w:numId w:val="15"/>
            </w:numPr>
            <w:tabs>
              <w:tab w:val="left" w:pos="1923"/>
              <w:tab w:val="right" w:leader="middleDot" w:pos="13264"/>
            </w:tabs>
            <w:spacing w:before="7" w:after="0" w:line="240" w:lineRule="auto"/>
            <w:ind w:left="1922" w:right="0" w:hanging="901"/>
            <w:jc w:val="left"/>
            <w:rPr>
              <w:rFonts w:ascii="Arial Narrow" w:eastAsia="Arial Narrow"/>
            </w:rPr>
          </w:pPr>
          <w:r>
            <w:fldChar w:fldCharType="begin"/>
          </w:r>
          <w:r>
            <w:instrText xml:space="preserve">  \l “_TOC_250041“ </w:instrText>
          </w:r>
          <w:r>
            <w:fldChar w:fldCharType="separate"/>
          </w:r>
          <w:r>
            <w:t>河流规划成果</w:t>
          </w:r>
          <w:r>
            <w:rPr>
              <w:rFonts w:ascii="Times New Roman" w:eastAsia="Times New Roman"/>
            </w:rPr>
            <w:tab/>
          </w:r>
          <w:r>
            <w:rPr>
              <w:rFonts w:ascii="Arial Narrow" w:eastAsia="Arial Narrow"/>
            </w:rPr>
            <w:t>13</w:t>
          </w:r>
          <w:r>
            <w:fldChar w:fldCharType="end"/>
          </w:r>
        </w:p>
        <w:p>
          <w:pPr>
            <w:pStyle w:val="TOC3"/>
            <w:numPr>
              <w:ilvl w:val="2"/>
              <w:numId w:val="15"/>
            </w:numPr>
            <w:tabs>
              <w:tab w:val="left" w:pos="1923"/>
              <w:tab w:val="right" w:leader="middleDot" w:pos="13264"/>
            </w:tabs>
            <w:spacing w:before="7" w:after="0" w:line="240" w:lineRule="auto"/>
            <w:ind w:left="1922" w:right="0" w:hanging="901"/>
            <w:jc w:val="left"/>
            <w:rPr>
              <w:rFonts w:ascii="Arial Narrow" w:eastAsia="Arial Narrow"/>
            </w:rPr>
          </w:pPr>
          <w:r>
            <w:fldChar w:fldCharType="begin"/>
          </w:r>
          <w:r>
            <w:instrText xml:space="preserve">  \l “_TOC_250040“ </w:instrText>
          </w:r>
          <w:r>
            <w:fldChar w:fldCharType="separate"/>
          </w:r>
          <w:r>
            <w:t>社会经济状况及远期进展规划</w:t>
          </w:r>
          <w:r>
            <w:rPr>
              <w:rFonts w:ascii="Times New Roman" w:eastAsia="Times New Roman"/>
            </w:rPr>
            <w:tab/>
          </w:r>
          <w:r>
            <w:rPr>
              <w:rFonts w:ascii="Arial Narrow" w:eastAsia="Arial Narrow"/>
            </w:rPr>
            <w:t>14</w:t>
          </w:r>
          <w:r>
            <w:fldChar w:fldCharType="end"/>
          </w:r>
        </w:p>
        <w:p>
          <w:pPr>
            <w:pStyle w:val="TOC3"/>
            <w:numPr>
              <w:ilvl w:val="2"/>
              <w:numId w:val="15"/>
            </w:numPr>
            <w:tabs>
              <w:tab w:val="left" w:pos="1923"/>
              <w:tab w:val="right" w:leader="middleDot" w:pos="13264"/>
            </w:tabs>
            <w:spacing w:before="6" w:after="0" w:line="240" w:lineRule="auto"/>
            <w:ind w:left="1922" w:right="0" w:hanging="901"/>
            <w:jc w:val="left"/>
            <w:rPr>
              <w:rFonts w:ascii="Arial Narrow" w:eastAsia="Arial Narrow"/>
            </w:rPr>
          </w:pPr>
          <w:r>
            <w:fldChar w:fldCharType="begin"/>
          </w:r>
          <w:r>
            <w:instrText xml:space="preserve">  \l “_TOC_250039“ </w:instrText>
          </w:r>
          <w:r>
            <w:fldChar w:fldCharType="separate"/>
          </w:r>
          <w:r>
            <w:t>工程建设的必要性和迫切性</w:t>
          </w:r>
          <w:r>
            <w:rPr>
              <w:rFonts w:ascii="Times New Roman" w:eastAsia="Times New Roman"/>
            </w:rPr>
            <w:tab/>
          </w:r>
          <w:r>
            <w:rPr>
              <w:rFonts w:ascii="Arial Narrow" w:eastAsia="Arial Narrow"/>
            </w:rPr>
            <w:t>14</w:t>
          </w:r>
          <w:r>
            <w:fldChar w:fldCharType="end"/>
          </w:r>
        </w:p>
        <w:p>
          <w:pPr>
            <w:pStyle w:val="TOC2"/>
            <w:numPr>
              <w:ilvl w:val="1"/>
              <w:numId w:val="15"/>
            </w:numPr>
            <w:tabs>
              <w:tab w:val="left" w:pos="1199"/>
              <w:tab w:val="right" w:leader="middleDot" w:pos="13264"/>
            </w:tabs>
            <w:spacing w:before="7" w:after="0" w:line="240" w:lineRule="auto"/>
            <w:ind w:left="1199" w:right="0" w:hanging="594"/>
            <w:jc w:val="left"/>
            <w:rPr>
              <w:rFonts w:ascii="Arial Narrow" w:eastAsia="Arial Narrow"/>
            </w:rPr>
          </w:pPr>
          <w:r>
            <w:fldChar w:fldCharType="begin"/>
          </w:r>
          <w:r>
            <w:instrText xml:space="preserve">  \l “_TOC_250038“ </w:instrText>
          </w:r>
          <w:r>
            <w:fldChar w:fldCharType="separate"/>
          </w:r>
          <w:r>
            <w:t>山塘所在地现状与规划</w:t>
          </w:r>
          <w:r>
            <w:rPr>
              <w:rFonts w:ascii="Times New Roman" w:eastAsia="Times New Roman"/>
            </w:rPr>
            <w:tab/>
          </w:r>
          <w:r>
            <w:rPr>
              <w:rFonts w:ascii="Arial Narrow" w:eastAsia="Arial Narrow"/>
            </w:rPr>
            <w:t>15</w:t>
          </w:r>
          <w:r>
            <w:fldChar w:fldCharType="end"/>
          </w:r>
        </w:p>
        <w:p>
          <w:pPr>
            <w:pStyle w:val="TOC3"/>
            <w:numPr>
              <w:ilvl w:val="2"/>
              <w:numId w:val="15"/>
            </w:numPr>
            <w:tabs>
              <w:tab w:val="left" w:pos="1923"/>
              <w:tab w:val="right" w:leader="middleDot" w:pos="13264"/>
            </w:tabs>
            <w:spacing w:before="7" w:after="0" w:line="240" w:lineRule="auto"/>
            <w:ind w:left="1922" w:right="0" w:hanging="901"/>
            <w:jc w:val="left"/>
            <w:rPr>
              <w:rFonts w:ascii="Arial Narrow" w:eastAsia="Arial Narrow"/>
            </w:rPr>
          </w:pPr>
          <w:r>
            <w:fldChar w:fldCharType="begin"/>
          </w:r>
          <w:r>
            <w:instrText xml:space="preserve">  \l “_TOC_250037“ </w:instrText>
          </w:r>
          <w:r>
            <w:fldChar w:fldCharType="separate"/>
          </w:r>
          <w:r>
            <w:t>山塘所在地现状</w:t>
          </w:r>
          <w:r>
            <w:rPr>
              <w:rFonts w:ascii="Times New Roman" w:eastAsia="Times New Roman"/>
            </w:rPr>
            <w:tab/>
          </w:r>
          <w:r>
            <w:rPr>
              <w:rFonts w:ascii="Arial Narrow" w:eastAsia="Arial Narrow"/>
            </w:rPr>
            <w:t>15</w:t>
          </w:r>
          <w:r>
            <w:fldChar w:fldCharType="end"/>
          </w:r>
        </w:p>
        <w:p>
          <w:pPr>
            <w:pStyle w:val="TOC3"/>
            <w:numPr>
              <w:ilvl w:val="2"/>
              <w:numId w:val="15"/>
            </w:numPr>
            <w:tabs>
              <w:tab w:val="left" w:pos="1923"/>
              <w:tab w:val="right" w:leader="middleDot" w:pos="13264"/>
            </w:tabs>
            <w:spacing w:before="7" w:after="0" w:line="240" w:lineRule="auto"/>
            <w:ind w:left="1922" w:right="0" w:hanging="901"/>
            <w:jc w:val="left"/>
            <w:rPr>
              <w:rFonts w:ascii="Arial Narrow" w:eastAsia="Arial Narrow"/>
            </w:rPr>
          </w:pPr>
          <w:r>
            <w:fldChar w:fldCharType="begin"/>
          </w:r>
          <w:r>
            <w:instrText xml:space="preserve">  \l “_TOC_250036“ </w:instrText>
          </w:r>
          <w:r>
            <w:fldChar w:fldCharType="separate"/>
          </w:r>
          <w:r>
            <w:t>山塘规划设计</w:t>
          </w:r>
          <w:r>
            <w:rPr>
              <w:rFonts w:ascii="Times New Roman" w:eastAsia="Times New Roman"/>
            </w:rPr>
            <w:tab/>
          </w:r>
          <w:r>
            <w:rPr>
              <w:rFonts w:ascii="Arial Narrow" w:eastAsia="Arial Narrow"/>
            </w:rPr>
            <w:t>15</w:t>
          </w:r>
          <w:r>
            <w:fldChar w:fldCharType="end"/>
          </w:r>
        </w:p>
        <w:p>
          <w:pPr>
            <w:pStyle w:val="TOC1"/>
            <w:numPr>
              <w:ilvl w:val="0"/>
              <w:numId w:val="15"/>
            </w:numPr>
            <w:tabs>
              <w:tab w:val="left" w:pos="544"/>
              <w:tab w:val="right" w:leader="middleDot" w:pos="13264"/>
            </w:tabs>
            <w:spacing w:before="186" w:after="0" w:line="240" w:lineRule="auto"/>
            <w:ind w:left="544" w:right="0" w:hanging="360"/>
            <w:jc w:val="left"/>
            <w:rPr>
              <w:rFonts w:ascii="Arial Narrow" w:eastAsia="Arial Narrow"/>
            </w:rPr>
          </w:pPr>
          <w:r>
            <w:fldChar w:fldCharType="begin"/>
          </w:r>
          <w:r>
            <w:instrText xml:space="preserve">  \l “_TOC_250035“ </w:instrText>
          </w:r>
          <w:r>
            <w:fldChar w:fldCharType="separate"/>
          </w:r>
          <w:r>
            <w:t>施工组织设计</w:t>
          </w:r>
          <w:r>
            <w:rPr>
              <w:rFonts w:ascii="Times New Roman" w:eastAsia="Times New Roman"/>
            </w:rPr>
            <w:tab/>
          </w:r>
          <w:r>
            <w:rPr>
              <w:rFonts w:ascii="Arial Narrow" w:eastAsia="Arial Narrow"/>
            </w:rPr>
            <w:t>15</w:t>
          </w:r>
          <w:r>
            <w:fldChar w:fldCharType="end"/>
          </w:r>
        </w:p>
        <w:p>
          <w:pPr>
            <w:pStyle w:val="TOC2"/>
            <w:numPr>
              <w:ilvl w:val="1"/>
              <w:numId w:val="15"/>
            </w:numPr>
            <w:tabs>
              <w:tab w:val="left" w:pos="1199"/>
              <w:tab w:val="right" w:leader="middleDot" w:pos="13264"/>
            </w:tabs>
            <w:spacing w:before="188" w:after="0" w:line="240" w:lineRule="auto"/>
            <w:ind w:left="1199" w:right="0" w:hanging="594"/>
            <w:jc w:val="left"/>
            <w:rPr>
              <w:rFonts w:ascii="Arial Narrow" w:eastAsia="Arial Narrow"/>
            </w:rPr>
          </w:pPr>
          <w:r>
            <w:fldChar w:fldCharType="begin"/>
          </w:r>
          <w:r>
            <w:instrText xml:space="preserve">  \l “_TOC_250034“ </w:instrText>
          </w:r>
          <w:r>
            <w:fldChar w:fldCharType="separate"/>
          </w:r>
          <w:r>
            <w:t>施工条件</w:t>
          </w:r>
          <w:r>
            <w:rPr>
              <w:rFonts w:ascii="Times New Roman" w:eastAsia="Times New Roman"/>
            </w:rPr>
            <w:tab/>
          </w:r>
          <w:r>
            <w:rPr>
              <w:rFonts w:ascii="Arial Narrow" w:eastAsia="Arial Narrow"/>
            </w:rPr>
            <w:t>15</w:t>
          </w:r>
          <w:r>
            <w:fldChar w:fldCharType="end"/>
          </w:r>
        </w:p>
        <w:p>
          <w:pPr>
            <w:pStyle w:val="TOC3"/>
            <w:numPr>
              <w:ilvl w:val="2"/>
              <w:numId w:val="15"/>
            </w:numPr>
            <w:tabs>
              <w:tab w:val="left" w:pos="1923"/>
              <w:tab w:val="right" w:leader="middleDot" w:pos="13264"/>
            </w:tabs>
            <w:spacing w:before="7" w:after="0" w:line="240" w:lineRule="auto"/>
            <w:ind w:left="1922" w:right="0" w:hanging="901"/>
            <w:jc w:val="left"/>
            <w:rPr>
              <w:rFonts w:ascii="Arial Narrow" w:eastAsia="Arial Narrow"/>
            </w:rPr>
          </w:pPr>
          <w:r>
            <w:fldChar w:fldCharType="begin"/>
          </w:r>
          <w:r>
            <w:instrText xml:space="preserve">  \l “_TOC_250033“ </w:instrText>
          </w:r>
          <w:r>
            <w:fldChar w:fldCharType="separate"/>
          </w:r>
          <w:r>
            <w:t>对外交通通讯条件</w:t>
          </w:r>
          <w:r>
            <w:rPr>
              <w:rFonts w:ascii="Times New Roman" w:eastAsia="Times New Roman"/>
            </w:rPr>
            <w:tab/>
          </w:r>
          <w:r>
            <w:rPr>
              <w:rFonts w:ascii="Arial Narrow" w:eastAsia="Arial Narrow"/>
            </w:rPr>
            <w:t>15</w:t>
          </w:r>
          <w:r>
            <w:fldChar w:fldCharType="end"/>
          </w:r>
        </w:p>
        <w:p>
          <w:pPr>
            <w:pStyle w:val="TOC3"/>
            <w:numPr>
              <w:ilvl w:val="2"/>
              <w:numId w:val="15"/>
            </w:numPr>
            <w:tabs>
              <w:tab w:val="left" w:pos="1923"/>
              <w:tab w:val="right" w:leader="middleDot" w:pos="13264"/>
            </w:tabs>
            <w:spacing w:before="7" w:after="0" w:line="240" w:lineRule="auto"/>
            <w:ind w:left="1922" w:right="0" w:hanging="901"/>
            <w:jc w:val="left"/>
            <w:rPr>
              <w:rFonts w:ascii="Arial Narrow" w:eastAsia="Arial Narrow"/>
            </w:rPr>
          </w:pPr>
          <w:r>
            <w:fldChar w:fldCharType="begin"/>
          </w:r>
          <w:r>
            <w:instrText xml:space="preserve">  \l “_TOC_250032“ </w:instrText>
          </w:r>
          <w:r>
            <w:fldChar w:fldCharType="separate"/>
          </w:r>
          <w:r>
            <w:t>施工场地条件</w:t>
          </w:r>
          <w:r>
            <w:rPr>
              <w:rFonts w:ascii="Times New Roman" w:eastAsia="Times New Roman"/>
            </w:rPr>
            <w:tab/>
          </w:r>
          <w:r>
            <w:rPr>
              <w:rFonts w:ascii="Arial Narrow" w:eastAsia="Arial Narrow"/>
            </w:rPr>
            <w:t>16</w:t>
          </w:r>
          <w:r>
            <w:fldChar w:fldCharType="end"/>
          </w:r>
        </w:p>
        <w:p>
          <w:pPr>
            <w:pStyle w:val="TOC3"/>
            <w:numPr>
              <w:ilvl w:val="2"/>
              <w:numId w:val="15"/>
            </w:numPr>
            <w:tabs>
              <w:tab w:val="left" w:pos="1923"/>
              <w:tab w:val="right" w:leader="middleDot" w:pos="13264"/>
            </w:tabs>
            <w:spacing w:before="6" w:after="0" w:line="240" w:lineRule="auto"/>
            <w:ind w:left="1922" w:right="0" w:hanging="901"/>
            <w:jc w:val="left"/>
            <w:rPr>
              <w:rFonts w:ascii="Arial Narrow" w:eastAsia="Arial Narrow"/>
            </w:rPr>
          </w:pPr>
          <w:r>
            <w:fldChar w:fldCharType="begin"/>
          </w:r>
          <w:r>
            <w:instrText xml:space="preserve">  \l “_TOC_250031“ </w:instrText>
          </w:r>
          <w:r>
            <w:fldChar w:fldCharType="separate"/>
          </w:r>
          <w:r>
            <w:t>施工用水条件</w:t>
          </w:r>
          <w:r>
            <w:rPr>
              <w:rFonts w:ascii="Times New Roman" w:eastAsia="Times New Roman"/>
            </w:rPr>
            <w:tab/>
          </w:r>
          <w:r>
            <w:rPr>
              <w:rFonts w:ascii="Arial Narrow" w:eastAsia="Arial Narrow"/>
            </w:rPr>
            <w:t>16</w:t>
          </w:r>
          <w:r>
            <w:fldChar w:fldCharType="end"/>
          </w:r>
        </w:p>
        <w:p>
          <w:pPr>
            <w:pStyle w:val="TOC3"/>
            <w:numPr>
              <w:ilvl w:val="2"/>
              <w:numId w:val="15"/>
            </w:numPr>
            <w:tabs>
              <w:tab w:val="left" w:pos="1923"/>
              <w:tab w:val="right" w:leader="middleDot" w:pos="13264"/>
            </w:tabs>
            <w:spacing w:before="7" w:after="0" w:line="240" w:lineRule="auto"/>
            <w:ind w:left="1922" w:right="0" w:hanging="901"/>
            <w:jc w:val="left"/>
            <w:rPr>
              <w:rFonts w:ascii="Arial Narrow" w:eastAsia="Arial Narrow"/>
            </w:rPr>
          </w:pPr>
          <w:r>
            <w:fldChar w:fldCharType="begin"/>
          </w:r>
          <w:r>
            <w:instrText xml:space="preserve">  \l “_TOC_250030“ </w:instrText>
          </w:r>
          <w:r>
            <w:fldChar w:fldCharType="separate"/>
          </w:r>
          <w:r>
            <w:t>建材供给条件</w:t>
          </w:r>
          <w:r>
            <w:rPr>
              <w:rFonts w:ascii="Times New Roman" w:eastAsia="Times New Roman"/>
            </w:rPr>
            <w:tab/>
          </w:r>
          <w:r>
            <w:rPr>
              <w:rFonts w:ascii="Arial Narrow" w:eastAsia="Arial Narrow"/>
            </w:rPr>
            <w:t>16</w:t>
          </w:r>
          <w:r>
            <w:fldChar w:fldCharType="end"/>
          </w:r>
        </w:p>
        <w:p>
          <w:pPr>
            <w:pStyle w:val="TOC2"/>
            <w:numPr>
              <w:ilvl w:val="1"/>
              <w:numId w:val="15"/>
            </w:numPr>
            <w:tabs>
              <w:tab w:val="left" w:pos="1199"/>
              <w:tab w:val="right" w:leader="middleDot" w:pos="13264"/>
            </w:tabs>
            <w:spacing w:before="7" w:after="0" w:line="240" w:lineRule="auto"/>
            <w:ind w:left="1199" w:right="0" w:hanging="594"/>
            <w:jc w:val="left"/>
            <w:rPr>
              <w:rFonts w:ascii="Arial Narrow" w:eastAsia="Arial Narrow"/>
            </w:rPr>
          </w:pPr>
          <w:r>
            <w:fldChar w:fldCharType="begin"/>
          </w:r>
          <w:r>
            <w:instrText xml:space="preserve">  \l “_TOC_250029“ </w:instrText>
          </w:r>
          <w:r>
            <w:fldChar w:fldCharType="separate"/>
          </w:r>
          <w:r>
            <w:t>自然建筑材料</w:t>
          </w:r>
          <w:r>
            <w:rPr>
              <w:rFonts w:ascii="Times New Roman" w:eastAsia="Times New Roman"/>
            </w:rPr>
            <w:tab/>
          </w:r>
          <w:r>
            <w:rPr>
              <w:rFonts w:ascii="Arial Narrow" w:eastAsia="Arial Narrow"/>
            </w:rPr>
            <w:t>16</w:t>
          </w:r>
          <w:r>
            <w:fldChar w:fldCharType="end"/>
          </w:r>
        </w:p>
        <w:p>
          <w:pPr>
            <w:pStyle w:val="TOC1"/>
            <w:numPr>
              <w:ilvl w:val="0"/>
              <w:numId w:val="15"/>
            </w:numPr>
            <w:tabs>
              <w:tab w:val="left" w:pos="544"/>
              <w:tab w:val="right" w:leader="middleDot" w:pos="13264"/>
            </w:tabs>
            <w:spacing w:before="187" w:after="0" w:line="240" w:lineRule="auto"/>
            <w:ind w:left="544" w:right="0" w:hanging="360"/>
            <w:jc w:val="left"/>
            <w:rPr>
              <w:rFonts w:ascii="Arial Narrow" w:eastAsia="Arial Narrow"/>
            </w:rPr>
          </w:pPr>
          <w:r>
            <w:fldChar w:fldCharType="begin"/>
          </w:r>
          <w:r>
            <w:instrText xml:space="preserve">  \l “_TOC_250028“ </w:instrText>
          </w:r>
          <w:r>
            <w:fldChar w:fldCharType="separate"/>
          </w:r>
          <w:r>
            <w:t>环境影响评价</w:t>
          </w:r>
          <w:r>
            <w:rPr>
              <w:rFonts w:ascii="Times New Roman" w:eastAsia="Times New Roman"/>
            </w:rPr>
            <w:tab/>
          </w:r>
          <w:r>
            <w:rPr>
              <w:rFonts w:ascii="Arial Narrow" w:eastAsia="Arial Narrow"/>
            </w:rPr>
            <w:t>16</w:t>
          </w:r>
          <w:r>
            <w:fldChar w:fldCharType="end"/>
          </w:r>
        </w:p>
        <w:p>
          <w:pPr>
            <w:pStyle w:val="TOC2"/>
            <w:numPr>
              <w:ilvl w:val="1"/>
              <w:numId w:val="15"/>
            </w:numPr>
            <w:tabs>
              <w:tab w:val="left" w:pos="1199"/>
              <w:tab w:val="right" w:leader="middleDot" w:pos="13264"/>
            </w:tabs>
            <w:spacing w:before="186" w:after="20" w:line="240" w:lineRule="auto"/>
            <w:ind w:left="1199" w:right="0" w:hanging="594"/>
            <w:jc w:val="left"/>
            <w:rPr>
              <w:rFonts w:ascii="Arial Narrow" w:eastAsia="Arial Narrow"/>
            </w:rPr>
          </w:pPr>
          <w:r>
            <w:fldChar w:fldCharType="begin"/>
          </w:r>
          <w:r>
            <w:instrText xml:space="preserve">  \l “_TOC_250027“ </w:instrText>
          </w:r>
          <w:r>
            <w:fldChar w:fldCharType="separate"/>
          </w:r>
          <w:r>
            <w:t>工程对环境的影响和评价</w:t>
          </w:r>
          <w:r>
            <w:rPr>
              <w:rFonts w:ascii="Times New Roman" w:eastAsia="Times New Roman"/>
            </w:rPr>
            <w:tab/>
          </w:r>
          <w:r>
            <w:rPr>
              <w:rFonts w:ascii="Arial Narrow" w:eastAsia="Arial Narrow"/>
            </w:rPr>
            <w:t>16</w:t>
          </w:r>
          <w:r>
            <w:fldChar w:fldCharType="end"/>
          </w:r>
        </w:p>
        <w:p>
          <w:pPr>
            <w:pStyle w:val="TOC3"/>
            <w:numPr>
              <w:ilvl w:val="2"/>
              <w:numId w:val="15"/>
            </w:numPr>
            <w:tabs>
              <w:tab w:val="left" w:pos="1923"/>
              <w:tab w:val="right" w:leader="middleDot" w:pos="13264"/>
            </w:tabs>
            <w:spacing w:before="76" w:after="0" w:line="240" w:lineRule="auto"/>
            <w:ind w:left="1922" w:right="0" w:hanging="901"/>
            <w:jc w:val="left"/>
            <w:rPr>
              <w:rFonts w:ascii="Arial Narrow" w:eastAsia="Arial Narrow"/>
            </w:rPr>
          </w:pPr>
          <w:r>
            <w:fldChar w:fldCharType="begin"/>
          </w:r>
          <w:r>
            <w:instrText xml:space="preserve">  \l “_TOC_250026“ </w:instrText>
          </w:r>
          <w:r>
            <w:fldChar w:fldCharType="separate"/>
          </w:r>
          <w:r>
            <w:t>工程建设对环境的不利影响</w:t>
          </w:r>
          <w:r>
            <w:rPr>
              <w:rFonts w:ascii="Times New Roman" w:eastAsia="Times New Roman"/>
            </w:rPr>
            <w:tab/>
          </w:r>
          <w:r>
            <w:rPr>
              <w:rFonts w:ascii="Arial Narrow" w:eastAsia="Arial Narrow"/>
            </w:rPr>
            <w:t>16</w:t>
          </w:r>
          <w:r>
            <w:fldChar w:fldCharType="end"/>
          </w:r>
        </w:p>
        <w:p>
          <w:pPr>
            <w:pStyle w:val="TOC3"/>
            <w:numPr>
              <w:ilvl w:val="2"/>
              <w:numId w:val="15"/>
            </w:numPr>
            <w:tabs>
              <w:tab w:val="left" w:pos="1923"/>
              <w:tab w:val="right" w:leader="middleDot" w:pos="13264"/>
            </w:tabs>
            <w:spacing w:before="8" w:after="0" w:line="240" w:lineRule="auto"/>
            <w:ind w:left="1922" w:right="0" w:hanging="901"/>
            <w:jc w:val="left"/>
            <w:rPr>
              <w:rFonts w:ascii="Arial Narrow" w:eastAsia="Arial Narrow"/>
            </w:rPr>
          </w:pPr>
          <w:r>
            <w:fldChar w:fldCharType="begin"/>
          </w:r>
          <w:r>
            <w:instrText xml:space="preserve">  \l “_TOC_250025“ </w:instrText>
          </w:r>
          <w:r>
            <w:fldChar w:fldCharType="separate"/>
          </w:r>
          <w:r>
            <w:t>工程建设期的环保补偿措施</w:t>
          </w:r>
          <w:r>
            <w:rPr>
              <w:rFonts w:ascii="Times New Roman" w:eastAsia="Times New Roman"/>
            </w:rPr>
            <w:tab/>
          </w:r>
          <w:r>
            <w:rPr>
              <w:rFonts w:ascii="Arial Narrow" w:eastAsia="Arial Narrow"/>
            </w:rPr>
            <w:t>17</w:t>
          </w:r>
          <w:r>
            <w:fldChar w:fldCharType="end"/>
          </w:r>
        </w:p>
        <w:p>
          <w:pPr>
            <w:pStyle w:val="TOC2"/>
            <w:numPr>
              <w:ilvl w:val="1"/>
              <w:numId w:val="15"/>
            </w:numPr>
            <w:tabs>
              <w:tab w:val="left" w:pos="1199"/>
              <w:tab w:val="right" w:leader="middleDot" w:pos="13264"/>
            </w:tabs>
            <w:spacing w:before="7" w:after="0" w:line="240" w:lineRule="auto"/>
            <w:ind w:left="1199" w:right="0" w:hanging="594"/>
            <w:jc w:val="left"/>
            <w:rPr>
              <w:rFonts w:ascii="Arial Narrow" w:eastAsia="Arial Narrow"/>
            </w:rPr>
          </w:pPr>
          <w:r>
            <w:fldChar w:fldCharType="begin"/>
          </w:r>
          <w:r>
            <w:instrText xml:space="preserve">  \l “_TOC_250024“ </w:instrText>
          </w:r>
          <w:r>
            <w:fldChar w:fldCharType="separate"/>
          </w:r>
          <w:r>
            <w:t>环境影响的综合评价</w:t>
          </w:r>
          <w:r>
            <w:rPr>
              <w:rFonts w:ascii="Times New Roman" w:eastAsia="Times New Roman"/>
            </w:rPr>
            <w:tab/>
          </w:r>
          <w:r>
            <w:rPr>
              <w:rFonts w:ascii="Arial Narrow" w:eastAsia="Arial Narrow"/>
            </w:rPr>
            <w:t>17</w:t>
          </w:r>
          <w:r>
            <w:fldChar w:fldCharType="end"/>
          </w:r>
          <w:r>
            <w:rPr>
              <w:rFonts w:ascii="Arial Narrow" w:eastAsia="Arial Narrow"/>
            </w:rPr>
            <w:br/>
          </w:r>
          <w:r>
            <w:rPr>
              <w:rFonts w:ascii="Arial Narrow" w:eastAsia="Arial Narrow"/>
            </w:rPr>
            <w:br/>
          </w:r>
        </w:p>
        <w:p>
          <w:pPr>
            <w:widowControl/>
            <w:autoSpaceDE/>
            <w:autoSpaceDN/>
            <w:spacing w:before="0" w:after="0" w:line="240" w:lineRule="auto"/>
            <w:ind w:left="0" w:right="0"/>
            <w:jc w:val="left"/>
            <w:rPr>
              <w:rFonts w:ascii="SimSun" w:eastAsia="SimSun" w:hAnsi="SimSun" w:cs="SimSun"/>
              <w:b/>
              <w:bCs/>
              <w:color w:val="000000"/>
              <w:sz w:val="30"/>
              <w:szCs w:val="30"/>
            </w:rPr>
          </w:pPr>
          <w:r>
            <w:rPr>
              <w:rFonts w:ascii="SimSun" w:eastAsia="SimSun" w:hAnsi="SimSun" w:cs="SimSun"/>
              <w:b/>
              <w:bCs/>
              <w:color w:val="000000"/>
              <w:sz w:val="30"/>
              <w:szCs w:val="30"/>
            </w:rPr>
            <w:t>以上内容仅为本文档的试下载部分，为可阅读页数的一半内容。如要下载或阅读全文，请访问：</w:t>
          </w:r>
          <w:hyperlink r:id="rId4" w:history="1">
            <w:r>
              <w:rPr>
                <w:rFonts w:ascii="SimSun" w:eastAsia="SimSun" w:hAnsi="SimSun" w:cs="SimSun"/>
                <w:b/>
                <w:bCs/>
                <w:color w:val="0000EE"/>
                <w:sz w:val="30"/>
                <w:szCs w:val="30"/>
                <w:u w:val="single" w:color="0000EE"/>
              </w:rPr>
              <w:t>https://d.book118.com/268114112035006023</w:t>
            </w:r>
          </w:hyperlink>
        </w:p>
        <w:p>
          <w:pPr>
            <w:pStyle w:val="TOC2"/>
            <w:numPr>
              <w:ilvl w:val="1"/>
              <w:numId w:val="15"/>
            </w:numPr>
            <w:tabs>
              <w:tab w:val="left" w:pos="1199"/>
              <w:tab w:val="right" w:leader="middleDot" w:pos="13264"/>
            </w:tabs>
            <w:spacing w:before="7" w:after="0" w:line="240" w:lineRule="auto"/>
            <w:ind w:left="1199" w:right="0" w:hanging="594"/>
            <w:jc w:val="left"/>
            <w:rPr>
              <w:rFonts w:ascii="Arial Narrow" w:eastAsia="Arial Narrow"/>
            </w:rPr>
          </w:pPr>
        </w:p>
      </w:sdtContent>
    </w:sdt>
    <w:sectPr>
      <w:type w:val="continuous"/>
      <w:pgSz w:w="17860" w:h="25260"/>
      <w:pgMar w:top="1780" w:right="1140" w:bottom="2867" w:left="2200" w:header="708" w:footer="708"/>
      <w:pgNumType w:start="3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0"/>
    <w:family w:val="roman"/>
    <w:pitch w:val="variable"/>
    <w:sig w:usb0="00000000" w:usb1="00000000" w:usb2="00000000" w:usb3="00000000" w:csb0="00000001" w:csb1="00000000"/>
  </w:font>
  <w:font w:name="宋体">
    <w:altName w:val="宋体"/>
    <w:charset w:val="86"/>
    <w:family w:val="auto"/>
    <w:pitch w:val="variable"/>
    <w:sig w:usb0="00000000" w:usb1="00000000" w:usb2="00000000" w:usb3="00000000" w:csb0="00040000" w:csb1="00000000"/>
  </w:font>
  <w:font w:name="Cambria">
    <w:altName w:val="Cambria"/>
    <w:charset w:val="00"/>
    <w:family w:val="roman"/>
    <w:pitch w:val="variable"/>
    <w:sig w:usb0="00000000" w:usb1="00000000" w:usb2="00000000" w:usb3="00000000" w:csb0="00000001" w:csb1="00000000"/>
  </w:font>
  <w:font w:name="黑体">
    <w:altName w:val="黑体"/>
    <w:charset w:val="86"/>
    <w:family w:val="modern"/>
    <w:pitch w:val="fixed"/>
    <w:sig w:usb0="00000000" w:usb1="00000000" w:usb2="00000000" w:usb3="00000000" w:csb0="00040000" w:csb1="00000000"/>
  </w:font>
  <w:font w:name="Arial Narrow">
    <w:altName w:val="Arial Narrow"/>
    <w:charset w:val="00"/>
    <w:family w:val="swiss"/>
    <w:pitch w:val="variable"/>
    <w:sig w:usb0="00000000" w:usb1="00000000" w:usb2="00000000" w:usb3="00000000" w:csb0="00000001" w:csb1="00000000"/>
  </w:font>
  <w:font w:name="幼圆">
    <w:altName w:val="幼圆"/>
    <w:charset w:val="86"/>
    <w:family w:val="modern"/>
    <w:pitch w:val="fixed"/>
    <w:sig w:usb0="00000000" w:usb1="00000000" w:usb2="00000000" w:usb3="00000000" w:csb0="00040000" w:csb1="00000000"/>
  </w:font>
  <w:font w:name="Symbol">
    <w:altName w:val="Symbol"/>
    <w:charset w:val="02"/>
    <w:family w:val="roman"/>
    <w:pitch w:val="variable"/>
    <w:sig w:usb0="00000000" w:usb1="00000000" w:usb2="00000000" w:usb3="00000000" w:csb0="80000000" w:csb1="00000000"/>
  </w:font>
  <w:font w:name="Garamond">
    <w:altName w:val="Garamond"/>
    <w:charset w:val="00"/>
    <w:family w:val="roman"/>
    <w:pitch w:val="variable"/>
    <w:sig w:usb0="00000000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9284AC"/>
    <w:multiLevelType w:val="hybridMultilevel"/>
    <w:tmpl w:val="00000000"/>
    <w:lvl w:ilvl="0">
      <w:start w:val="1"/>
      <w:numFmt w:val="decimal"/>
      <w:lvlText w:val="%1"/>
      <w:lvlJc w:val="left"/>
      <w:pPr>
        <w:ind w:left="544" w:hanging="360"/>
        <w:jc w:val="left"/>
      </w:pPr>
      <w:rPr>
        <w:rFonts w:ascii="Arial Narrow" w:eastAsia="Arial Narrow" w:hAnsi="Arial Narrow" w:cs="Arial Narrow" w:hint="default"/>
        <w:w w:val="109"/>
        <w:sz w:val="36"/>
        <w:szCs w:val="36"/>
      </w:rPr>
    </w:lvl>
    <w:lvl w:ilvl="1">
      <w:start w:val="1"/>
      <w:numFmt w:val="decimal"/>
      <w:lvlText w:val="%1.%2"/>
      <w:lvlJc w:val="left"/>
      <w:pPr>
        <w:ind w:left="1199" w:hanging="594"/>
        <w:jc w:val="left"/>
      </w:pPr>
      <w:rPr>
        <w:rFonts w:ascii="Arial Narrow" w:eastAsia="Arial Narrow" w:hAnsi="Arial Narrow" w:cs="Arial Narrow" w:hint="default"/>
        <w:w w:val="109"/>
        <w:sz w:val="36"/>
        <w:szCs w:val="36"/>
      </w:rPr>
    </w:lvl>
    <w:lvl w:ilvl="2">
      <w:start w:val="1"/>
      <w:numFmt w:val="decimal"/>
      <w:lvlText w:val="%1.%2.%3"/>
      <w:lvlJc w:val="left"/>
      <w:pPr>
        <w:ind w:left="1832" w:hanging="810"/>
        <w:jc w:val="left"/>
      </w:pPr>
      <w:rPr>
        <w:rFonts w:ascii="Arial Narrow" w:eastAsia="Arial Narrow" w:hAnsi="Arial Narrow" w:cs="Arial Narrow" w:hint="default"/>
        <w:w w:val="109"/>
        <w:sz w:val="36"/>
        <w:szCs w:val="36"/>
      </w:rPr>
    </w:lvl>
    <w:lvl w:ilvl="3">
      <w:start w:val="1"/>
      <w:numFmt w:val="decimal"/>
      <w:lvlText w:val="%1.%2.%3.%4"/>
      <w:lvlJc w:val="left"/>
      <w:pPr>
        <w:ind w:left="2192" w:hanging="1170"/>
        <w:jc w:val="left"/>
      </w:pPr>
      <w:rPr>
        <w:rFonts w:ascii="Arial Narrow" w:eastAsia="Arial Narrow" w:hAnsi="Arial Narrow" w:cs="Arial Narrow" w:hint="default"/>
        <w:w w:val="109"/>
        <w:sz w:val="36"/>
        <w:szCs w:val="36"/>
      </w:rPr>
    </w:lvl>
    <w:lvl w:ilvl="4">
      <w:start w:val="0"/>
      <w:numFmt w:val="bullet"/>
      <w:lvlText w:val="•"/>
      <w:lvlJc w:val="left"/>
      <w:pPr>
        <w:ind w:left="2200" w:hanging="117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4253" w:hanging="117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6306" w:hanging="117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8359" w:hanging="117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0413" w:hanging="1170"/>
      </w:pPr>
      <w:rPr>
        <w:rFonts w:hint="default"/>
      </w:rPr>
    </w:lvl>
  </w:abstractNum>
  <w:abstractNum w:abstractNumId="1">
    <w:nsid w:val="154F14F1"/>
    <w:multiLevelType w:val="hybridMultilevel"/>
    <w:tmpl w:val="00000000"/>
    <w:lvl w:ilvl="0">
      <w:start w:val="1"/>
      <w:numFmt w:val="decimal"/>
      <w:lvlText w:val="%1"/>
      <w:lvlJc w:val="left"/>
      <w:pPr>
        <w:ind w:left="1145" w:hanging="961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45" w:hanging="961"/>
        <w:jc w:val="left"/>
      </w:pPr>
      <w:rPr>
        <w:rFonts w:ascii="黑体" w:eastAsia="黑体" w:hAnsi="黑体" w:cs="黑体" w:hint="default"/>
        <w:w w:val="99"/>
        <w:sz w:val="48"/>
        <w:szCs w:val="48"/>
      </w:rPr>
    </w:lvl>
    <w:lvl w:ilvl="2">
      <w:start w:val="0"/>
      <w:numFmt w:val="bullet"/>
      <w:lvlText w:val="•"/>
      <w:lvlJc w:val="left"/>
      <w:pPr>
        <w:ind w:left="3815" w:hanging="96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153" w:hanging="96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491" w:hanging="96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829" w:hanging="96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167" w:hanging="96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505" w:hanging="96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1843" w:hanging="961"/>
      </w:pPr>
      <w:rPr>
        <w:rFonts w:hint="default"/>
      </w:rPr>
    </w:lvl>
  </w:abstractNum>
  <w:abstractNum w:abstractNumId="2">
    <w:nsid w:val="2C9D007B"/>
    <w:multiLevelType w:val="hybridMultilevel"/>
    <w:tmpl w:val="00000000"/>
    <w:lvl w:ilvl="0">
      <w:start w:val="4"/>
      <w:numFmt w:val="decimal"/>
      <w:lvlText w:val="%1"/>
      <w:lvlJc w:val="left"/>
      <w:pPr>
        <w:ind w:left="1145" w:hanging="961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45" w:hanging="961"/>
        <w:jc w:val="left"/>
      </w:pPr>
      <w:rPr>
        <w:rFonts w:ascii="黑体" w:eastAsia="黑体" w:hAnsi="黑体" w:cs="黑体" w:hint="default"/>
        <w:w w:val="99"/>
        <w:sz w:val="48"/>
        <w:szCs w:val="48"/>
      </w:rPr>
    </w:lvl>
    <w:lvl w:ilvl="2">
      <w:start w:val="1"/>
      <w:numFmt w:val="decimal"/>
      <w:lvlText w:val="%1.%2.%3"/>
      <w:lvlJc w:val="left"/>
      <w:pPr>
        <w:ind w:left="1623" w:hanging="1440"/>
        <w:jc w:val="left"/>
      </w:pPr>
      <w:rPr>
        <w:rFonts w:ascii="黑体" w:eastAsia="黑体" w:hAnsi="黑体" w:cs="黑体" w:hint="default"/>
        <w:w w:val="99"/>
        <w:sz w:val="48"/>
        <w:szCs w:val="48"/>
      </w:rPr>
    </w:lvl>
    <w:lvl w:ilvl="3">
      <w:start w:val="0"/>
      <w:numFmt w:val="bullet"/>
      <w:lvlText w:val="•"/>
      <w:lvlJc w:val="left"/>
      <w:pPr>
        <w:ind w:left="4486" w:hanging="144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919" w:hanging="144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353" w:hanging="144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786" w:hanging="144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219" w:hanging="144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1653" w:hanging="1440"/>
      </w:pPr>
      <w:rPr>
        <w:rFonts w:hint="default"/>
      </w:rPr>
    </w:lvl>
  </w:abstractNum>
  <w:abstractNum w:abstractNumId="3">
    <w:nsid w:val="2F7DB591"/>
    <w:multiLevelType w:val="hybridMultilevel"/>
    <w:tmpl w:val="00000000"/>
    <w:lvl w:ilvl="0">
      <w:start w:val="6"/>
      <w:numFmt w:val="decimal"/>
      <w:lvlText w:val="%1"/>
      <w:lvlJc w:val="left"/>
      <w:pPr>
        <w:ind w:left="2106" w:hanging="1923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106" w:hanging="1923"/>
        <w:jc w:val="left"/>
      </w:pPr>
      <w:rPr>
        <w:rFonts w:hint="default"/>
      </w:rPr>
    </w:lvl>
    <w:lvl w:ilvl="2">
      <w:start w:val="4"/>
      <w:numFmt w:val="decimal"/>
      <w:lvlText w:val="%1.%2.%3"/>
      <w:lvlJc w:val="left"/>
      <w:pPr>
        <w:ind w:left="2106" w:hanging="1923"/>
        <w:jc w:val="left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06" w:hanging="1923"/>
        <w:jc w:val="left"/>
      </w:pPr>
      <w:rPr>
        <w:rFonts w:ascii="黑体" w:eastAsia="黑体" w:hAnsi="黑体" w:cs="黑体" w:hint="default"/>
        <w:w w:val="99"/>
        <w:sz w:val="48"/>
        <w:szCs w:val="48"/>
      </w:rPr>
    </w:lvl>
    <w:lvl w:ilvl="4">
      <w:start w:val="0"/>
      <w:numFmt w:val="bullet"/>
      <w:lvlText w:val="•"/>
      <w:lvlJc w:val="left"/>
      <w:pPr>
        <w:ind w:left="7067" w:hanging="1923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309" w:hanging="1923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551" w:hanging="1923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793" w:hanging="1923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035" w:hanging="1923"/>
      </w:pPr>
      <w:rPr>
        <w:rFonts w:hint="default"/>
      </w:rPr>
    </w:lvl>
  </w:abstractNum>
  <w:abstractNum w:abstractNumId="4">
    <w:nsid w:val="2FF1971F"/>
    <w:multiLevelType w:val="hybridMultilevel"/>
    <w:tmpl w:val="00000000"/>
    <w:lvl w:ilvl="0">
      <w:start w:val="6"/>
      <w:numFmt w:val="decimal"/>
      <w:lvlText w:val="%1"/>
      <w:lvlJc w:val="left"/>
      <w:pPr>
        <w:ind w:left="2106" w:hanging="1923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106" w:hanging="1923"/>
        <w:jc w:val="left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2106" w:hanging="1923"/>
        <w:jc w:val="left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06" w:hanging="1923"/>
        <w:jc w:val="left"/>
      </w:pPr>
      <w:rPr>
        <w:rFonts w:ascii="黑体" w:eastAsia="黑体" w:hAnsi="黑体" w:cs="黑体" w:hint="default"/>
        <w:w w:val="99"/>
        <w:sz w:val="48"/>
        <w:szCs w:val="48"/>
      </w:rPr>
    </w:lvl>
    <w:lvl w:ilvl="4">
      <w:start w:val="0"/>
      <w:numFmt w:val="bullet"/>
      <w:lvlText w:val="•"/>
      <w:lvlJc w:val="left"/>
      <w:pPr>
        <w:ind w:left="7067" w:hanging="1923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309" w:hanging="1923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551" w:hanging="1923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793" w:hanging="1923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035" w:hanging="1923"/>
      </w:pPr>
      <w:rPr>
        <w:rFonts w:hint="default"/>
      </w:rPr>
    </w:lvl>
  </w:abstractNum>
  <w:abstractNum w:abstractNumId="5">
    <w:nsid w:val="2FFF82E0"/>
    <w:multiLevelType w:val="hybridMultilevel"/>
    <w:tmpl w:val="00000000"/>
    <w:lvl w:ilvl="0">
      <w:start w:val="1"/>
      <w:numFmt w:val="decimal"/>
      <w:lvlText w:val="%1"/>
      <w:lvlJc w:val="left"/>
      <w:pPr>
        <w:ind w:left="5883" w:hanging="540"/>
        <w:jc w:val="right"/>
      </w:pPr>
      <w:rPr>
        <w:rFonts w:hint="default"/>
        <w:w w:val="100"/>
      </w:rPr>
    </w:lvl>
    <w:lvl w:ilvl="1">
      <w:start w:val="0"/>
      <w:numFmt w:val="bullet"/>
      <w:lvlText w:val="•"/>
      <w:lvlJc w:val="left"/>
      <w:pPr>
        <w:ind w:left="6743" w:hanging="54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7607" w:hanging="54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8471" w:hanging="54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9335" w:hanging="54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0199" w:hanging="54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1063" w:hanging="54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1927" w:hanging="54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791" w:hanging="540"/>
      </w:pPr>
      <w:rPr>
        <w:rFonts w:hint="default"/>
      </w:rPr>
    </w:lvl>
  </w:abstractNum>
  <w:abstractNum w:abstractNumId="6">
    <w:nsid w:val="36C68E14"/>
    <w:multiLevelType w:val="hybridMultilevel"/>
    <w:tmpl w:val="00000000"/>
    <w:lvl w:ilvl="0">
      <w:start w:val="4"/>
      <w:numFmt w:val="decimal"/>
      <w:lvlText w:val="%1"/>
      <w:lvlJc w:val="left"/>
      <w:pPr>
        <w:ind w:left="5343" w:hanging="540"/>
        <w:jc w:val="right"/>
      </w:pPr>
      <w:rPr>
        <w:rFonts w:ascii="黑体" w:eastAsia="黑体" w:hAnsi="黑体" w:cs="黑体" w:hint="default"/>
        <w:w w:val="100"/>
        <w:sz w:val="54"/>
        <w:szCs w:val="54"/>
      </w:rPr>
    </w:lvl>
    <w:lvl w:ilvl="1">
      <w:start w:val="0"/>
      <w:numFmt w:val="bullet"/>
      <w:lvlText w:val="•"/>
      <w:lvlJc w:val="left"/>
      <w:pPr>
        <w:ind w:left="6257" w:hanging="54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7175" w:hanging="54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8093" w:hanging="54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9011" w:hanging="54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9929" w:hanging="54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0847" w:hanging="54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1765" w:hanging="54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683" w:hanging="540"/>
      </w:pPr>
      <w:rPr>
        <w:rFonts w:hint="default"/>
      </w:rPr>
    </w:lvl>
  </w:abstractNum>
  <w:abstractNum w:abstractNumId="7">
    <w:nsid w:val="3B74DDF4"/>
    <w:multiLevelType w:val="hybridMultilevel"/>
    <w:tmpl w:val="00000000"/>
    <w:lvl w:ilvl="0">
      <w:start w:val="4"/>
      <w:numFmt w:val="decimal"/>
      <w:lvlText w:val="%1."/>
      <w:lvlJc w:val="left"/>
      <w:pPr>
        <w:ind w:left="184" w:hanging="321"/>
        <w:jc w:val="left"/>
      </w:pPr>
      <w:rPr>
        <w:rFonts w:ascii="Times New Roman" w:eastAsia="Times New Roman" w:hAnsi="Times New Roman" w:cs="Times New Roman" w:hint="default"/>
        <w:w w:val="100"/>
        <w:sz w:val="40"/>
        <w:szCs w:val="40"/>
      </w:rPr>
    </w:lvl>
    <w:lvl w:ilvl="1">
      <w:start w:val="0"/>
      <w:numFmt w:val="bullet"/>
      <w:lvlText w:val="•"/>
      <w:lvlJc w:val="left"/>
      <w:pPr>
        <w:ind w:left="1613" w:hanging="32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047" w:hanging="32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481" w:hanging="32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915" w:hanging="32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349" w:hanging="32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783" w:hanging="32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217" w:hanging="32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1651" w:hanging="321"/>
      </w:pPr>
      <w:rPr>
        <w:rFonts w:hint="default"/>
      </w:rPr>
    </w:lvl>
  </w:abstractNum>
  <w:abstractNum w:abstractNumId="8">
    <w:nsid w:val="4BCD8BBE"/>
    <w:multiLevelType w:val="hybridMultilevel"/>
    <w:tmpl w:val="00000000"/>
    <w:lvl w:ilvl="0">
      <w:start w:val="2"/>
      <w:numFmt w:val="decimal"/>
      <w:lvlText w:val="（%1）"/>
      <w:lvlJc w:val="left"/>
      <w:pPr>
        <w:ind w:left="1239" w:hanging="1056"/>
        <w:jc w:val="left"/>
      </w:pPr>
      <w:rPr>
        <w:rFonts w:ascii="宋体" w:eastAsia="宋体" w:hAnsi="宋体" w:cs="宋体" w:hint="default"/>
        <w:w w:val="100"/>
        <w:sz w:val="40"/>
        <w:szCs w:val="40"/>
      </w:rPr>
    </w:lvl>
    <w:lvl w:ilvl="1">
      <w:start w:val="0"/>
      <w:numFmt w:val="bullet"/>
      <w:lvlText w:val="•"/>
      <w:lvlJc w:val="left"/>
      <w:pPr>
        <w:ind w:left="2567" w:hanging="1056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895" w:hanging="1056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223" w:hanging="1056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551" w:hanging="1056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879" w:hanging="1056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207" w:hanging="1056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535" w:hanging="1056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1863" w:hanging="1056"/>
      </w:pPr>
      <w:rPr>
        <w:rFonts w:hint="default"/>
      </w:rPr>
    </w:lvl>
  </w:abstractNum>
  <w:abstractNum w:abstractNumId="9">
    <w:nsid w:val="4DFC1BCE"/>
    <w:multiLevelType w:val="hybridMultilevel"/>
    <w:tmpl w:val="00000000"/>
    <w:lvl w:ilvl="0">
      <w:start w:val="7"/>
      <w:numFmt w:val="decimal"/>
      <w:lvlText w:val="%1"/>
      <w:lvlJc w:val="left"/>
      <w:pPr>
        <w:ind w:left="1199" w:hanging="594"/>
        <w:jc w:val="left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199" w:hanging="594"/>
        <w:jc w:val="left"/>
      </w:pPr>
      <w:rPr>
        <w:rFonts w:ascii="Arial Narrow" w:eastAsia="Arial Narrow" w:hAnsi="Arial Narrow" w:cs="Arial Narrow" w:hint="default"/>
        <w:w w:val="109"/>
        <w:sz w:val="36"/>
        <w:szCs w:val="36"/>
      </w:rPr>
    </w:lvl>
    <w:lvl w:ilvl="2">
      <w:start w:val="1"/>
      <w:numFmt w:val="decimal"/>
      <w:lvlText w:val="%1.%2.%3"/>
      <w:lvlJc w:val="left"/>
      <w:pPr>
        <w:ind w:left="1922" w:hanging="900"/>
        <w:jc w:val="left"/>
      </w:pPr>
      <w:rPr>
        <w:rFonts w:ascii="Arial Narrow" w:eastAsia="Arial Narrow" w:hAnsi="Arial Narrow" w:cs="Arial Narrow" w:hint="default"/>
        <w:w w:val="109"/>
        <w:sz w:val="36"/>
        <w:szCs w:val="36"/>
      </w:rPr>
    </w:lvl>
    <w:lvl w:ilvl="3">
      <w:start w:val="0"/>
      <w:numFmt w:val="bullet"/>
      <w:lvlText w:val="•"/>
      <w:lvlJc w:val="left"/>
      <w:pPr>
        <w:ind w:left="4719" w:hanging="90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119" w:hanging="90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519" w:hanging="90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919" w:hanging="90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319" w:hanging="90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1719" w:hanging="900"/>
      </w:pPr>
      <w:rPr>
        <w:rFonts w:hint="default"/>
      </w:rPr>
    </w:lvl>
  </w:abstractNum>
  <w:abstractNum w:abstractNumId="10">
    <w:nsid w:val="54EC8AFA"/>
    <w:multiLevelType w:val="hybridMultilevel"/>
    <w:tmpl w:val="00000000"/>
    <w:lvl w:ilvl="0">
      <w:start w:val="2"/>
      <w:numFmt w:val="decimal"/>
      <w:lvlText w:val="%1"/>
      <w:lvlJc w:val="left"/>
      <w:pPr>
        <w:ind w:left="1145" w:hanging="961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45" w:hanging="961"/>
        <w:jc w:val="left"/>
      </w:pPr>
      <w:rPr>
        <w:rFonts w:ascii="黑体" w:eastAsia="黑体" w:hAnsi="黑体" w:cs="黑体" w:hint="default"/>
        <w:w w:val="99"/>
        <w:sz w:val="48"/>
        <w:szCs w:val="48"/>
      </w:rPr>
    </w:lvl>
    <w:lvl w:ilvl="2">
      <w:start w:val="1"/>
      <w:numFmt w:val="decimal"/>
      <w:lvlText w:val="%1.%2.%3"/>
      <w:lvlJc w:val="left"/>
      <w:pPr>
        <w:ind w:left="1505" w:hanging="1321"/>
        <w:jc w:val="left"/>
      </w:pPr>
      <w:rPr>
        <w:rFonts w:ascii="黑体" w:eastAsia="黑体" w:hAnsi="黑体" w:cs="黑体" w:hint="default"/>
        <w:w w:val="99"/>
        <w:sz w:val="48"/>
        <w:szCs w:val="48"/>
      </w:rPr>
    </w:lvl>
    <w:lvl w:ilvl="3">
      <w:start w:val="0"/>
      <w:numFmt w:val="bullet"/>
      <w:lvlText w:val="•"/>
      <w:lvlJc w:val="left"/>
      <w:pPr>
        <w:ind w:left="3127" w:hanging="132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754" w:hanging="132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382" w:hanging="132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009" w:hanging="132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637" w:hanging="132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1264" w:hanging="1321"/>
      </w:pPr>
      <w:rPr>
        <w:rFonts w:hint="default"/>
      </w:rPr>
    </w:lvl>
  </w:abstractNum>
  <w:abstractNum w:abstractNumId="11">
    <w:nsid w:val="55BCC47A"/>
    <w:multiLevelType w:val="hybridMultilevel"/>
    <w:tmpl w:val="00000000"/>
    <w:lvl w:ilvl="0">
      <w:start w:val="6"/>
      <w:numFmt w:val="decimal"/>
      <w:lvlText w:val="%1"/>
      <w:lvlJc w:val="left"/>
      <w:pPr>
        <w:ind w:left="1145" w:hanging="961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45" w:hanging="961"/>
        <w:jc w:val="left"/>
      </w:pPr>
      <w:rPr>
        <w:rFonts w:hint="default"/>
        <w:w w:val="99"/>
      </w:rPr>
    </w:lvl>
    <w:lvl w:ilvl="2">
      <w:start w:val="1"/>
      <w:numFmt w:val="decimal"/>
      <w:lvlText w:val="%1.%2.%3"/>
      <w:lvlJc w:val="left"/>
      <w:pPr>
        <w:ind w:left="1623" w:hanging="1440"/>
        <w:jc w:val="left"/>
      </w:pPr>
      <w:rPr>
        <w:rFonts w:ascii="黑体" w:eastAsia="黑体" w:hAnsi="黑体" w:cs="黑体" w:hint="default"/>
        <w:w w:val="99"/>
        <w:sz w:val="48"/>
        <w:szCs w:val="48"/>
      </w:rPr>
    </w:lvl>
    <w:lvl w:ilvl="3">
      <w:start w:val="1"/>
      <w:numFmt w:val="decimal"/>
      <w:lvlText w:val="%4."/>
      <w:lvlJc w:val="left"/>
      <w:pPr>
        <w:ind w:left="1350" w:hanging="328"/>
        <w:jc w:val="left"/>
      </w:pPr>
      <w:rPr>
        <w:rFonts w:ascii="Times New Roman" w:eastAsia="Times New Roman" w:hAnsi="Times New Roman" w:cs="Times New Roman" w:hint="default"/>
        <w:w w:val="100"/>
        <w:sz w:val="40"/>
        <w:szCs w:val="40"/>
      </w:rPr>
    </w:lvl>
    <w:lvl w:ilvl="4">
      <w:start w:val="0"/>
      <w:numFmt w:val="bullet"/>
      <w:lvlText w:val="•"/>
      <w:lvlJc w:val="left"/>
      <w:pPr>
        <w:ind w:left="4844" w:hanging="328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457" w:hanging="328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069" w:hanging="328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682" w:hanging="328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1294" w:hanging="328"/>
      </w:pPr>
      <w:rPr>
        <w:rFonts w:hint="default"/>
      </w:rPr>
    </w:lvl>
  </w:abstractNum>
  <w:abstractNum w:abstractNumId="12">
    <w:nsid w:val="573A2820"/>
    <w:multiLevelType w:val="hybridMultilevel"/>
    <w:tmpl w:val="00000000"/>
    <w:lvl w:ilvl="0">
      <w:start w:val="5"/>
      <w:numFmt w:val="decimal"/>
      <w:lvlText w:val="%1"/>
      <w:lvlJc w:val="left"/>
      <w:pPr>
        <w:ind w:left="1145" w:hanging="961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45" w:hanging="961"/>
        <w:jc w:val="left"/>
      </w:pPr>
      <w:rPr>
        <w:rFonts w:ascii="黑体" w:eastAsia="黑体" w:hAnsi="黑体" w:cs="黑体" w:hint="default"/>
        <w:w w:val="99"/>
        <w:sz w:val="48"/>
        <w:szCs w:val="48"/>
      </w:rPr>
    </w:lvl>
    <w:lvl w:ilvl="2">
      <w:start w:val="1"/>
      <w:numFmt w:val="decimal"/>
      <w:lvlText w:val="%1.%2.%3"/>
      <w:lvlJc w:val="left"/>
      <w:pPr>
        <w:ind w:left="1623" w:hanging="1440"/>
        <w:jc w:val="left"/>
      </w:pPr>
      <w:rPr>
        <w:rFonts w:ascii="黑体" w:eastAsia="黑体" w:hAnsi="黑体" w:cs="黑体" w:hint="default"/>
        <w:w w:val="99"/>
        <w:sz w:val="48"/>
        <w:szCs w:val="48"/>
      </w:rPr>
    </w:lvl>
    <w:lvl w:ilvl="3">
      <w:start w:val="0"/>
      <w:numFmt w:val="bullet"/>
      <w:lvlText w:val="•"/>
      <w:lvlJc w:val="left"/>
      <w:pPr>
        <w:ind w:left="4486" w:hanging="144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919" w:hanging="144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353" w:hanging="144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786" w:hanging="144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219" w:hanging="144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1653" w:hanging="1440"/>
      </w:pPr>
      <w:rPr>
        <w:rFonts w:hint="default"/>
      </w:rPr>
    </w:lvl>
  </w:abstractNum>
  <w:abstractNum w:abstractNumId="13">
    <w:nsid w:val="6474CF21"/>
    <w:multiLevelType w:val="hybridMultilevel"/>
    <w:tmpl w:val="00000000"/>
    <w:lvl w:ilvl="0">
      <w:start w:val="7"/>
      <w:numFmt w:val="decimal"/>
      <w:lvlText w:val="%1"/>
      <w:lvlJc w:val="left"/>
      <w:pPr>
        <w:ind w:left="1145" w:hanging="961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45" w:hanging="961"/>
        <w:jc w:val="left"/>
      </w:pPr>
      <w:rPr>
        <w:rFonts w:ascii="黑体" w:eastAsia="黑体" w:hAnsi="黑体" w:cs="黑体" w:hint="default"/>
        <w:w w:val="99"/>
        <w:sz w:val="48"/>
        <w:szCs w:val="48"/>
      </w:rPr>
    </w:lvl>
    <w:lvl w:ilvl="2">
      <w:start w:val="1"/>
      <w:numFmt w:val="decimal"/>
      <w:lvlText w:val="%1.%2.%3"/>
      <w:lvlJc w:val="left"/>
      <w:pPr>
        <w:ind w:left="1623" w:hanging="1440"/>
        <w:jc w:val="left"/>
      </w:pPr>
      <w:rPr>
        <w:rFonts w:ascii="黑体" w:eastAsia="黑体" w:hAnsi="黑体" w:cs="黑体" w:hint="default"/>
        <w:w w:val="99"/>
        <w:sz w:val="48"/>
        <w:szCs w:val="48"/>
      </w:rPr>
    </w:lvl>
    <w:lvl w:ilvl="3">
      <w:start w:val="1"/>
      <w:numFmt w:val="lowerLetter"/>
      <w:lvlText w:val="%4)"/>
      <w:lvlJc w:val="left"/>
      <w:pPr>
        <w:ind w:left="1559" w:hanging="537"/>
        <w:jc w:val="left"/>
      </w:pPr>
      <w:rPr>
        <w:rFonts w:hint="default"/>
        <w:w w:val="106"/>
      </w:rPr>
    </w:lvl>
    <w:lvl w:ilvl="4">
      <w:start w:val="0"/>
      <w:numFmt w:val="bullet"/>
      <w:lvlText w:val="•"/>
      <w:lvlJc w:val="left"/>
      <w:pPr>
        <w:ind w:left="1860" w:hanging="537"/>
      </w:pPr>
      <w:rPr>
        <w:rFonts w:hint="default"/>
      </w:rPr>
    </w:lvl>
    <w:lvl w:ilvl="5">
      <w:start w:val="0"/>
      <w:numFmt w:val="bullet"/>
      <w:lvlText w:val="•"/>
      <w:lvlJc w:val="left"/>
      <w:pPr>
        <w:ind w:left="3969" w:hanging="537"/>
      </w:pPr>
      <w:rPr>
        <w:rFonts w:hint="default"/>
      </w:rPr>
    </w:lvl>
    <w:lvl w:ilvl="6">
      <w:start w:val="0"/>
      <w:numFmt w:val="bullet"/>
      <w:lvlText w:val="•"/>
      <w:lvlJc w:val="left"/>
      <w:pPr>
        <w:ind w:left="6079" w:hanging="537"/>
      </w:pPr>
      <w:rPr>
        <w:rFonts w:hint="default"/>
      </w:rPr>
    </w:lvl>
    <w:lvl w:ilvl="7">
      <w:start w:val="0"/>
      <w:numFmt w:val="bullet"/>
      <w:lvlText w:val="•"/>
      <w:lvlJc w:val="left"/>
      <w:pPr>
        <w:ind w:left="8189" w:hanging="537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0299" w:hanging="537"/>
      </w:pPr>
      <w:rPr>
        <w:rFonts w:hint="default"/>
      </w:rPr>
    </w:lvl>
  </w:abstractNum>
  <w:abstractNum w:abstractNumId="14">
    <w:nsid w:val="740B0D49"/>
    <w:multiLevelType w:val="hybridMultilevel"/>
    <w:tmpl w:val="00000000"/>
    <w:lvl w:ilvl="0">
      <w:start w:val="3"/>
      <w:numFmt w:val="decimal"/>
      <w:lvlText w:val="%1"/>
      <w:lvlJc w:val="left"/>
      <w:pPr>
        <w:ind w:left="1145" w:hanging="961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45" w:hanging="961"/>
        <w:jc w:val="left"/>
      </w:pPr>
      <w:rPr>
        <w:rFonts w:ascii="黑体" w:eastAsia="黑体" w:hAnsi="黑体" w:cs="黑体" w:hint="default"/>
        <w:w w:val="99"/>
        <w:sz w:val="48"/>
        <w:szCs w:val="48"/>
      </w:rPr>
    </w:lvl>
    <w:lvl w:ilvl="2">
      <w:start w:val="1"/>
      <w:numFmt w:val="decimal"/>
      <w:lvlText w:val="%1.%2.%3"/>
      <w:lvlJc w:val="left"/>
      <w:pPr>
        <w:ind w:left="1623" w:hanging="1440"/>
        <w:jc w:val="left"/>
      </w:pPr>
      <w:rPr>
        <w:rFonts w:ascii="黑体" w:eastAsia="黑体" w:hAnsi="黑体" w:cs="黑体" w:hint="default"/>
        <w:w w:val="99"/>
        <w:sz w:val="48"/>
        <w:szCs w:val="48"/>
      </w:rPr>
    </w:lvl>
    <w:lvl w:ilvl="3">
      <w:start w:val="0"/>
      <w:numFmt w:val="bullet"/>
      <w:lvlText w:val="•"/>
      <w:lvlJc w:val="left"/>
      <w:pPr>
        <w:ind w:left="4486" w:hanging="144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919" w:hanging="144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353" w:hanging="144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786" w:hanging="144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219" w:hanging="144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1653" w:hanging="1440"/>
      </w:pPr>
      <w:rPr>
        <w:rFonts w:hint="default"/>
      </w:rPr>
    </w:lvl>
  </w:abstractNum>
  <w:num w:numId="1">
    <w:abstractNumId w:val="6"/>
  </w:num>
  <w:num w:numId="2">
    <w:abstractNumId w:val="13"/>
  </w:num>
  <w:num w:numId="3">
    <w:abstractNumId w:val="3"/>
  </w:num>
  <w:num w:numId="4">
    <w:abstractNumId w:val="4"/>
  </w:num>
  <w:num w:numId="5">
    <w:abstractNumId w:val="7"/>
  </w:num>
  <w:num w:numId="6">
    <w:abstractNumId w:val="11"/>
  </w:num>
  <w:num w:numId="7">
    <w:abstractNumId w:val="12"/>
  </w:num>
  <w:num w:numId="8">
    <w:abstractNumId w:val="2"/>
  </w:num>
  <w:num w:numId="9">
    <w:abstractNumId w:val="14"/>
  </w:num>
  <w:num w:numId="10">
    <w:abstractNumId w:val="8"/>
  </w:num>
  <w:num w:numId="11">
    <w:abstractNumId w:val="10"/>
  </w:num>
  <w:num w:numId="12">
    <w:abstractNumId w:val="1"/>
  </w:num>
  <w:num w:numId="13">
    <w:abstractNumId w:val="5"/>
  </w:num>
  <w:num w:numId="14">
    <w:abstractNumId w:val="9"/>
  </w:num>
  <w:num w:numId="1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  <w:spacing w:before="0" w:after="0" w:line="240" w:lineRule="auto"/>
        <w:ind w:left="0" w:right="0"/>
        <w:jc w:val="lef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宋体" w:eastAsia="宋体" w:hAnsi="宋体" w:cs="宋体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OC1">
    <w:name w:val="TOC 1"/>
    <w:basedOn w:val="Normal"/>
    <w:uiPriority w:val="1"/>
    <w:qFormat/>
    <w:pPr>
      <w:spacing w:before="186"/>
      <w:ind w:left="544" w:hanging="360"/>
    </w:pPr>
    <w:rPr>
      <w:rFonts w:ascii="宋体" w:eastAsia="宋体" w:hAnsi="宋体" w:cs="宋体"/>
      <w:sz w:val="36"/>
      <w:szCs w:val="36"/>
    </w:rPr>
  </w:style>
  <w:style w:type="paragraph" w:customStyle="1" w:styleId="TOC2">
    <w:name w:val="TOC 2"/>
    <w:basedOn w:val="Normal"/>
    <w:uiPriority w:val="1"/>
    <w:qFormat/>
    <w:pPr>
      <w:spacing w:before="7"/>
      <w:ind w:left="1199" w:hanging="594"/>
    </w:pPr>
    <w:rPr>
      <w:rFonts w:ascii="宋体" w:eastAsia="宋体" w:hAnsi="宋体" w:cs="宋体"/>
      <w:sz w:val="36"/>
      <w:szCs w:val="36"/>
    </w:rPr>
  </w:style>
  <w:style w:type="paragraph" w:customStyle="1" w:styleId="TOC3">
    <w:name w:val="TOC 3"/>
    <w:basedOn w:val="Normal"/>
    <w:uiPriority w:val="1"/>
    <w:qFormat/>
    <w:pPr>
      <w:spacing w:before="7"/>
      <w:ind w:left="1922" w:hanging="901"/>
    </w:pPr>
    <w:rPr>
      <w:rFonts w:ascii="宋体" w:eastAsia="宋体" w:hAnsi="宋体" w:cs="宋体"/>
      <w:sz w:val="36"/>
      <w:szCs w:val="36"/>
    </w:rPr>
  </w:style>
  <w:style w:type="paragraph" w:styleId="BodyText">
    <w:name w:val="Body Text"/>
    <w:basedOn w:val="Normal"/>
    <w:uiPriority w:val="1"/>
    <w:qFormat/>
    <w:rPr>
      <w:rFonts w:ascii="宋体" w:eastAsia="宋体" w:hAnsi="宋体" w:cs="宋体"/>
      <w:sz w:val="42"/>
      <w:szCs w:val="42"/>
    </w:rPr>
  </w:style>
  <w:style w:type="paragraph" w:customStyle="1" w:styleId="Heading1">
    <w:name w:val="Heading 1"/>
    <w:basedOn w:val="Normal"/>
    <w:uiPriority w:val="1"/>
    <w:qFormat/>
    <w:pPr>
      <w:ind w:left="5343"/>
      <w:outlineLvl w:val="1"/>
    </w:pPr>
    <w:rPr>
      <w:rFonts w:ascii="黑体" w:eastAsia="黑体" w:hAnsi="黑体" w:cs="黑体"/>
      <w:sz w:val="54"/>
      <w:szCs w:val="54"/>
    </w:rPr>
  </w:style>
  <w:style w:type="paragraph" w:customStyle="1" w:styleId="Heading2">
    <w:name w:val="Heading 2"/>
    <w:basedOn w:val="Normal"/>
    <w:uiPriority w:val="1"/>
    <w:qFormat/>
    <w:pPr>
      <w:ind w:left="1145" w:hanging="961"/>
      <w:outlineLvl w:val="2"/>
    </w:pPr>
    <w:rPr>
      <w:rFonts w:ascii="黑体" w:eastAsia="黑体" w:hAnsi="黑体" w:cs="黑体"/>
      <w:sz w:val="48"/>
      <w:szCs w:val="48"/>
    </w:rPr>
  </w:style>
  <w:style w:type="paragraph" w:customStyle="1" w:styleId="Heading3">
    <w:name w:val="Heading 3"/>
    <w:basedOn w:val="Normal"/>
    <w:uiPriority w:val="1"/>
    <w:qFormat/>
    <w:pPr>
      <w:ind w:left="184"/>
      <w:outlineLvl w:val="3"/>
    </w:pPr>
    <w:rPr>
      <w:rFonts w:ascii="黑体" w:eastAsia="黑体" w:hAnsi="黑体" w:cs="黑体"/>
      <w:b/>
      <w:bCs/>
      <w:sz w:val="42"/>
      <w:szCs w:val="42"/>
    </w:rPr>
  </w:style>
  <w:style w:type="paragraph" w:styleId="Title">
    <w:name w:val="Title"/>
    <w:basedOn w:val="Normal"/>
    <w:uiPriority w:val="1"/>
    <w:qFormat/>
    <w:pPr>
      <w:spacing w:before="158"/>
      <w:ind w:left="22" w:right="1343"/>
      <w:jc w:val="center"/>
    </w:pPr>
    <w:rPr>
      <w:rFonts w:ascii="宋体" w:eastAsia="宋体" w:hAnsi="宋体" w:cs="宋体"/>
      <w:b/>
      <w:bCs/>
      <w:sz w:val="78"/>
      <w:szCs w:val="78"/>
    </w:rPr>
  </w:style>
  <w:style w:type="paragraph" w:styleId="ListParagraph">
    <w:name w:val="List Paragraph"/>
    <w:basedOn w:val="Normal"/>
    <w:uiPriority w:val="1"/>
    <w:qFormat/>
    <w:pPr>
      <w:ind w:left="1145" w:hanging="961"/>
    </w:pPr>
    <w:rPr>
      <w:rFonts w:ascii="宋体" w:eastAsia="宋体" w:hAnsi="宋体" w:cs="宋体"/>
    </w:rPr>
  </w:style>
  <w:style w:type="paragraph" w:customStyle="1" w:styleId="TableParagraph">
    <w:name w:val="Table Paragraph"/>
    <w:basedOn w:val="Normal"/>
    <w:uiPriority w:val="1"/>
    <w:qFormat/>
    <w:rPr>
      <w:rFonts w:ascii="Arial Narrow" w:eastAsia="Arial Narrow" w:hAnsi="Arial Narrow" w:cs="Arial Narrow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d.book118.com/268114112035006023" TargetMode="Externa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  <dcterms:created xsi:type="dcterms:W3CDTF">2023-10-15T02:54:21Z</dcterms:created>
  <dcterms:modified xsi:type="dcterms:W3CDTF">2023-10-15T02:54:21Z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2023-01-30T00:00:00Z</vt:filetime>
  </property>
  <property fmtid="{D5CDD505-2E9C-101B-9397-08002B2CF9AE}" pid="3" name="LastSaved">
    <vt:filetime>2023-10-15T00:00:00Z</vt:filetime>
  </property>
</Properties>
</file>