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33CD" w:rsidP="00EA33CD">
      <w:pPr>
        <w:pStyle w:val="NormalWeb"/>
        <w:spacing w:before="0" w:beforeAutospacing="0" w:after="0" w:afterAutospacing="0"/>
        <w:jc w:val="center"/>
        <w:rPr>
          <w:color w:val="000000"/>
          <w:sz w:val="44"/>
          <w:szCs w:val="44"/>
        </w:rPr>
      </w:pPr>
      <w:r>
        <w:rPr>
          <w:rFonts w:hint="eastAsia"/>
          <w:color w:val="000000"/>
          <w:sz w:val="44"/>
          <w:szCs w:val="44"/>
        </w:rPr>
        <w:t>2024年-山西省安全员知识题库及答案（推荐）</w:t>
      </w:r>
    </w:p>
    <w:p w:rsidR="00EA33CD" w:rsidP="00EA33CD">
      <w:pPr>
        <w:jc w:val="center"/>
        <w:rPr>
          <w:rFonts w:ascii="Times New Roman" w:hAnsi="Times New Roman" w:cs="Times New Roman" w:hint="eastAsia"/>
          <w:color w:val="000000"/>
          <w:sz w:val="27"/>
          <w:szCs w:val="27"/>
        </w:rPr>
      </w:pPr>
      <w:r>
        <w:rPr>
          <w:rFonts w:ascii="Times New Roman" w:hAnsi="Times New Roman" w:cs="Times New Roman"/>
          <w:color w:val="000000"/>
          <w:sz w:val="27"/>
          <w:szCs w:val="27"/>
        </w:rPr>
        <w:t>学校</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班级</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姓名</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考号</w:t>
      </w:r>
      <w:r>
        <w:rPr>
          <w:rFonts w:ascii="Times New Roman" w:hAnsi="Times New Roman" w:cs="Times New Roman"/>
          <w:color w:val="000000"/>
          <w:sz w:val="27"/>
          <w:szCs w:val="27"/>
        </w:rPr>
        <w:t>:________</w:t>
      </w:r>
    </w:p>
    <w:p w:rsidR="00EA33CD" w:rsidP="00EA33CD">
      <w:pPr>
        <w:jc w:val="left"/>
        <w:rPr>
          <w:rFonts w:ascii="宋体" w:hAnsi="宋体" w:cs="宋体"/>
          <w:sz w:val="24"/>
          <w:szCs w:val="24"/>
        </w:rPr>
      </w:pPr>
      <w:r>
        <w:rPr>
          <w:rFonts w:ascii="Times New Roman" w:hAnsi="Times New Roman" w:cs="Times New Roman"/>
          <w:color w:val="000000"/>
          <w:sz w:val="27"/>
          <w:szCs w:val="27"/>
        </w:rPr>
        <w:br/>
      </w:r>
    </w:p>
    <w:p w:rsidR="00EA33CD" w:rsidP="00EA33CD">
      <w:pPr>
        <w:pStyle w:val="NormalWeb"/>
        <w:spacing w:before="0" w:beforeAutospacing="0" w:after="0" w:afterAutospacing="0"/>
        <w:rPr>
          <w:rFonts w:ascii="Times New Roman" w:hAnsi="Times New Roman" w:cs="Times New Roman"/>
          <w:color w:val="000000"/>
          <w:sz w:val="27"/>
          <w:szCs w:val="27"/>
        </w:rPr>
      </w:pPr>
      <w:r>
        <w:rPr>
          <w:rFonts w:ascii="Times New Roman" w:hAnsi="Times New Roman" w:cs="Times New Roman"/>
          <w:color w:val="000000"/>
          <w:sz w:val="27"/>
          <w:szCs w:val="27"/>
        </w:rPr>
        <w:t>一、单选题</w:t>
      </w:r>
      <w:r>
        <w:rPr>
          <w:rFonts w:ascii="Times New Roman" w:hAnsi="Times New Roman" w:cs="Times New Roman"/>
          <w:color w:val="000000"/>
          <w:sz w:val="27"/>
          <w:szCs w:val="27"/>
        </w:rPr>
        <w:t>(210</w:t>
      </w:r>
      <w:r>
        <w:rPr>
          <w:rFonts w:ascii="Times New Roman" w:hAnsi="Times New Roman" w:cs="Times New Roman"/>
          <w:color w:val="000000"/>
          <w:sz w:val="27"/>
          <w:szCs w:val="27"/>
        </w:rPr>
        <w:t>题</w:t>
      </w:r>
      <w:r>
        <w:rPr>
          <w:rFonts w:ascii="Times New Roman" w:hAnsi="Times New Roman" w:cs="Times New Roman"/>
          <w:color w:val="000000"/>
          <w:sz w:val="27"/>
          <w:szCs w:val="27"/>
        </w:rPr>
        <w:t>)</w:t>
      </w:r>
    </w:p>
    <w:p w:rsidR="00EA33CD" w:rsidP="00EA33CD">
      <w:pPr>
        <w:rPr>
          <w:rFonts w:ascii="宋体" w:hAnsi="宋体" w:cs="宋体"/>
          <w:sz w:val="24"/>
          <w:szCs w:val="24"/>
        </w:rPr>
        <w:sectPr w:rsidSect="00BE351B">
          <w:pgSz w:w="11906" w:h="16838"/>
          <w:pgMar w:top="1440" w:right="1800" w:bottom="1440" w:left="1800" w:header="851" w:footer="992" w:gutter="0"/>
          <w:cols w:space="425"/>
          <w:docGrid w:type="lines" w:linePitch="312"/>
        </w:sectPr>
      </w:pPr>
      <w:r>
        <w:rPr>
          <w:rFonts w:ascii="Times New Roman" w:hAnsi="Times New Roman" w:cs="Times New Roman"/>
          <w:color w:val="000000"/>
          <w:sz w:val="27"/>
          <w:szCs w:val="27"/>
        </w:rPr>
        <w:t>1.</w:t>
      </w:r>
      <w:r>
        <w:rPr>
          <w:rFonts w:ascii="Times New Roman" w:hAnsi="Times New Roman" w:cs="Times New Roman"/>
          <w:color w:val="000000"/>
          <w:sz w:val="27"/>
          <w:szCs w:val="27"/>
        </w:rPr>
        <w:t>《施工企业安全生产评价标准》规定，下列哪一项不属于施工企业生产安全事故报告处理制度的考核评价内容。（</w:t>
      </w:r>
      <w:r>
        <w:rPr>
          <w:rFonts w:ascii="Times New Roman" w:hAnsi="Times New Roman" w:cs="Times New Roman"/>
          <w:color w:val="000000"/>
          <w:sz w:val="27"/>
          <w:szCs w:val="27"/>
        </w:rPr>
        <w:t xml:space="preserve">D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建立制度并及时、如实的上报施工生产中发生伤亡事故</w:t>
      </w:r>
      <w:r>
        <w:rPr>
          <w:rFonts w:ascii="Times New Roman" w:hAnsi="Times New Roman" w:cs="Times New Roman"/>
          <w:color w:val="000000"/>
          <w:sz w:val="27"/>
          <w:szCs w:val="27"/>
        </w:rPr>
        <w:br/>
        <w:t>B.</w:t>
      </w:r>
      <w:r>
        <w:rPr>
          <w:rFonts w:ascii="Times New Roman" w:hAnsi="Times New Roman" w:cs="Times New Roman"/>
          <w:color w:val="000000"/>
          <w:sz w:val="27"/>
          <w:szCs w:val="27"/>
        </w:rPr>
        <w:t>对已发生的和未遂事故，按照</w:t>
      </w:r>
      <w:r>
        <w:rPr>
          <w:rFonts w:ascii="Times New Roman" w:hAnsi="Times New Roman" w:cs="Times New Roman"/>
          <w:color w:val="000000"/>
          <w:sz w:val="27"/>
          <w:szCs w:val="27"/>
        </w:rPr>
        <w:t>“</w:t>
      </w:r>
      <w:r>
        <w:rPr>
          <w:rFonts w:ascii="Times New Roman" w:hAnsi="Times New Roman" w:cs="Times New Roman"/>
          <w:color w:val="000000"/>
          <w:sz w:val="27"/>
          <w:szCs w:val="27"/>
        </w:rPr>
        <w:t>四不放过</w:t>
      </w:r>
      <w:r>
        <w:rPr>
          <w:rFonts w:ascii="Times New Roman" w:hAnsi="Times New Roman" w:cs="Times New Roman"/>
          <w:color w:val="000000"/>
          <w:sz w:val="27"/>
          <w:szCs w:val="27"/>
        </w:rPr>
        <w:t>”</w:t>
      </w:r>
      <w:r>
        <w:rPr>
          <w:rFonts w:ascii="Times New Roman" w:hAnsi="Times New Roman" w:cs="Times New Roman"/>
          <w:color w:val="000000"/>
          <w:sz w:val="27"/>
          <w:szCs w:val="27"/>
        </w:rPr>
        <w:t>的原则进行处理</w:t>
      </w:r>
      <w:r>
        <w:rPr>
          <w:rFonts w:ascii="Times New Roman" w:hAnsi="Times New Roman" w:cs="Times New Roman"/>
          <w:color w:val="000000"/>
          <w:sz w:val="27"/>
          <w:szCs w:val="27"/>
        </w:rPr>
        <w:br/>
        <w:t>C.</w:t>
      </w:r>
      <w:r>
        <w:rPr>
          <w:rFonts w:ascii="Times New Roman" w:hAnsi="Times New Roman" w:cs="Times New Roman"/>
          <w:color w:val="000000"/>
          <w:sz w:val="27"/>
          <w:szCs w:val="27"/>
        </w:rPr>
        <w:t>建立生产安全事故发生及处理情况事故的档案</w:t>
      </w:r>
      <w:r>
        <w:rPr>
          <w:rFonts w:ascii="Times New Roman" w:hAnsi="Times New Roman" w:cs="Times New Roman"/>
          <w:color w:val="000000"/>
          <w:sz w:val="27"/>
          <w:szCs w:val="27"/>
        </w:rPr>
        <w:br/>
        <w:t>D.</w:t>
      </w:r>
      <w:r>
        <w:rPr>
          <w:rFonts w:ascii="Times New Roman" w:hAnsi="Times New Roman" w:cs="Times New Roman"/>
          <w:color w:val="000000"/>
          <w:sz w:val="27"/>
          <w:szCs w:val="27"/>
        </w:rPr>
        <w:t>对已发生和未遂事故，对相关责任人进行继续教育</w:t>
      </w:r>
      <w:r>
        <w:rPr>
          <w:rFonts w:ascii="Times New Roman" w:hAnsi="Times New Roman" w:cs="Times New Roman"/>
          <w:color w:val="000000"/>
          <w:sz w:val="27"/>
          <w:szCs w:val="27"/>
        </w:rPr>
        <w:br/>
      </w:r>
      <w:r>
        <w:rPr>
          <w:rFonts w:ascii="Times New Roman" w:hAnsi="Times New Roman" w:cs="Times New Roman"/>
          <w:color w:val="000000"/>
          <w:sz w:val="27"/>
          <w:szCs w:val="27"/>
        </w:rPr>
        <w:br/>
      </w:r>
      <w:r>
        <w:rPr>
          <w:rFonts w:ascii="Times New Roman" w:hAnsi="Times New Roman" w:cs="Times New Roman"/>
          <w:color w:val="000000"/>
          <w:sz w:val="27"/>
          <w:szCs w:val="27"/>
        </w:rPr>
        <w:br/>
        <w:t>2.</w:t>
      </w:r>
      <w:r>
        <w:rPr>
          <w:rFonts w:ascii="Times New Roman" w:hAnsi="Times New Roman" w:cs="Times New Roman"/>
          <w:color w:val="000000"/>
          <w:sz w:val="27"/>
          <w:szCs w:val="27"/>
        </w:rPr>
        <w:t>安装管道时必须有已完结构或（</w:t>
      </w:r>
      <w:r>
        <w:rPr>
          <w:rFonts w:ascii="Times New Roman" w:hAnsi="Times New Roman" w:cs="Times New Roman"/>
          <w:color w:val="000000"/>
          <w:sz w:val="27"/>
          <w:szCs w:val="27"/>
        </w:rPr>
        <w:t xml:space="preserve"> D </w:t>
      </w:r>
      <w:r>
        <w:rPr>
          <w:rFonts w:ascii="Times New Roman" w:hAnsi="Times New Roman" w:cs="Times New Roman"/>
          <w:color w:val="000000"/>
          <w:sz w:val="27"/>
          <w:szCs w:val="27"/>
        </w:rPr>
        <w:t>）为立足点，严禁在安装中的管道上站立和行走。</w:t>
      </w:r>
      <w:r>
        <w:rPr>
          <w:rFonts w:ascii="Times New Roman" w:hAnsi="Times New Roman" w:cs="Times New Roman"/>
          <w:color w:val="000000"/>
          <w:sz w:val="27"/>
          <w:szCs w:val="27"/>
        </w:rPr>
        <w:br/>
        <w:t>A.</w:t>
      </w:r>
      <w:r>
        <w:rPr>
          <w:rFonts w:ascii="Times New Roman" w:hAnsi="Times New Roman" w:cs="Times New Roman"/>
          <w:color w:val="000000"/>
          <w:sz w:val="27"/>
          <w:szCs w:val="27"/>
        </w:rPr>
        <w:t>脚手架</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模板</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折梯</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操作平台</w:t>
      </w:r>
      <w:r>
        <w:rPr>
          <w:rFonts w:ascii="Times New Roman" w:hAnsi="Times New Roman" w:cs="Times New Roman"/>
          <w:color w:val="000000"/>
          <w:sz w:val="27"/>
          <w:szCs w:val="27"/>
        </w:rPr>
        <w:br/>
      </w:r>
      <w:r>
        <w:rPr>
          <w:rFonts w:ascii="Times New Roman" w:hAnsi="Times New Roman" w:cs="Times New Roman"/>
          <w:color w:val="000000"/>
          <w:sz w:val="27"/>
          <w:szCs w:val="27"/>
        </w:rPr>
        <w:br/>
        <w:t>3.</w:t>
      </w:r>
      <w:r>
        <w:rPr>
          <w:rFonts w:ascii="Times New Roman" w:hAnsi="Times New Roman" w:cs="Times New Roman"/>
          <w:color w:val="000000"/>
          <w:sz w:val="27"/>
          <w:szCs w:val="27"/>
        </w:rPr>
        <w:t>施工现场的机动车道与</w:t>
      </w:r>
      <w:r>
        <w:rPr>
          <w:rFonts w:ascii="Times New Roman" w:hAnsi="Times New Roman" w:cs="Times New Roman"/>
          <w:color w:val="000000"/>
          <w:sz w:val="27"/>
          <w:szCs w:val="27"/>
        </w:rPr>
        <w:t>220/380V</w:t>
      </w:r>
      <w:r>
        <w:rPr>
          <w:rFonts w:ascii="Times New Roman" w:hAnsi="Times New Roman" w:cs="Times New Roman"/>
          <w:color w:val="000000"/>
          <w:sz w:val="27"/>
          <w:szCs w:val="27"/>
        </w:rPr>
        <w:t>架空线路交叉时的最小垂直距离应是（</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w:t>
      </w:r>
      <w:r>
        <w:rPr>
          <w:rFonts w:ascii="Times New Roman" w:hAnsi="Times New Roman" w:cs="Times New Roman"/>
          <w:color w:val="000000"/>
          <w:sz w:val="27"/>
          <w:szCs w:val="27"/>
        </w:rPr>
        <w:br/>
        <w:t>A.4m B.5m C.6m D.7m</w:t>
      </w:r>
      <w:r>
        <w:rPr>
          <w:rFonts w:ascii="Times New Roman" w:hAnsi="Times New Roman" w:cs="Times New Roman"/>
          <w:color w:val="000000"/>
          <w:sz w:val="27"/>
          <w:szCs w:val="27"/>
        </w:rPr>
        <w:br/>
      </w:r>
      <w:r>
        <w:rPr>
          <w:rFonts w:ascii="Times New Roman" w:hAnsi="Times New Roman" w:cs="Times New Roman"/>
          <w:color w:val="000000"/>
          <w:sz w:val="27"/>
          <w:szCs w:val="27"/>
        </w:rPr>
        <w:br/>
        <w:t>4.</w:t>
      </w:r>
      <w:r>
        <w:rPr>
          <w:rFonts w:ascii="Times New Roman" w:hAnsi="Times New Roman" w:cs="Times New Roman"/>
          <w:color w:val="000000"/>
          <w:sz w:val="27"/>
          <w:szCs w:val="27"/>
        </w:rPr>
        <w:t>按照建设部的有关规定，开挖深度超过（</w:t>
      </w:r>
      <w:r>
        <w:rPr>
          <w:rFonts w:ascii="Times New Roman" w:hAnsi="Times New Roman" w:cs="Times New Roman"/>
          <w:color w:val="000000"/>
          <w:sz w:val="27"/>
          <w:szCs w:val="27"/>
        </w:rPr>
        <w:t xml:space="preserve"> C </w:t>
      </w:r>
      <w:r>
        <w:rPr>
          <w:rFonts w:ascii="Times New Roman" w:hAnsi="Times New Roman" w:cs="Times New Roman"/>
          <w:color w:val="000000"/>
          <w:sz w:val="27"/>
          <w:szCs w:val="27"/>
        </w:rPr>
        <w:t>）的基坑、槽的土方开挖工程应当编制专项施工方案。</w:t>
      </w:r>
      <w:r>
        <w:rPr>
          <w:rFonts w:ascii="Times New Roman" w:hAnsi="Times New Roman" w:cs="Times New Roman"/>
          <w:color w:val="000000"/>
          <w:sz w:val="27"/>
          <w:szCs w:val="27"/>
        </w:rPr>
        <w:br/>
        <w:t>A.3m</w:t>
      </w:r>
      <w:r>
        <w:rPr>
          <w:rFonts w:ascii="Times New Roman" w:hAnsi="Times New Roman" w:cs="Times New Roman"/>
          <w:color w:val="000000"/>
          <w:sz w:val="27"/>
          <w:szCs w:val="27"/>
        </w:rPr>
        <w:t>（含</w:t>
      </w:r>
      <w:r>
        <w:rPr>
          <w:rFonts w:ascii="Times New Roman" w:hAnsi="Times New Roman" w:cs="Times New Roman"/>
          <w:color w:val="000000"/>
          <w:sz w:val="27"/>
          <w:szCs w:val="27"/>
        </w:rPr>
        <w:t>3m</w:t>
      </w:r>
      <w:r>
        <w:rPr>
          <w:rFonts w:ascii="Times New Roman" w:hAnsi="Times New Roman" w:cs="Times New Roman"/>
          <w:color w:val="000000"/>
          <w:sz w:val="27"/>
          <w:szCs w:val="27"/>
        </w:rPr>
        <w:t>）</w:t>
      </w:r>
      <w:r>
        <w:rPr>
          <w:rFonts w:ascii="Times New Roman" w:hAnsi="Times New Roman" w:cs="Times New Roman"/>
          <w:color w:val="000000"/>
          <w:sz w:val="27"/>
          <w:szCs w:val="27"/>
        </w:rPr>
        <w:t xml:space="preserve"> B.5m C.5m</w:t>
      </w:r>
      <w:r>
        <w:rPr>
          <w:rFonts w:ascii="Times New Roman" w:hAnsi="Times New Roman" w:cs="Times New Roman"/>
          <w:color w:val="000000"/>
          <w:sz w:val="27"/>
          <w:szCs w:val="27"/>
        </w:rPr>
        <w:t>（含</w:t>
      </w:r>
      <w:r>
        <w:rPr>
          <w:rFonts w:ascii="Times New Roman" w:hAnsi="Times New Roman" w:cs="Times New Roman"/>
          <w:color w:val="000000"/>
          <w:sz w:val="27"/>
          <w:szCs w:val="27"/>
        </w:rPr>
        <w:t>5m</w:t>
      </w:r>
      <w:r>
        <w:rPr>
          <w:rFonts w:ascii="Times New Roman" w:hAnsi="Times New Roman" w:cs="Times New Roman"/>
          <w:color w:val="000000"/>
          <w:sz w:val="27"/>
          <w:szCs w:val="27"/>
        </w:rPr>
        <w:t>）</w:t>
      </w:r>
      <w:r>
        <w:rPr>
          <w:rFonts w:ascii="Times New Roman" w:hAnsi="Times New Roman" w:cs="Times New Roman"/>
          <w:color w:val="000000"/>
          <w:sz w:val="27"/>
          <w:szCs w:val="27"/>
        </w:rPr>
        <w:t xml:space="preserve"> D.8 m</w:t>
      </w:r>
      <w:r>
        <w:rPr>
          <w:rFonts w:ascii="Times New Roman" w:hAnsi="Times New Roman" w:cs="Times New Roman"/>
          <w:color w:val="000000"/>
          <w:sz w:val="27"/>
          <w:szCs w:val="27"/>
        </w:rPr>
        <w:br/>
      </w:r>
      <w:r>
        <w:rPr>
          <w:rFonts w:ascii="Times New Roman" w:hAnsi="Times New Roman" w:cs="Times New Roman"/>
          <w:color w:val="000000"/>
          <w:sz w:val="27"/>
          <w:szCs w:val="27"/>
        </w:rPr>
        <w:br/>
      </w:r>
    </w:p>
    <w:p w:rsidR="00EA33CD" w:rsidP="00EA33CD">
      <w:pPr>
        <w:rPr>
          <w:rFonts w:ascii="宋体" w:hAnsi="宋体" w:cs="宋体"/>
          <w:sz w:val="24"/>
          <w:szCs w:val="24"/>
        </w:rPr>
      </w:pPr>
      <w:r>
        <w:rPr>
          <w:rFonts w:ascii="Times New Roman" w:hAnsi="Times New Roman" w:cs="Times New Roman"/>
          <w:color w:val="000000"/>
          <w:sz w:val="27"/>
          <w:szCs w:val="27"/>
        </w:rPr>
        <w:t>5.</w:t>
      </w:r>
      <w:r>
        <w:rPr>
          <w:rFonts w:ascii="Times New Roman" w:hAnsi="Times New Roman" w:cs="Times New Roman"/>
          <w:color w:val="000000"/>
          <w:sz w:val="27"/>
          <w:szCs w:val="27"/>
        </w:rPr>
        <w:t>塔式起重机的拆装作业必须在（</w:t>
      </w:r>
      <w:r>
        <w:rPr>
          <w:rFonts w:ascii="Times New Roman" w:hAnsi="Times New Roman" w:cs="Times New Roman"/>
          <w:color w:val="000000"/>
          <w:sz w:val="27"/>
          <w:szCs w:val="27"/>
        </w:rPr>
        <w:t xml:space="preserve"> B </w:t>
      </w:r>
      <w:r>
        <w:rPr>
          <w:rFonts w:ascii="Times New Roman" w:hAnsi="Times New Roman" w:cs="Times New Roman"/>
          <w:color w:val="000000"/>
          <w:sz w:val="27"/>
          <w:szCs w:val="27"/>
        </w:rPr>
        <w:t>）进行。</w:t>
      </w:r>
      <w:r>
        <w:rPr>
          <w:rFonts w:ascii="Times New Roman" w:hAnsi="Times New Roman" w:cs="Times New Roman"/>
          <w:color w:val="000000"/>
          <w:sz w:val="27"/>
          <w:szCs w:val="27"/>
        </w:rPr>
        <w:br/>
        <w:t>A.</w:t>
      </w:r>
      <w:r>
        <w:rPr>
          <w:rFonts w:ascii="Times New Roman" w:hAnsi="Times New Roman" w:cs="Times New Roman"/>
          <w:color w:val="000000"/>
          <w:sz w:val="27"/>
          <w:szCs w:val="27"/>
        </w:rPr>
        <w:t>温暖季节</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白天</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晴天</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良好照明条件的夜间</w:t>
      </w:r>
      <w:r>
        <w:rPr>
          <w:rFonts w:ascii="Times New Roman" w:hAnsi="Times New Roman" w:cs="Times New Roman"/>
          <w:color w:val="000000"/>
          <w:sz w:val="27"/>
          <w:szCs w:val="27"/>
        </w:rPr>
        <w:br/>
      </w:r>
      <w:r>
        <w:rPr>
          <w:rFonts w:ascii="Times New Roman" w:hAnsi="Times New Roman" w:cs="Times New Roman"/>
          <w:color w:val="000000"/>
          <w:sz w:val="27"/>
          <w:szCs w:val="27"/>
        </w:rPr>
        <w:br/>
        <w:t>6.</w:t>
      </w:r>
      <w:r>
        <w:rPr>
          <w:rFonts w:ascii="Times New Roman" w:hAnsi="Times New Roman" w:cs="Times New Roman"/>
          <w:color w:val="000000"/>
          <w:sz w:val="27"/>
          <w:szCs w:val="27"/>
        </w:rPr>
        <w:t>《建设工程安全生产管理条例》规定</w:t>
      </w:r>
      <w:r>
        <w:rPr>
          <w:rFonts w:ascii="Times New Roman" w:hAnsi="Times New Roman" w:cs="Times New Roman"/>
          <w:color w:val="000000"/>
          <w:sz w:val="27"/>
          <w:szCs w:val="27"/>
        </w:rPr>
        <w:t>,</w:t>
      </w:r>
      <w:r>
        <w:rPr>
          <w:rFonts w:ascii="Times New Roman" w:hAnsi="Times New Roman" w:cs="Times New Roman"/>
          <w:color w:val="000000"/>
          <w:sz w:val="27"/>
          <w:szCs w:val="27"/>
        </w:rPr>
        <w:t>施工单位应当对达到一定规模的危险性较大的分部分项工程编制专项施工方案</w:t>
      </w:r>
      <w:r>
        <w:rPr>
          <w:rFonts w:ascii="Times New Roman" w:hAnsi="Times New Roman" w:cs="Times New Roman"/>
          <w:color w:val="000000"/>
          <w:sz w:val="27"/>
          <w:szCs w:val="27"/>
        </w:rPr>
        <w:t>,</w:t>
      </w:r>
      <w:r>
        <w:rPr>
          <w:rFonts w:ascii="Times New Roman" w:hAnsi="Times New Roman" w:cs="Times New Roman"/>
          <w:color w:val="000000"/>
          <w:sz w:val="27"/>
          <w:szCs w:val="27"/>
        </w:rPr>
        <w:t>并附具</w:t>
      </w:r>
      <w:r>
        <w:rPr>
          <w:rFonts w:ascii="Times New Roman" w:hAnsi="Times New Roman" w:cs="Times New Roman"/>
          <w:color w:val="000000"/>
          <w:sz w:val="27"/>
          <w:szCs w:val="27"/>
        </w:rPr>
        <w:t xml:space="preserve"> ( A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安全技术交底</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安全验算结果</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安全技术措施</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安全施工措施</w:t>
      </w:r>
      <w:r>
        <w:rPr>
          <w:rFonts w:ascii="Times New Roman" w:hAnsi="Times New Roman" w:cs="Times New Roman"/>
          <w:color w:val="000000"/>
          <w:sz w:val="27"/>
          <w:szCs w:val="27"/>
        </w:rPr>
        <w:br/>
      </w:r>
      <w:r>
        <w:rPr>
          <w:rFonts w:ascii="Times New Roman" w:hAnsi="Times New Roman" w:cs="Times New Roman"/>
          <w:color w:val="000000"/>
          <w:sz w:val="27"/>
          <w:szCs w:val="27"/>
        </w:rPr>
        <w:br/>
        <w:t>7.</w:t>
      </w:r>
      <w:r>
        <w:rPr>
          <w:rFonts w:ascii="Times New Roman" w:hAnsi="Times New Roman" w:cs="Times New Roman"/>
          <w:color w:val="000000"/>
          <w:sz w:val="27"/>
          <w:szCs w:val="27"/>
        </w:rPr>
        <w:t>《建筑起重机械备案登记办法》中规定，使用登记机关应当自收到使用单位提交的资料之日起（</w:t>
      </w:r>
      <w:r>
        <w:rPr>
          <w:rFonts w:ascii="Times New Roman" w:hAnsi="Times New Roman" w:cs="Times New Roman"/>
          <w:color w:val="000000"/>
          <w:sz w:val="27"/>
          <w:szCs w:val="27"/>
        </w:rPr>
        <w:t xml:space="preserve"> A</w:t>
      </w:r>
      <w:r>
        <w:rPr>
          <w:rFonts w:ascii="Times New Roman" w:hAnsi="Times New Roman" w:cs="Times New Roman"/>
          <w:color w:val="000000"/>
          <w:sz w:val="27"/>
          <w:szCs w:val="27"/>
        </w:rPr>
        <w:t>）内，对于符合登记条件且资料齐全的建筑起重机械核发建筑起重机械使用登记证明。</w:t>
      </w:r>
      <w:r>
        <w:rPr>
          <w:rFonts w:ascii="Times New Roman" w:hAnsi="Times New Roman" w:cs="Times New Roman"/>
          <w:color w:val="000000"/>
          <w:sz w:val="27"/>
          <w:szCs w:val="27"/>
        </w:rPr>
        <w:br/>
        <w:t>A.7</w:t>
      </w:r>
      <w:r>
        <w:rPr>
          <w:rFonts w:ascii="Times New Roman" w:hAnsi="Times New Roman" w:cs="Times New Roman"/>
          <w:color w:val="000000"/>
          <w:sz w:val="27"/>
          <w:szCs w:val="27"/>
        </w:rPr>
        <w:t>个工作日</w:t>
      </w:r>
      <w:r>
        <w:rPr>
          <w:rFonts w:ascii="Times New Roman" w:hAnsi="Times New Roman" w:cs="Times New Roman"/>
          <w:color w:val="000000"/>
          <w:sz w:val="27"/>
          <w:szCs w:val="27"/>
        </w:rPr>
        <w:t xml:space="preserve"> B.15</w:t>
      </w:r>
      <w:r>
        <w:rPr>
          <w:rFonts w:ascii="Times New Roman" w:hAnsi="Times New Roman" w:cs="Times New Roman"/>
          <w:color w:val="000000"/>
          <w:sz w:val="27"/>
          <w:szCs w:val="27"/>
        </w:rPr>
        <w:t>个工作日</w:t>
      </w:r>
      <w:r>
        <w:rPr>
          <w:rFonts w:ascii="Times New Roman" w:hAnsi="Times New Roman" w:cs="Times New Roman"/>
          <w:color w:val="000000"/>
          <w:sz w:val="27"/>
          <w:szCs w:val="27"/>
        </w:rPr>
        <w:t xml:space="preserve"> C.20</w:t>
      </w:r>
      <w:r>
        <w:rPr>
          <w:rFonts w:ascii="Times New Roman" w:hAnsi="Times New Roman" w:cs="Times New Roman"/>
          <w:color w:val="000000"/>
          <w:sz w:val="27"/>
          <w:szCs w:val="27"/>
        </w:rPr>
        <w:t>个工作日</w:t>
      </w:r>
      <w:r>
        <w:rPr>
          <w:rFonts w:ascii="Times New Roman" w:hAnsi="Times New Roman" w:cs="Times New Roman"/>
          <w:color w:val="000000"/>
          <w:sz w:val="27"/>
          <w:szCs w:val="27"/>
        </w:rPr>
        <w:t xml:space="preserve"> D.30</w:t>
      </w:r>
      <w:r>
        <w:rPr>
          <w:rFonts w:ascii="Times New Roman" w:hAnsi="Times New Roman" w:cs="Times New Roman"/>
          <w:color w:val="000000"/>
          <w:sz w:val="27"/>
          <w:szCs w:val="27"/>
        </w:rPr>
        <w:t>个工作日</w:t>
      </w:r>
      <w:r>
        <w:rPr>
          <w:rFonts w:ascii="Times New Roman" w:hAnsi="Times New Roman" w:cs="Times New Roman"/>
          <w:color w:val="000000"/>
          <w:sz w:val="27"/>
          <w:szCs w:val="27"/>
        </w:rPr>
        <w:br/>
      </w:r>
      <w:r>
        <w:rPr>
          <w:rFonts w:ascii="Times New Roman" w:hAnsi="Times New Roman" w:cs="Times New Roman"/>
          <w:color w:val="000000"/>
          <w:sz w:val="27"/>
          <w:szCs w:val="27"/>
        </w:rPr>
        <w:br/>
        <w:t>8.</w:t>
      </w:r>
      <w:r>
        <w:rPr>
          <w:rFonts w:ascii="Times New Roman" w:hAnsi="Times New Roman" w:cs="Times New Roman"/>
          <w:color w:val="000000"/>
          <w:sz w:val="27"/>
          <w:szCs w:val="27"/>
        </w:rPr>
        <w:t>《建筑施工企业主要负责人、项目负责人和专职安全生产管理人员安全生产管理规定》中规定，</w:t>
      </w:r>
      <w:r>
        <w:rPr>
          <w:rFonts w:ascii="Times New Roman" w:hAnsi="Times New Roman" w:cs="Times New Roman"/>
          <w:color w:val="000000"/>
          <w:sz w:val="27"/>
          <w:szCs w:val="27"/>
        </w:rPr>
        <w:t>“</w:t>
      </w:r>
      <w:r>
        <w:rPr>
          <w:rFonts w:ascii="Times New Roman" w:hAnsi="Times New Roman" w:cs="Times New Roman"/>
          <w:color w:val="000000"/>
          <w:sz w:val="27"/>
          <w:szCs w:val="27"/>
        </w:rPr>
        <w:t>安管人员</w:t>
      </w:r>
      <w:r>
        <w:rPr>
          <w:rFonts w:ascii="Times New Roman" w:hAnsi="Times New Roman" w:cs="Times New Roman"/>
          <w:color w:val="000000"/>
          <w:sz w:val="27"/>
          <w:szCs w:val="27"/>
        </w:rPr>
        <w:t>”</w:t>
      </w:r>
      <w:r>
        <w:rPr>
          <w:rFonts w:ascii="Times New Roman" w:hAnsi="Times New Roman" w:cs="Times New Roman"/>
          <w:color w:val="000000"/>
          <w:sz w:val="27"/>
          <w:szCs w:val="27"/>
        </w:rPr>
        <w:t>遗失安全生产考核合格证书的，通过其受聘企业向原考核机关申请补办。考核机关应当在受理申请之日起（</w:t>
      </w:r>
      <w:r>
        <w:rPr>
          <w:rFonts w:ascii="Times New Roman" w:hAnsi="Times New Roman" w:cs="Times New Roman"/>
          <w:color w:val="000000"/>
          <w:sz w:val="27"/>
          <w:szCs w:val="27"/>
        </w:rPr>
        <w:t xml:space="preserve"> A</w:t>
      </w:r>
      <w:r>
        <w:rPr>
          <w:rFonts w:ascii="Times New Roman" w:hAnsi="Times New Roman" w:cs="Times New Roman"/>
          <w:color w:val="000000"/>
          <w:sz w:val="27"/>
          <w:szCs w:val="27"/>
        </w:rPr>
        <w:t>）个工作日内办理完毕。</w:t>
      </w:r>
      <w:r>
        <w:rPr>
          <w:rFonts w:ascii="Times New Roman" w:hAnsi="Times New Roman" w:cs="Times New Roman"/>
          <w:color w:val="000000"/>
          <w:sz w:val="27"/>
          <w:szCs w:val="27"/>
        </w:rPr>
        <w:br/>
        <w:t>A.5 B.7 C.15 D.20</w:t>
      </w:r>
      <w:r>
        <w:rPr>
          <w:rFonts w:ascii="Times New Roman" w:hAnsi="Times New Roman" w:cs="Times New Roman"/>
          <w:color w:val="000000"/>
          <w:sz w:val="27"/>
          <w:szCs w:val="27"/>
        </w:rPr>
        <w:br/>
      </w:r>
      <w:r>
        <w:rPr>
          <w:rFonts w:ascii="Times New Roman" w:hAnsi="Times New Roman" w:cs="Times New Roman"/>
          <w:color w:val="000000"/>
          <w:sz w:val="27"/>
          <w:szCs w:val="27"/>
        </w:rPr>
        <w:br/>
        <w:t>9.</w:t>
      </w:r>
      <w:r>
        <w:rPr>
          <w:rFonts w:ascii="Times New Roman" w:hAnsi="Times New Roman" w:cs="Times New Roman"/>
          <w:color w:val="000000"/>
          <w:sz w:val="27"/>
          <w:szCs w:val="27"/>
        </w:rPr>
        <w:t>电气设备保护零线与工作零线分开设置的系统即称为（</w:t>
      </w:r>
      <w:r>
        <w:rPr>
          <w:rFonts w:ascii="Times New Roman" w:hAnsi="Times New Roman" w:cs="Times New Roman"/>
          <w:color w:val="000000"/>
          <w:sz w:val="27"/>
          <w:szCs w:val="27"/>
        </w:rPr>
        <w:t xml:space="preserve"> D </w:t>
      </w:r>
      <w:r>
        <w:rPr>
          <w:rFonts w:ascii="Times New Roman" w:hAnsi="Times New Roman" w:cs="Times New Roman"/>
          <w:color w:val="000000"/>
          <w:sz w:val="27"/>
          <w:szCs w:val="27"/>
        </w:rPr>
        <w:t>）系统。</w:t>
      </w:r>
      <w:r>
        <w:rPr>
          <w:rFonts w:ascii="Times New Roman" w:hAnsi="Times New Roman" w:cs="Times New Roman"/>
          <w:color w:val="000000"/>
          <w:sz w:val="27"/>
          <w:szCs w:val="27"/>
        </w:rPr>
        <w:br/>
        <w:t>A.TT B.TN—C C.TN D.TN—S</w:t>
      </w:r>
      <w:r>
        <w:rPr>
          <w:rFonts w:ascii="Times New Roman" w:hAnsi="Times New Roman" w:cs="Times New Roman"/>
          <w:color w:val="000000"/>
          <w:sz w:val="27"/>
          <w:szCs w:val="27"/>
        </w:rPr>
        <w:br/>
      </w:r>
      <w:r>
        <w:rPr>
          <w:rFonts w:ascii="Times New Roman" w:hAnsi="Times New Roman" w:cs="Times New Roman"/>
          <w:color w:val="000000"/>
          <w:sz w:val="27"/>
          <w:szCs w:val="27"/>
        </w:rPr>
        <w:br/>
        <w:t>10.</w:t>
      </w:r>
      <w:r>
        <w:rPr>
          <w:rFonts w:ascii="Times New Roman" w:hAnsi="Times New Roman" w:cs="Times New Roman"/>
          <w:color w:val="000000"/>
          <w:sz w:val="27"/>
          <w:szCs w:val="27"/>
        </w:rPr>
        <w:t>按《建筑施工项目经理质量安全责任十项规定（试行）》规定，因未履行安全生产管理职责或未执行法律法规、工程建设强制性标准造成质量安全事故的，项目经理一次记（</w:t>
      </w:r>
      <w:r>
        <w:rPr>
          <w:rFonts w:ascii="Times New Roman" w:hAnsi="Times New Roman" w:cs="Times New Roman"/>
          <w:color w:val="000000"/>
          <w:sz w:val="27"/>
          <w:szCs w:val="27"/>
        </w:rPr>
        <w:t xml:space="preserve">D </w:t>
      </w:r>
      <w:r>
        <w:rPr>
          <w:rFonts w:ascii="Times New Roman" w:hAnsi="Times New Roman" w:cs="Times New Roman"/>
          <w:color w:val="000000"/>
          <w:sz w:val="27"/>
          <w:szCs w:val="27"/>
        </w:rPr>
        <w:t>）分。</w:t>
      </w:r>
      <w:r>
        <w:rPr>
          <w:rFonts w:ascii="Times New Roman" w:hAnsi="Times New Roman" w:cs="Times New Roman"/>
          <w:color w:val="000000"/>
          <w:sz w:val="27"/>
          <w:szCs w:val="27"/>
        </w:rPr>
        <w:br/>
        <w:t>A.1 B.3 C.6 D.12</w:t>
      </w:r>
      <w:r>
        <w:rPr>
          <w:rFonts w:ascii="Times New Roman" w:hAnsi="Times New Roman" w:cs="Times New Roman"/>
          <w:color w:val="000000"/>
          <w:sz w:val="27"/>
          <w:szCs w:val="27"/>
        </w:rPr>
        <w:br/>
      </w:r>
      <w:r>
        <w:rPr>
          <w:rFonts w:ascii="Times New Roman" w:hAnsi="Times New Roman" w:cs="Times New Roman"/>
          <w:color w:val="000000"/>
          <w:sz w:val="27"/>
          <w:szCs w:val="27"/>
        </w:rPr>
        <w:br/>
        <w:t>11.</w:t>
      </w:r>
      <w:r>
        <w:rPr>
          <w:rFonts w:ascii="Times New Roman" w:hAnsi="Times New Roman" w:cs="Times New Roman"/>
          <w:color w:val="000000"/>
          <w:sz w:val="27"/>
          <w:szCs w:val="27"/>
        </w:rPr>
        <w:t>适用于扑救易燃气体﹑液体和电器设备火灾的是（</w:t>
      </w:r>
      <w:r>
        <w:rPr>
          <w:rFonts w:ascii="Times New Roman" w:hAnsi="Times New Roman" w:cs="Times New Roman"/>
          <w:color w:val="000000"/>
          <w:sz w:val="27"/>
          <w:szCs w:val="27"/>
        </w:rPr>
        <w:t xml:space="preserve">C </w:t>
      </w:r>
      <w:r>
        <w:rPr>
          <w:rFonts w:ascii="Times New Roman" w:hAnsi="Times New Roman" w:cs="Times New Roman"/>
          <w:color w:val="000000"/>
          <w:sz w:val="27"/>
          <w:szCs w:val="27"/>
        </w:rPr>
        <w:t>）灭火剂。</w:t>
      </w:r>
      <w:r>
        <w:rPr>
          <w:rFonts w:ascii="Times New Roman" w:hAnsi="Times New Roman" w:cs="Times New Roman"/>
          <w:color w:val="000000"/>
          <w:sz w:val="27"/>
          <w:szCs w:val="27"/>
        </w:rPr>
        <w:br/>
      </w:r>
      <w:r>
        <w:rPr>
          <w:rFonts w:ascii="宋体" w:hAnsi="宋体" w:cs="宋体"/>
          <w:sz w:val="24"/>
          <w:szCs w:val="24"/>
        </w:rPr>
        <w:br/>
      </w:r>
      <w:r>
        <w:rPr>
          <w:rFonts w:ascii="宋体" w:hAnsi="宋体" w:cs="宋体"/>
          <w:sz w:val="24"/>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https://d.book118.com/268126054127006043</w:t>
        </w:r>
      </w:hyperlink>
    </w:p>
    <w:p w:rsidR="00EA33CD" w:rsidP="00EA33CD">
      <w:pPr>
        <w:rPr>
          <w:rFonts w:ascii="宋体" w:hAnsi="宋体" w:cs="宋体"/>
          <w:sz w:val="24"/>
          <w:szCs w:val="24"/>
        </w:rPr>
      </w:pPr>
    </w:p>
    <w:sectPr w:rsidSect="00BE351B">
      <w:type w:val="nextPage"/>
      <w:pgSz w:w="11906" w:h="16838"/>
      <w:pgMar w:top="1440" w:right="1800" w:bottom="1440" w:left="1800" w:header="851" w:footer="992" w:gutter="0"/>
      <w:pgNumType w:start="2"/>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F05D6"/>
    <w:rsid w:val="00BE351B"/>
    <w:rsid w:val="00EA33CD"/>
    <w:rsid w:val="00FF05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51B"/>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33CD"/>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268126054127006043"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5542</Words>
  <Characters>31593</Characters>
  <Application>Microsoft Office Word</Application>
  <DocSecurity>0</DocSecurity>
  <Lines>263</Lines>
  <Paragraphs>74</Paragraphs>
  <ScaleCrop>false</ScaleCrop>
  <Company/>
  <LinksUpToDate>false</LinksUpToDate>
  <CharactersWithSpaces>37061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2024-03-07T21:24:00Z</dcterms:created>
  <dcterms:modified xsi:type="dcterms:W3CDTF">2024-03-07T21:24:00Z</dcterms:modified>
</cp:coreProperties>
</file>