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冶金项目可行性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9801399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一、冶金项目建设背景及必要性分析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冶金项目技术工艺分析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三)、冶金项目技术流程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四、冶金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)、冶金项目对环境的主要影响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7400014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五)、冶金项目实施保障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684806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旨在规范和指导冶金项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目的实施过程。</w:t>
      </w:r>
      <w:r>
        <w:rPr>
          <w:rFonts w:ascii="FangSong" w:eastAsia="FangSong" w:hAnsi="FangSong" w:cs="FangSong"/>
          <w:spacing w:val="-4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方案的开展将包括冶金项目的目的和背景、需求分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一、冶金项目建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冶金行业作为一个充满活力的领域，涵盖了广泛的产品和服</w:t>
      </w:r>
      <w:r>
        <w:rPr>
          <w:rFonts w:ascii="FangSong" w:eastAsia="FangSong" w:hAnsi="FangSong" w:cs="FangSong"/>
          <w:spacing w:val="-1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6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冶金行业在技术上取得了显著的突破。高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*冶金行业**是一片充满活力的领域，囊括了广泛的产品和服务。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9" w:line="414" w:lineRule="auto"/>
        <w:ind w:left="34" w:right="16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638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冶金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right="20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冶金行业在技术上取得了显著的突破。高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二)、冶金项目技术工艺分析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提供优质产品和服务。保障工艺流程能够满足冶金项目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冶金项目建设贯彻“三同时”的原则，注重环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冶金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4" w:line="414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冶</w:t>
      </w:r>
      <w:r>
        <w:rPr>
          <w:rFonts w:ascii="FangSong" w:eastAsia="FangSong" w:hAnsi="FangSong" w:cs="FangSong"/>
          <w:spacing w:val="-4"/>
          <w:sz w:val="28"/>
          <w:szCs w:val="28"/>
        </w:rPr>
        <w:t>金项目的技术保障措施从设计、施工、试运行到投产、销售等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以确保冶金项目在技术开发和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</w:t>
      </w:r>
      <w:r>
        <w:rPr>
          <w:rFonts w:ascii="FangSong" w:eastAsia="FangSong" w:hAnsi="FangSong" w:cs="FangSong"/>
          <w:spacing w:val="-5"/>
          <w:sz w:val="28"/>
          <w:szCs w:val="28"/>
        </w:rPr>
        <w:t>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金项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(三)、冶金项目技术流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冶金项目运营中，进行技术持续改进。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工具监测和分析冶金项目各环节数据。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共同构建了高效、稳定的冶金项目技术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，确保冶金项目顺利推进。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用的设备能够满足冶金项目的技术要求，例如：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备与冶金项目工艺流程相匹配，例如：</w:t>
      </w:r>
    </w:p>
    <w:p>
      <w:pPr>
        <w:spacing w:before="290" w:line="411" w:lineRule="auto"/>
        <w:ind w:left="734" w:right="121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产能力是否符合冶金项目的产能需求。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四、冶金项目可行性研究报告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7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在冶</w:t>
      </w:r>
      <w:r>
        <w:rPr>
          <w:rFonts w:ascii="FangSong" w:eastAsia="FangSong" w:hAnsi="FangSong" w:cs="FangSong"/>
          <w:spacing w:val="-15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上脱颖而出，成为消费者首选的冶金产品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冶</w:t>
      </w:r>
      <w:r>
        <w:rPr>
          <w:rFonts w:ascii="FangSong" w:eastAsia="FangSong" w:hAnsi="FangSong" w:cs="FangSong"/>
          <w:spacing w:val="-2"/>
          <w:sz w:val="28"/>
          <w:szCs w:val="28"/>
        </w:rPr>
        <w:t>金项目总投资</w:t>
      </w:r>
    </w:p>
    <w:p>
      <w:pPr>
        <w:spacing w:before="285" w:line="411" w:lineRule="auto"/>
        <w:ind w:left="81" w:right="14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建设规模旨在实现一个全面、可持续的冶金项目。冶金项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411" w:lineRule="auto"/>
        <w:ind w:left="32" w:right="14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金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1" w:lineRule="auto"/>
        <w:ind w:left="34" w:right="14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一部分资金将用于技术研发，以确保冶金项目引领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41" w:right="14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冶金项目规模与产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9" w:line="339" w:lineRule="auto"/>
        <w:ind w:left="34" w:right="14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我们计划在冶金项目建设后的第一年实现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4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冶</w:t>
      </w:r>
      <w:r>
        <w:rPr>
          <w:rFonts w:ascii="FangSong" w:eastAsia="FangSong" w:hAnsi="FangSong" w:cs="FangSong"/>
          <w:spacing w:val="-17"/>
          <w:sz w:val="28"/>
          <w:szCs w:val="28"/>
        </w:rPr>
        <w:t>金</w:t>
      </w:r>
      <w:r>
        <w:rPr>
          <w:rFonts w:ascii="FangSong" w:eastAsia="FangSong" w:hAnsi="FangSong" w:cs="FangSong"/>
          <w:spacing w:val="-16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冶金项目将建设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、仓储设施等。这将确保冶金项目能够满足预期的产能需求，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89" w:line="417" w:lineRule="auto"/>
        <w:ind w:left="63" w:right="14" w:firstLine="6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8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废气处理等，以确保冶金项目的环保性。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冶金项目总投资与用地规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该冶金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亩)。冶金项目规划的总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冶金项目计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4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设备将在冶金项目运营中发挥关键作用，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冶金项目计划总投资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将为冶金项目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89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</w:t>
      </w:r>
      <w:r>
        <w:rPr>
          <w:rFonts w:ascii="FangSong" w:eastAsia="FangSong" w:hAnsi="FangSong" w:cs="FangSong"/>
          <w:spacing w:val="-2"/>
          <w:sz w:val="28"/>
          <w:szCs w:val="28"/>
        </w:rPr>
        <w:t>动地解释制度的重要性，宣导过程中将使用实际案例。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88" w:line="416" w:lineRule="auto"/>
        <w:ind w:left="42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90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7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冶</w:t>
      </w:r>
      <w:r>
        <w:rPr>
          <w:rFonts w:ascii="FangSong" w:eastAsia="FangSong" w:hAnsi="FangSong" w:cs="FangSong"/>
          <w:spacing w:val="-4"/>
          <w:sz w:val="28"/>
          <w:szCs w:val="28"/>
        </w:rPr>
        <w:t>金项目的环境影响评估旨在全面了解、评估冶金项目对周边自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然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>社会环境可能产生的影响，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从而为决策者提供科学、客观的依据。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体目的包括：</w:t>
      </w:r>
    </w:p>
    <w:p>
      <w:pPr>
        <w:spacing w:before="1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确定冶金项目可能对自然环境、生态系统、</w:t>
      </w:r>
      <w:r>
        <w:rPr>
          <w:rFonts w:ascii="FangSong" w:eastAsia="FangSong" w:hAnsi="FangSong" w:cs="FangSong"/>
          <w:spacing w:val="-2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源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空气质量等产生的直接或潜在影响。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遵循国家和地方环境法规，确保冶金项目在环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方面的合法性和可持续性。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金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我们将全面了解冶金项目可能对环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生的主要影响，包括但不限于：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评估冶金项目对附近水源的影响，确保水质不受</w:t>
      </w:r>
      <w:r>
        <w:rPr>
          <w:rFonts w:ascii="FangSong" w:eastAsia="FangSong" w:hAnsi="FangSong" w:cs="FangSong"/>
          <w:sz w:val="28"/>
          <w:szCs w:val="28"/>
        </w:rPr>
        <w:t>到</w:t>
      </w:r>
    </w:p>
    <w:p>
      <w:pPr>
        <w:spacing w:before="290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污</w:t>
      </w:r>
      <w:r>
        <w:rPr>
          <w:rFonts w:ascii="FangSong" w:eastAsia="FangSong" w:hAnsi="FangSong" w:cs="FangSong"/>
          <w:spacing w:val="-13"/>
          <w:sz w:val="28"/>
          <w:szCs w:val="28"/>
        </w:rPr>
        <w:t>染。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https://d.book118.com/268131013126006045</w:t>
        </w:r>
      </w:hyperlink>
    </w:p>
    <w:p/>
    <w:sectPr>
      <w:pgSz w:w="11906" w:h="16839"/>
      <w:pgMar w:top="1431" w:right="162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68131013126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2024-03-14T07:16:41Z</vt:filetime>
  </property>
  <property fmtid="{D5CDD505-2E9C-101B-9397-08002B2CF9AE}" pid="3" name="CRO">
    <vt:lpwstr>wqlLaW5nc29mdCBQREYgdG8gV1BTIDgw</vt:lpwstr>
  </property>
</Properties>
</file>