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文化、体育及娱乐用品批发服务项目规划设计蓝图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57" w:history="1">
        <w:r>
          <w:rPr>
            <w:rFonts w:ascii="仿宋" w:eastAsia="仿宋" w:hAnsi="仿宋" w:cs="仿宋" w:hint="eastAsia"/>
            <w:lang w:eastAsia="zh-CN"/>
          </w:rPr>
          <w:t>概论</w:t>
        </w:r>
        <w:r>
          <w:tab/>
        </w:r>
        <w:r>
          <w:fldChar w:fldCharType="begin"/>
        </w:r>
        <w:r>
          <w:instrText xml:space="preserve"> PAGEREF _Toc24957 \h </w:instrText>
        </w:r>
        <w:r>
          <w:fldChar w:fldCharType="separate"/>
        </w:r>
        <w:r>
          <w:t>3</w:t>
        </w:r>
        <w:r>
          <w:fldChar w:fldCharType="end"/>
        </w:r>
      </w:hyperlink>
    </w:p>
    <w:p>
      <w:pPr>
        <w:pStyle w:val="TOC1"/>
        <w:tabs>
          <w:tab w:val="right" w:leader="dot" w:pos="8306"/>
        </w:tabs>
      </w:pPr>
      <w:hyperlink w:anchor="_Toc22868" w:history="1">
        <w:r>
          <w:rPr>
            <w:rFonts w:ascii="仿宋" w:eastAsia="仿宋" w:hAnsi="仿宋" w:cs="仿宋" w:hint="eastAsia"/>
            <w:lang w:eastAsia="zh-CN"/>
          </w:rPr>
          <w:t>一、文化、体育及娱乐用品批发服务项目土建工程</w:t>
        </w:r>
        <w:r>
          <w:tab/>
        </w:r>
        <w:r>
          <w:fldChar w:fldCharType="begin"/>
        </w:r>
        <w:r>
          <w:instrText xml:space="preserve"> PAGEREF _Toc22868 \h </w:instrText>
        </w:r>
        <w:r>
          <w:fldChar w:fldCharType="separate"/>
        </w:r>
        <w:r>
          <w:t>3</w:t>
        </w:r>
        <w:r>
          <w:fldChar w:fldCharType="end"/>
        </w:r>
      </w:hyperlink>
    </w:p>
    <w:p>
      <w:pPr>
        <w:pStyle w:val="TOC2"/>
        <w:tabs>
          <w:tab w:val="right" w:leader="dot" w:pos="8306"/>
        </w:tabs>
      </w:pPr>
      <w:hyperlink w:anchor="_Toc15415" w:history="1">
        <w:r>
          <w:rPr>
            <w:rFonts w:ascii="仿宋" w:eastAsia="仿宋" w:hAnsi="仿宋" w:cs="仿宋" w:hint="eastAsia"/>
            <w:lang w:eastAsia="zh-CN"/>
          </w:rPr>
          <w:t>(一)、建筑工程设计原则</w:t>
        </w:r>
        <w:r>
          <w:tab/>
        </w:r>
        <w:r>
          <w:fldChar w:fldCharType="begin"/>
        </w:r>
        <w:r>
          <w:instrText xml:space="preserve"> PAGEREF _Toc15415 \h </w:instrText>
        </w:r>
        <w:r>
          <w:fldChar w:fldCharType="separate"/>
        </w:r>
        <w:r>
          <w:t>3</w:t>
        </w:r>
        <w:r>
          <w:fldChar w:fldCharType="end"/>
        </w:r>
      </w:hyperlink>
    </w:p>
    <w:p>
      <w:pPr>
        <w:pStyle w:val="TOC2"/>
        <w:tabs>
          <w:tab w:val="right" w:leader="dot" w:pos="8306"/>
        </w:tabs>
      </w:pPr>
      <w:hyperlink w:anchor="_Toc21575" w:history="1">
        <w:r>
          <w:rPr>
            <w:rFonts w:ascii="仿宋" w:eastAsia="仿宋" w:hAnsi="仿宋" w:cs="仿宋" w:hint="eastAsia"/>
            <w:lang w:eastAsia="zh-CN"/>
          </w:rPr>
          <w:t>(二)、土建工程设计年限及安全等级</w:t>
        </w:r>
        <w:r>
          <w:tab/>
        </w:r>
        <w:r>
          <w:fldChar w:fldCharType="begin"/>
        </w:r>
        <w:r>
          <w:instrText xml:space="preserve"> PAGEREF _Toc21575 \h </w:instrText>
        </w:r>
        <w:r>
          <w:fldChar w:fldCharType="separate"/>
        </w:r>
        <w:r>
          <w:t>4</w:t>
        </w:r>
        <w:r>
          <w:fldChar w:fldCharType="end"/>
        </w:r>
      </w:hyperlink>
    </w:p>
    <w:p>
      <w:pPr>
        <w:pStyle w:val="TOC2"/>
        <w:tabs>
          <w:tab w:val="right" w:leader="dot" w:pos="8306"/>
        </w:tabs>
      </w:pPr>
      <w:hyperlink w:anchor="_Toc10777" w:history="1">
        <w:r>
          <w:rPr>
            <w:rFonts w:ascii="仿宋" w:eastAsia="仿宋" w:hAnsi="仿宋" w:cs="仿宋" w:hint="eastAsia"/>
            <w:lang w:eastAsia="zh-CN"/>
          </w:rPr>
          <w:t>(三)、建筑工程设计总体要求</w:t>
        </w:r>
        <w:r>
          <w:tab/>
        </w:r>
        <w:r>
          <w:fldChar w:fldCharType="begin"/>
        </w:r>
        <w:r>
          <w:instrText xml:space="preserve"> PAGEREF _Toc10777 \h </w:instrText>
        </w:r>
        <w:r>
          <w:fldChar w:fldCharType="separate"/>
        </w:r>
        <w:r>
          <w:t>5</w:t>
        </w:r>
        <w:r>
          <w:fldChar w:fldCharType="end"/>
        </w:r>
      </w:hyperlink>
    </w:p>
    <w:p>
      <w:pPr>
        <w:pStyle w:val="TOC2"/>
        <w:tabs>
          <w:tab w:val="right" w:leader="dot" w:pos="8306"/>
        </w:tabs>
      </w:pPr>
      <w:hyperlink w:anchor="_Toc28178" w:history="1">
        <w:r>
          <w:rPr>
            <w:rFonts w:ascii="仿宋" w:eastAsia="仿宋" w:hAnsi="仿宋" w:cs="仿宋" w:hint="eastAsia"/>
            <w:lang w:eastAsia="zh-CN"/>
          </w:rPr>
          <w:t>(四)、土建工程建设指标</w:t>
        </w:r>
        <w:r>
          <w:tab/>
        </w:r>
        <w:r>
          <w:fldChar w:fldCharType="begin"/>
        </w:r>
        <w:r>
          <w:instrText xml:space="preserve"> PAGEREF _Toc28178 \h </w:instrText>
        </w:r>
        <w:r>
          <w:fldChar w:fldCharType="separate"/>
        </w:r>
        <w:r>
          <w:t>6</w:t>
        </w:r>
        <w:r>
          <w:fldChar w:fldCharType="end"/>
        </w:r>
      </w:hyperlink>
    </w:p>
    <w:p>
      <w:pPr>
        <w:pStyle w:val="TOC1"/>
        <w:tabs>
          <w:tab w:val="right" w:leader="dot" w:pos="8306"/>
        </w:tabs>
      </w:pPr>
      <w:hyperlink w:anchor="_Toc13201" w:history="1">
        <w:r>
          <w:rPr>
            <w:rFonts w:ascii="仿宋" w:eastAsia="仿宋" w:hAnsi="仿宋" w:cs="仿宋" w:hint="eastAsia"/>
            <w:lang w:eastAsia="zh-CN"/>
          </w:rPr>
          <w:t>二、文化、体育及娱乐用品批发服务项目危机管理</w:t>
        </w:r>
        <w:r>
          <w:tab/>
        </w:r>
        <w:r>
          <w:fldChar w:fldCharType="begin"/>
        </w:r>
        <w:r>
          <w:instrText xml:space="preserve"> PAGEREF _Toc13201 \h </w:instrText>
        </w:r>
        <w:r>
          <w:fldChar w:fldCharType="separate"/>
        </w:r>
        <w:r>
          <w:t>6</w:t>
        </w:r>
        <w:r>
          <w:fldChar w:fldCharType="end"/>
        </w:r>
      </w:hyperlink>
    </w:p>
    <w:p>
      <w:pPr>
        <w:pStyle w:val="TOC2"/>
        <w:tabs>
          <w:tab w:val="right" w:leader="dot" w:pos="8306"/>
        </w:tabs>
      </w:pPr>
      <w:hyperlink w:anchor="_Toc18886" w:history="1">
        <w:r>
          <w:rPr>
            <w:rFonts w:ascii="仿宋" w:eastAsia="仿宋" w:hAnsi="仿宋" w:cs="仿宋" w:hint="eastAsia"/>
            <w:lang w:eastAsia="zh-CN"/>
          </w:rPr>
          <w:t>(一)、危机预警与识别</w:t>
        </w:r>
        <w:r>
          <w:tab/>
        </w:r>
        <w:r>
          <w:fldChar w:fldCharType="begin"/>
        </w:r>
        <w:r>
          <w:instrText xml:space="preserve"> PAGEREF _Toc18886 \h </w:instrText>
        </w:r>
        <w:r>
          <w:fldChar w:fldCharType="separate"/>
        </w:r>
        <w:r>
          <w:t>6</w:t>
        </w:r>
        <w:r>
          <w:fldChar w:fldCharType="end"/>
        </w:r>
      </w:hyperlink>
    </w:p>
    <w:p>
      <w:pPr>
        <w:pStyle w:val="TOC2"/>
        <w:tabs>
          <w:tab w:val="right" w:leader="dot" w:pos="8306"/>
        </w:tabs>
      </w:pPr>
      <w:hyperlink w:anchor="_Toc16961" w:history="1">
        <w:r>
          <w:rPr>
            <w:rFonts w:ascii="仿宋" w:eastAsia="仿宋" w:hAnsi="仿宋" w:cs="仿宋" w:hint="eastAsia"/>
            <w:lang w:eastAsia="zh-CN"/>
          </w:rPr>
          <w:t>(二)、危机应对与恢复</w:t>
        </w:r>
        <w:r>
          <w:tab/>
        </w:r>
        <w:r>
          <w:fldChar w:fldCharType="begin"/>
        </w:r>
        <w:r>
          <w:instrText xml:space="preserve"> PAGEREF _Toc16961 \h </w:instrText>
        </w:r>
        <w:r>
          <w:fldChar w:fldCharType="separate"/>
        </w:r>
        <w:r>
          <w:t>8</w:t>
        </w:r>
        <w:r>
          <w:fldChar w:fldCharType="end"/>
        </w:r>
      </w:hyperlink>
    </w:p>
    <w:p>
      <w:pPr>
        <w:pStyle w:val="TOC1"/>
        <w:tabs>
          <w:tab w:val="right" w:leader="dot" w:pos="8306"/>
        </w:tabs>
      </w:pPr>
      <w:hyperlink w:anchor="_Toc6642" w:history="1">
        <w:r>
          <w:rPr>
            <w:rFonts w:ascii="仿宋" w:eastAsia="仿宋" w:hAnsi="仿宋" w:cs="仿宋" w:hint="eastAsia"/>
            <w:lang w:eastAsia="zh-CN"/>
          </w:rPr>
          <w:t>三、文化、体育及娱乐用品批发服务项目文档管理</w:t>
        </w:r>
        <w:r>
          <w:tab/>
        </w:r>
        <w:r>
          <w:fldChar w:fldCharType="begin"/>
        </w:r>
        <w:r>
          <w:instrText xml:space="preserve"> PAGEREF _Toc6642 \h </w:instrText>
        </w:r>
        <w:r>
          <w:fldChar w:fldCharType="separate"/>
        </w:r>
        <w:r>
          <w:t>9</w:t>
        </w:r>
        <w:r>
          <w:fldChar w:fldCharType="end"/>
        </w:r>
      </w:hyperlink>
    </w:p>
    <w:p>
      <w:pPr>
        <w:pStyle w:val="TOC2"/>
        <w:tabs>
          <w:tab w:val="right" w:leader="dot" w:pos="8306"/>
        </w:tabs>
      </w:pPr>
      <w:hyperlink w:anchor="_Toc14376" w:history="1">
        <w:r>
          <w:rPr>
            <w:rFonts w:ascii="仿宋" w:eastAsia="仿宋" w:hAnsi="仿宋" w:cs="仿宋" w:hint="eastAsia"/>
            <w:lang w:eastAsia="zh-CN"/>
          </w:rPr>
          <w:t>(一)、文档编制与审查</w:t>
        </w:r>
        <w:r>
          <w:tab/>
        </w:r>
        <w:r>
          <w:fldChar w:fldCharType="begin"/>
        </w:r>
        <w:r>
          <w:instrText xml:space="preserve"> PAGEREF _Toc14376 \h </w:instrText>
        </w:r>
        <w:r>
          <w:fldChar w:fldCharType="separate"/>
        </w:r>
        <w:r>
          <w:t>9</w:t>
        </w:r>
        <w:r>
          <w:fldChar w:fldCharType="end"/>
        </w:r>
      </w:hyperlink>
    </w:p>
    <w:p>
      <w:pPr>
        <w:pStyle w:val="TOC2"/>
        <w:tabs>
          <w:tab w:val="right" w:leader="dot" w:pos="8306"/>
        </w:tabs>
      </w:pPr>
      <w:hyperlink w:anchor="_Toc29595" w:history="1">
        <w:r>
          <w:rPr>
            <w:rFonts w:ascii="仿宋" w:eastAsia="仿宋" w:hAnsi="仿宋" w:cs="仿宋" w:hint="eastAsia"/>
            <w:lang w:eastAsia="zh-CN"/>
          </w:rPr>
          <w:t>(二)、文档发布与分发</w:t>
        </w:r>
        <w:r>
          <w:tab/>
        </w:r>
        <w:r>
          <w:fldChar w:fldCharType="begin"/>
        </w:r>
        <w:r>
          <w:instrText xml:space="preserve"> PAGEREF _Toc29595 \h </w:instrText>
        </w:r>
        <w:r>
          <w:fldChar w:fldCharType="separate"/>
        </w:r>
        <w:r>
          <w:t>11</w:t>
        </w:r>
        <w:r>
          <w:fldChar w:fldCharType="end"/>
        </w:r>
      </w:hyperlink>
    </w:p>
    <w:p>
      <w:pPr>
        <w:pStyle w:val="TOC2"/>
        <w:tabs>
          <w:tab w:val="right" w:leader="dot" w:pos="8306"/>
        </w:tabs>
      </w:pPr>
      <w:hyperlink w:anchor="_Toc11567" w:history="1">
        <w:r>
          <w:rPr>
            <w:rFonts w:ascii="仿宋" w:eastAsia="仿宋" w:hAnsi="仿宋" w:cs="仿宋" w:hint="eastAsia"/>
            <w:lang w:eastAsia="zh-CN"/>
          </w:rPr>
          <w:t>(三)、文档存档与归档</w:t>
        </w:r>
        <w:r>
          <w:tab/>
        </w:r>
        <w:r>
          <w:fldChar w:fldCharType="begin"/>
        </w:r>
        <w:r>
          <w:instrText xml:space="preserve"> PAGEREF _Toc11567 \h </w:instrText>
        </w:r>
        <w:r>
          <w:fldChar w:fldCharType="separate"/>
        </w:r>
        <w:r>
          <w:t>12</w:t>
        </w:r>
        <w:r>
          <w:fldChar w:fldCharType="end"/>
        </w:r>
      </w:hyperlink>
    </w:p>
    <w:p>
      <w:pPr>
        <w:pStyle w:val="TOC1"/>
        <w:tabs>
          <w:tab w:val="right" w:leader="dot" w:pos="8306"/>
        </w:tabs>
      </w:pPr>
      <w:hyperlink w:anchor="_Toc29208" w:history="1">
        <w:r>
          <w:rPr>
            <w:rFonts w:ascii="仿宋" w:eastAsia="仿宋" w:hAnsi="仿宋" w:cs="仿宋" w:hint="eastAsia"/>
            <w:lang w:eastAsia="zh-CN"/>
          </w:rPr>
          <w:t>四、文化、体育及娱乐用品批发服务项目绩效评估</w:t>
        </w:r>
        <w:r>
          <w:tab/>
        </w:r>
        <w:r>
          <w:fldChar w:fldCharType="begin"/>
        </w:r>
        <w:r>
          <w:instrText xml:space="preserve"> PAGEREF _Toc29208 \h </w:instrText>
        </w:r>
        <w:r>
          <w:fldChar w:fldCharType="separate"/>
        </w:r>
        <w:r>
          <w:t>13</w:t>
        </w:r>
        <w:r>
          <w:fldChar w:fldCharType="end"/>
        </w:r>
      </w:hyperlink>
    </w:p>
    <w:p>
      <w:pPr>
        <w:pStyle w:val="TOC2"/>
        <w:tabs>
          <w:tab w:val="right" w:leader="dot" w:pos="8306"/>
        </w:tabs>
      </w:pPr>
      <w:hyperlink w:anchor="_Toc28194" w:history="1">
        <w:r>
          <w:rPr>
            <w:rFonts w:ascii="仿宋" w:eastAsia="仿宋" w:hAnsi="仿宋" w:cs="仿宋" w:hint="eastAsia"/>
            <w:lang w:eastAsia="zh-CN"/>
          </w:rPr>
          <w:t>(一)、绩效评估指标</w:t>
        </w:r>
        <w:r>
          <w:tab/>
        </w:r>
        <w:r>
          <w:fldChar w:fldCharType="begin"/>
        </w:r>
        <w:r>
          <w:instrText xml:space="preserve"> PAGEREF _Toc28194 \h </w:instrText>
        </w:r>
        <w:r>
          <w:fldChar w:fldCharType="separate"/>
        </w:r>
        <w:r>
          <w:t>13</w:t>
        </w:r>
        <w:r>
          <w:fldChar w:fldCharType="end"/>
        </w:r>
      </w:hyperlink>
    </w:p>
    <w:p>
      <w:pPr>
        <w:pStyle w:val="TOC2"/>
        <w:tabs>
          <w:tab w:val="right" w:leader="dot" w:pos="8306"/>
        </w:tabs>
      </w:pPr>
      <w:hyperlink w:anchor="_Toc31401" w:history="1">
        <w:r>
          <w:rPr>
            <w:rFonts w:ascii="仿宋" w:eastAsia="仿宋" w:hAnsi="仿宋" w:cs="仿宋" w:hint="eastAsia"/>
            <w:lang w:eastAsia="zh-CN"/>
          </w:rPr>
          <w:t>(二)、绩效评估方法</w:t>
        </w:r>
        <w:r>
          <w:tab/>
        </w:r>
        <w:r>
          <w:fldChar w:fldCharType="begin"/>
        </w:r>
        <w:r>
          <w:instrText xml:space="preserve"> PAGEREF _Toc31401 \h </w:instrText>
        </w:r>
        <w:r>
          <w:fldChar w:fldCharType="separate"/>
        </w:r>
        <w:r>
          <w:t>14</w:t>
        </w:r>
        <w:r>
          <w:fldChar w:fldCharType="end"/>
        </w:r>
      </w:hyperlink>
    </w:p>
    <w:p>
      <w:pPr>
        <w:pStyle w:val="TOC2"/>
        <w:tabs>
          <w:tab w:val="right" w:leader="dot" w:pos="8306"/>
        </w:tabs>
      </w:pPr>
      <w:hyperlink w:anchor="_Toc28754" w:history="1">
        <w:r>
          <w:rPr>
            <w:rFonts w:ascii="仿宋" w:eastAsia="仿宋" w:hAnsi="仿宋" w:cs="仿宋" w:hint="eastAsia"/>
            <w:lang w:eastAsia="zh-CN"/>
          </w:rPr>
          <w:t>(三)、绩效评估周期</w:t>
        </w:r>
        <w:r>
          <w:tab/>
        </w:r>
        <w:r>
          <w:fldChar w:fldCharType="begin"/>
        </w:r>
        <w:r>
          <w:instrText xml:space="preserve"> PAGEREF _Toc28754 \h </w:instrText>
        </w:r>
        <w:r>
          <w:fldChar w:fldCharType="separate"/>
        </w:r>
        <w:r>
          <w:t>15</w:t>
        </w:r>
        <w:r>
          <w:fldChar w:fldCharType="end"/>
        </w:r>
      </w:hyperlink>
    </w:p>
    <w:p>
      <w:pPr>
        <w:pStyle w:val="TOC1"/>
        <w:tabs>
          <w:tab w:val="right" w:leader="dot" w:pos="8306"/>
        </w:tabs>
      </w:pPr>
      <w:hyperlink w:anchor="_Toc9739" w:history="1">
        <w:r>
          <w:rPr>
            <w:rFonts w:ascii="仿宋" w:eastAsia="仿宋" w:hAnsi="仿宋" w:cs="仿宋" w:hint="eastAsia"/>
            <w:lang w:eastAsia="zh-CN"/>
          </w:rPr>
          <w:t>五、文化、体育及娱乐用品批发服务项目选址可行性分析</w:t>
        </w:r>
        <w:r>
          <w:tab/>
        </w:r>
        <w:r>
          <w:fldChar w:fldCharType="begin"/>
        </w:r>
        <w:r>
          <w:instrText xml:space="preserve"> PAGEREF _Toc9739 \h </w:instrText>
        </w:r>
        <w:r>
          <w:fldChar w:fldCharType="separate"/>
        </w:r>
        <w:r>
          <w:t>16</w:t>
        </w:r>
        <w:r>
          <w:fldChar w:fldCharType="end"/>
        </w:r>
      </w:hyperlink>
    </w:p>
    <w:p>
      <w:pPr>
        <w:pStyle w:val="TOC2"/>
        <w:tabs>
          <w:tab w:val="right" w:leader="dot" w:pos="8306"/>
        </w:tabs>
      </w:pPr>
      <w:hyperlink w:anchor="_Toc18298" w:history="1">
        <w:r>
          <w:rPr>
            <w:rFonts w:ascii="仿宋" w:eastAsia="仿宋" w:hAnsi="仿宋" w:cs="仿宋" w:hint="eastAsia"/>
            <w:lang w:eastAsia="zh-CN"/>
          </w:rPr>
          <w:t>(一)、文化、体育及娱乐用品批发服务项目选址</w:t>
        </w:r>
        <w:r>
          <w:tab/>
        </w:r>
        <w:r>
          <w:fldChar w:fldCharType="begin"/>
        </w:r>
        <w:r>
          <w:instrText xml:space="preserve"> PAGEREF _Toc18298 \h </w:instrText>
        </w:r>
        <w:r>
          <w:fldChar w:fldCharType="separate"/>
        </w:r>
        <w:r>
          <w:t>16</w:t>
        </w:r>
        <w:r>
          <w:fldChar w:fldCharType="end"/>
        </w:r>
      </w:hyperlink>
    </w:p>
    <w:p>
      <w:pPr>
        <w:pStyle w:val="TOC2"/>
        <w:tabs>
          <w:tab w:val="right" w:leader="dot" w:pos="8306"/>
        </w:tabs>
      </w:pPr>
      <w:hyperlink w:anchor="_Toc18254" w:history="1">
        <w:r>
          <w:rPr>
            <w:rFonts w:ascii="仿宋" w:eastAsia="仿宋" w:hAnsi="仿宋" w:cs="仿宋" w:hint="eastAsia"/>
            <w:lang w:eastAsia="zh-CN"/>
          </w:rPr>
          <w:t>(二)、用地控制指标</w:t>
        </w:r>
        <w:r>
          <w:tab/>
        </w:r>
        <w:r>
          <w:fldChar w:fldCharType="begin"/>
        </w:r>
        <w:r>
          <w:instrText xml:space="preserve"> PAGEREF _Toc18254 \h </w:instrText>
        </w:r>
        <w:r>
          <w:fldChar w:fldCharType="separate"/>
        </w:r>
        <w:r>
          <w:t>17</w:t>
        </w:r>
        <w:r>
          <w:fldChar w:fldCharType="end"/>
        </w:r>
      </w:hyperlink>
    </w:p>
    <w:p>
      <w:pPr>
        <w:pStyle w:val="TOC2"/>
        <w:tabs>
          <w:tab w:val="right" w:leader="dot" w:pos="8306"/>
        </w:tabs>
      </w:pPr>
      <w:hyperlink w:anchor="_Toc22430" w:history="1">
        <w:r>
          <w:rPr>
            <w:rFonts w:ascii="仿宋" w:eastAsia="仿宋" w:hAnsi="仿宋" w:cs="仿宋" w:hint="eastAsia"/>
            <w:lang w:eastAsia="zh-CN"/>
          </w:rPr>
          <w:t>(三)、节约用地措施</w:t>
        </w:r>
        <w:r>
          <w:tab/>
        </w:r>
        <w:r>
          <w:fldChar w:fldCharType="begin"/>
        </w:r>
        <w:r>
          <w:instrText xml:space="preserve"> PAGEREF _Toc22430 \h </w:instrText>
        </w:r>
        <w:r>
          <w:fldChar w:fldCharType="separate"/>
        </w:r>
        <w:r>
          <w:t>19</w:t>
        </w:r>
        <w:r>
          <w:fldChar w:fldCharType="end"/>
        </w:r>
      </w:hyperlink>
    </w:p>
    <w:p>
      <w:pPr>
        <w:pStyle w:val="TOC2"/>
        <w:tabs>
          <w:tab w:val="right" w:leader="dot" w:pos="8306"/>
        </w:tabs>
      </w:pPr>
      <w:hyperlink w:anchor="_Toc697" w:history="1">
        <w:r>
          <w:rPr>
            <w:rFonts w:ascii="仿宋" w:eastAsia="仿宋" w:hAnsi="仿宋" w:cs="仿宋" w:hint="eastAsia"/>
            <w:lang w:eastAsia="zh-CN"/>
          </w:rPr>
          <w:t>(四)、总图布置方案</w:t>
        </w:r>
        <w:r>
          <w:tab/>
        </w:r>
        <w:r>
          <w:fldChar w:fldCharType="begin"/>
        </w:r>
        <w:r>
          <w:instrText xml:space="preserve"> PAGEREF _Toc697 \h </w:instrText>
        </w:r>
        <w:r>
          <w:fldChar w:fldCharType="separate"/>
        </w:r>
        <w:r>
          <w:t>20</w:t>
        </w:r>
        <w:r>
          <w:fldChar w:fldCharType="end"/>
        </w:r>
      </w:hyperlink>
    </w:p>
    <w:p>
      <w:pPr>
        <w:pStyle w:val="TOC2"/>
        <w:tabs>
          <w:tab w:val="right" w:leader="dot" w:pos="8306"/>
        </w:tabs>
      </w:pPr>
      <w:hyperlink w:anchor="_Toc2806" w:history="1">
        <w:r>
          <w:rPr>
            <w:rFonts w:ascii="仿宋" w:eastAsia="仿宋" w:hAnsi="仿宋" w:cs="仿宋" w:hint="eastAsia"/>
            <w:lang w:eastAsia="zh-CN"/>
          </w:rPr>
          <w:t>(五)、选址综合评价</w:t>
        </w:r>
        <w:r>
          <w:tab/>
        </w:r>
        <w:r>
          <w:fldChar w:fldCharType="begin"/>
        </w:r>
        <w:r>
          <w:instrText xml:space="preserve"> PAGEREF _Toc2806 \h </w:instrText>
        </w:r>
        <w:r>
          <w:fldChar w:fldCharType="separate"/>
        </w:r>
        <w:r>
          <w:t>21</w:t>
        </w:r>
        <w:r>
          <w:fldChar w:fldCharType="end"/>
        </w:r>
      </w:hyperlink>
    </w:p>
    <w:p>
      <w:pPr>
        <w:pStyle w:val="TOC1"/>
        <w:tabs>
          <w:tab w:val="right" w:leader="dot" w:pos="8306"/>
        </w:tabs>
      </w:pPr>
      <w:hyperlink w:anchor="_Toc15496" w:history="1">
        <w:r>
          <w:rPr>
            <w:rFonts w:ascii="仿宋" w:eastAsia="仿宋" w:hAnsi="仿宋" w:cs="仿宋" w:hint="eastAsia"/>
            <w:lang w:eastAsia="zh-CN"/>
          </w:rPr>
          <w:t>六、文化、体育及娱乐用品批发服务项目可持续发展</w:t>
        </w:r>
        <w:r>
          <w:tab/>
        </w:r>
        <w:r>
          <w:fldChar w:fldCharType="begin"/>
        </w:r>
        <w:r>
          <w:instrText xml:space="preserve"> PAGEREF _Toc15496 \h </w:instrText>
        </w:r>
        <w:r>
          <w:fldChar w:fldCharType="separate"/>
        </w:r>
        <w:r>
          <w:t>22</w:t>
        </w:r>
        <w:r>
          <w:fldChar w:fldCharType="end"/>
        </w:r>
      </w:hyperlink>
    </w:p>
    <w:p>
      <w:pPr>
        <w:pStyle w:val="TOC2"/>
        <w:tabs>
          <w:tab w:val="right" w:leader="dot" w:pos="8306"/>
        </w:tabs>
      </w:pPr>
      <w:hyperlink w:anchor="_Toc21543" w:history="1">
        <w:r>
          <w:rPr>
            <w:rFonts w:ascii="仿宋" w:eastAsia="仿宋" w:hAnsi="仿宋" w:cs="仿宋" w:hint="eastAsia"/>
            <w:lang w:eastAsia="zh-CN"/>
          </w:rPr>
          <w:t>(一)、可持续战略与实践</w:t>
        </w:r>
        <w:r>
          <w:tab/>
        </w:r>
        <w:r>
          <w:fldChar w:fldCharType="begin"/>
        </w:r>
        <w:r>
          <w:instrText xml:space="preserve"> PAGEREF _Toc21543 \h </w:instrText>
        </w:r>
        <w:r>
          <w:fldChar w:fldCharType="separate"/>
        </w:r>
        <w:r>
          <w:t>22</w:t>
        </w:r>
        <w:r>
          <w:fldChar w:fldCharType="end"/>
        </w:r>
      </w:hyperlink>
    </w:p>
    <w:p>
      <w:pPr>
        <w:pStyle w:val="TOC2"/>
        <w:tabs>
          <w:tab w:val="right" w:leader="dot" w:pos="8306"/>
        </w:tabs>
      </w:pPr>
      <w:hyperlink w:anchor="_Toc9915" w:history="1">
        <w:r>
          <w:rPr>
            <w:rFonts w:ascii="仿宋" w:eastAsia="仿宋" w:hAnsi="仿宋" w:cs="仿宋" w:hint="eastAsia"/>
            <w:lang w:eastAsia="zh-CN"/>
          </w:rPr>
          <w:t>(二)、环保与社会责任</w:t>
        </w:r>
        <w:r>
          <w:tab/>
        </w:r>
        <w:r>
          <w:fldChar w:fldCharType="begin"/>
        </w:r>
        <w:r>
          <w:instrText xml:space="preserve"> PAGEREF _Toc9915 \h </w:instrText>
        </w:r>
        <w:r>
          <w:fldChar w:fldCharType="separate"/>
        </w:r>
        <w:r>
          <w:t>23</w:t>
        </w:r>
        <w:r>
          <w:fldChar w:fldCharType="end"/>
        </w:r>
      </w:hyperlink>
    </w:p>
    <w:p>
      <w:pPr>
        <w:pStyle w:val="TOC1"/>
        <w:tabs>
          <w:tab w:val="right" w:leader="dot" w:pos="8306"/>
        </w:tabs>
      </w:pPr>
      <w:hyperlink w:anchor="_Toc18265" w:history="1">
        <w:r>
          <w:rPr>
            <w:rFonts w:ascii="仿宋" w:eastAsia="仿宋" w:hAnsi="仿宋" w:cs="仿宋" w:hint="eastAsia"/>
            <w:lang w:eastAsia="zh-CN"/>
          </w:rPr>
          <w:t>七、文化、体育及娱乐用品批发服务项目创新与研发</w:t>
        </w:r>
        <w:r>
          <w:tab/>
        </w:r>
        <w:r>
          <w:fldChar w:fldCharType="begin"/>
        </w:r>
        <w:r>
          <w:instrText xml:space="preserve"> PAGEREF _Toc18265 \h </w:instrText>
        </w:r>
        <w:r>
          <w:fldChar w:fldCharType="separate"/>
        </w:r>
        <w:r>
          <w:t>24</w:t>
        </w:r>
        <w:r>
          <w:fldChar w:fldCharType="end"/>
        </w:r>
      </w:hyperlink>
    </w:p>
    <w:p>
      <w:pPr>
        <w:pStyle w:val="TOC2"/>
        <w:tabs>
          <w:tab w:val="right" w:leader="dot" w:pos="8306"/>
        </w:tabs>
      </w:pPr>
      <w:hyperlink w:anchor="_Toc11868" w:history="1">
        <w:r>
          <w:rPr>
            <w:rFonts w:ascii="仿宋" w:eastAsia="仿宋" w:hAnsi="仿宋" w:cs="仿宋" w:hint="eastAsia"/>
            <w:lang w:eastAsia="zh-CN"/>
          </w:rPr>
          <w:t>(一)、创新策略与方向</w:t>
        </w:r>
        <w:r>
          <w:tab/>
        </w:r>
        <w:r>
          <w:fldChar w:fldCharType="begin"/>
        </w:r>
        <w:r>
          <w:instrText xml:space="preserve"> PAGEREF _Toc11868 \h </w:instrText>
        </w:r>
        <w:r>
          <w:fldChar w:fldCharType="separate"/>
        </w:r>
        <w:r>
          <w:t>24</w:t>
        </w:r>
        <w:r>
          <w:fldChar w:fldCharType="end"/>
        </w:r>
      </w:hyperlink>
    </w:p>
    <w:p>
      <w:pPr>
        <w:pStyle w:val="TOC2"/>
        <w:tabs>
          <w:tab w:val="right" w:leader="dot" w:pos="8306"/>
        </w:tabs>
      </w:pPr>
      <w:hyperlink w:anchor="_Toc10478" w:history="1">
        <w:r>
          <w:rPr>
            <w:rFonts w:ascii="仿宋" w:eastAsia="仿宋" w:hAnsi="仿宋" w:cs="仿宋" w:hint="eastAsia"/>
            <w:lang w:eastAsia="zh-CN"/>
          </w:rPr>
          <w:t>(二)、研发规划与投入</w:t>
        </w:r>
        <w:r>
          <w:tab/>
        </w:r>
        <w:r>
          <w:fldChar w:fldCharType="begin"/>
        </w:r>
        <w:r>
          <w:instrText xml:space="preserve"> PAGEREF _Toc10478 \h </w:instrText>
        </w:r>
        <w:r>
          <w:fldChar w:fldCharType="separate"/>
        </w:r>
        <w:r>
          <w:t>26</w:t>
        </w:r>
        <w:r>
          <w:fldChar w:fldCharType="end"/>
        </w:r>
      </w:hyperlink>
    </w:p>
    <w:p>
      <w:pPr>
        <w:pStyle w:val="TOC1"/>
        <w:tabs>
          <w:tab w:val="right" w:leader="dot" w:pos="8306"/>
        </w:tabs>
      </w:pPr>
      <w:hyperlink w:anchor="_Toc19419" w:history="1">
        <w:r>
          <w:rPr>
            <w:rFonts w:ascii="仿宋" w:eastAsia="仿宋" w:hAnsi="仿宋" w:cs="仿宋" w:hint="eastAsia"/>
            <w:lang w:eastAsia="zh-CN"/>
          </w:rPr>
          <w:t>八、文化、体育及娱乐用品批发服务项目投资规划</w:t>
        </w:r>
        <w:r>
          <w:tab/>
        </w:r>
        <w:r>
          <w:fldChar w:fldCharType="begin"/>
        </w:r>
        <w:r>
          <w:instrText xml:space="preserve"> PAGEREF _Toc19419 \h </w:instrText>
        </w:r>
        <w:r>
          <w:fldChar w:fldCharType="separate"/>
        </w:r>
        <w:r>
          <w:t>28</w:t>
        </w:r>
        <w:r>
          <w:fldChar w:fldCharType="end"/>
        </w:r>
      </w:hyperlink>
    </w:p>
    <w:p>
      <w:pPr>
        <w:pStyle w:val="TOC2"/>
        <w:tabs>
          <w:tab w:val="right" w:leader="dot" w:pos="8306"/>
        </w:tabs>
      </w:pPr>
      <w:hyperlink w:anchor="_Toc1754" w:history="1">
        <w:r>
          <w:rPr>
            <w:rFonts w:ascii="仿宋" w:eastAsia="仿宋" w:hAnsi="仿宋" w:cs="仿宋" w:hint="eastAsia"/>
            <w:lang w:eastAsia="zh-CN"/>
          </w:rPr>
          <w:t>(一)、文化、体育及娱乐用品批发服务项目总投资估算</w:t>
        </w:r>
        <w:r>
          <w:tab/>
        </w:r>
        <w:r>
          <w:fldChar w:fldCharType="begin"/>
        </w:r>
        <w:r>
          <w:instrText xml:space="preserve"> PAGEREF _Toc1754 \h </w:instrText>
        </w:r>
        <w:r>
          <w:fldChar w:fldCharType="separate"/>
        </w:r>
        <w:r>
          <w:t>28</w:t>
        </w:r>
        <w:r>
          <w:fldChar w:fldCharType="end"/>
        </w:r>
      </w:hyperlink>
    </w:p>
    <w:p>
      <w:pPr>
        <w:pStyle w:val="TOC2"/>
        <w:tabs>
          <w:tab w:val="right" w:leader="dot" w:pos="8306"/>
        </w:tabs>
      </w:pPr>
      <w:hyperlink w:anchor="_Toc6008" w:history="1">
        <w:r>
          <w:rPr>
            <w:rFonts w:ascii="仿宋" w:eastAsia="仿宋" w:hAnsi="仿宋" w:cs="仿宋" w:hint="eastAsia"/>
            <w:lang w:eastAsia="zh-CN"/>
          </w:rPr>
          <w:t>(二)、资金筹措</w:t>
        </w:r>
        <w:r>
          <w:tab/>
        </w:r>
        <w:r>
          <w:fldChar w:fldCharType="begin"/>
        </w:r>
        <w:r>
          <w:instrText xml:space="preserve"> PAGEREF _Toc6008 \h </w:instrText>
        </w:r>
        <w:r>
          <w:fldChar w:fldCharType="separate"/>
        </w:r>
        <w:r>
          <w:t>29</w:t>
        </w:r>
        <w:r>
          <w:fldChar w:fldCharType="end"/>
        </w:r>
      </w:hyperlink>
    </w:p>
    <w:p>
      <w:pPr>
        <w:pStyle w:val="TOC1"/>
        <w:tabs>
          <w:tab w:val="right" w:leader="dot" w:pos="8306"/>
        </w:tabs>
      </w:pPr>
      <w:hyperlink w:anchor="_Toc23034" w:history="1">
        <w:r>
          <w:rPr>
            <w:rFonts w:ascii="仿宋" w:eastAsia="仿宋" w:hAnsi="仿宋" w:cs="仿宋" w:hint="eastAsia"/>
            <w:lang w:eastAsia="zh-CN"/>
          </w:rPr>
          <w:t>九、文化、体育及娱乐用品批发服务项目技术管理</w:t>
        </w:r>
        <w:r>
          <w:tab/>
        </w:r>
        <w:r>
          <w:fldChar w:fldCharType="begin"/>
        </w:r>
        <w:r>
          <w:instrText xml:space="preserve"> PAGEREF _Toc23034 \h </w:instrText>
        </w:r>
        <w:r>
          <w:fldChar w:fldCharType="separate"/>
        </w:r>
        <w:r>
          <w:t>30</w:t>
        </w:r>
        <w:r>
          <w:fldChar w:fldCharType="end"/>
        </w:r>
      </w:hyperlink>
    </w:p>
    <w:p>
      <w:pPr>
        <w:pStyle w:val="TOC2"/>
        <w:tabs>
          <w:tab w:val="right" w:leader="dot" w:pos="8306"/>
        </w:tabs>
      </w:pPr>
      <w:hyperlink w:anchor="_Toc18899" w:history="1">
        <w:r>
          <w:rPr>
            <w:rFonts w:ascii="仿宋" w:eastAsia="仿宋" w:hAnsi="仿宋" w:cs="仿宋" w:hint="eastAsia"/>
            <w:lang w:eastAsia="zh-CN"/>
          </w:rPr>
          <w:t>(一)、技术方案选用方向</w:t>
        </w:r>
        <w:r>
          <w:tab/>
        </w:r>
        <w:r>
          <w:fldChar w:fldCharType="begin"/>
        </w:r>
        <w:r>
          <w:instrText xml:space="preserve"> PAGEREF _Toc18899 \h </w:instrText>
        </w:r>
        <w:r>
          <w:fldChar w:fldCharType="separate"/>
        </w:r>
        <w:r>
          <w:t>30</w:t>
        </w:r>
        <w:r>
          <w:fldChar w:fldCharType="end"/>
        </w:r>
      </w:hyperlink>
    </w:p>
    <w:p>
      <w:pPr>
        <w:pStyle w:val="TOC2"/>
        <w:tabs>
          <w:tab w:val="right" w:leader="dot" w:pos="8306"/>
        </w:tabs>
      </w:pPr>
      <w:hyperlink w:anchor="_Toc22230" w:history="1">
        <w:r>
          <w:rPr>
            <w:rFonts w:ascii="仿宋" w:eastAsia="仿宋" w:hAnsi="仿宋" w:cs="仿宋" w:hint="eastAsia"/>
            <w:lang w:eastAsia="zh-CN"/>
          </w:rPr>
          <w:t>(二)、工艺技术方案选用原则</w:t>
        </w:r>
        <w:r>
          <w:tab/>
        </w:r>
        <w:r>
          <w:fldChar w:fldCharType="begin"/>
        </w:r>
        <w:r>
          <w:instrText xml:space="preserve"> PAGEREF _Toc22230 \h </w:instrText>
        </w:r>
        <w:r>
          <w:fldChar w:fldCharType="separate"/>
        </w:r>
        <w:r>
          <w:t>32</w:t>
        </w:r>
        <w:r>
          <w:fldChar w:fldCharType="end"/>
        </w:r>
      </w:hyperlink>
    </w:p>
    <w:p>
      <w:pPr>
        <w:pStyle w:val="TOC2"/>
        <w:tabs>
          <w:tab w:val="right" w:leader="dot" w:pos="8306"/>
        </w:tabs>
      </w:pPr>
      <w:hyperlink w:anchor="_Toc21015" w:history="1">
        <w:r>
          <w:rPr>
            <w:rFonts w:ascii="仿宋" w:eastAsia="仿宋" w:hAnsi="仿宋" w:cs="仿宋" w:hint="eastAsia"/>
            <w:lang w:eastAsia="zh-CN"/>
          </w:rPr>
          <w:t>(三)、工艺技术方案要求</w:t>
        </w:r>
        <w:r>
          <w:tab/>
        </w:r>
        <w:r>
          <w:fldChar w:fldCharType="begin"/>
        </w:r>
        <w:r>
          <w:instrText xml:space="preserve"> PAGEREF _Toc21015 \h </w:instrText>
        </w:r>
        <w:r>
          <w:fldChar w:fldCharType="separate"/>
        </w:r>
        <w:r>
          <w:t>34</w:t>
        </w:r>
        <w:r>
          <w:fldChar w:fldCharType="end"/>
        </w:r>
      </w:hyperlink>
    </w:p>
    <w:p>
      <w:pPr>
        <w:pStyle w:val="TOC1"/>
        <w:tabs>
          <w:tab w:val="right" w:leader="dot" w:pos="8306"/>
        </w:tabs>
      </w:pPr>
      <w:hyperlink w:anchor="_Toc4523" w:history="1">
        <w:r>
          <w:rPr>
            <w:rFonts w:ascii="仿宋" w:eastAsia="仿宋" w:hAnsi="仿宋" w:cs="仿宋" w:hint="eastAsia"/>
            <w:lang w:eastAsia="zh-CN"/>
          </w:rPr>
          <w:t>十、文化、体育及娱乐用品批发服务项目财务管理</w:t>
        </w:r>
        <w:r>
          <w:tab/>
        </w:r>
        <w:r>
          <w:fldChar w:fldCharType="begin"/>
        </w:r>
        <w:r>
          <w:instrText xml:space="preserve"> PAGEREF _Toc4523 \h </w:instrText>
        </w:r>
        <w:r>
          <w:fldChar w:fldCharType="separate"/>
        </w:r>
        <w:r>
          <w:t>36</w:t>
        </w:r>
        <w:r>
          <w:fldChar w:fldCharType="end"/>
        </w:r>
      </w:hyperlink>
    </w:p>
    <w:p>
      <w:pPr>
        <w:pStyle w:val="TOC2"/>
        <w:tabs>
          <w:tab w:val="right" w:leader="dot" w:pos="8306"/>
        </w:tabs>
      </w:pPr>
      <w:hyperlink w:anchor="_Toc13912" w:history="1">
        <w:r>
          <w:rPr>
            <w:rFonts w:ascii="仿宋" w:eastAsia="仿宋" w:hAnsi="仿宋" w:cs="仿宋" w:hint="eastAsia"/>
            <w:lang w:eastAsia="zh-CN"/>
          </w:rPr>
          <w:t>(一)、资金需求大</w:t>
        </w:r>
        <w:r>
          <w:tab/>
        </w:r>
        <w:r>
          <w:fldChar w:fldCharType="begin"/>
        </w:r>
        <w:r>
          <w:instrText xml:space="preserve"> PAGEREF _Toc13912 \h </w:instrText>
        </w:r>
        <w:r>
          <w:fldChar w:fldCharType="separate"/>
        </w:r>
        <w:r>
          <w:t>36</w:t>
        </w:r>
        <w:r>
          <w:fldChar w:fldCharType="end"/>
        </w:r>
      </w:hyperlink>
    </w:p>
    <w:p>
      <w:pPr>
        <w:pStyle w:val="TOC2"/>
        <w:tabs>
          <w:tab w:val="right" w:leader="dot" w:pos="8306"/>
        </w:tabs>
      </w:pPr>
      <w:hyperlink w:anchor="_Toc30658" w:history="1">
        <w:r>
          <w:rPr>
            <w:rFonts w:ascii="仿宋" w:eastAsia="仿宋" w:hAnsi="仿宋" w:cs="仿宋" w:hint="eastAsia"/>
            <w:lang w:eastAsia="zh-CN"/>
          </w:rPr>
          <w:t>(二)、研发周期长</w:t>
        </w:r>
        <w:r>
          <w:tab/>
        </w:r>
        <w:r>
          <w:fldChar w:fldCharType="begin"/>
        </w:r>
        <w:r>
          <w:instrText xml:space="preserve"> PAGEREF _Toc30658 \h </w:instrText>
        </w:r>
        <w:r>
          <w:fldChar w:fldCharType="separate"/>
        </w:r>
        <w:r>
          <w:t>38</w:t>
        </w:r>
        <w:r>
          <w:fldChar w:fldCharType="end"/>
        </w:r>
      </w:hyperlink>
    </w:p>
    <w:p>
      <w:pPr>
        <w:pStyle w:val="TOC2"/>
        <w:tabs>
          <w:tab w:val="right" w:leader="dot" w:pos="8306"/>
        </w:tabs>
      </w:pPr>
      <w:hyperlink w:anchor="_Toc22565" w:history="1">
        <w:r>
          <w:rPr>
            <w:rFonts w:ascii="仿宋" w:eastAsia="仿宋" w:hAnsi="仿宋" w:cs="仿宋" w:hint="eastAsia"/>
            <w:lang w:eastAsia="zh-CN"/>
          </w:rPr>
          <w:t>(三)、市场风险大</w:t>
        </w:r>
        <w:r>
          <w:tab/>
        </w:r>
        <w:r>
          <w:fldChar w:fldCharType="begin"/>
        </w:r>
        <w:r>
          <w:instrText xml:space="preserve"> PAGEREF _Toc22565 \h </w:instrText>
        </w:r>
        <w:r>
          <w:fldChar w:fldCharType="separate"/>
        </w:r>
        <w:r>
          <w:t>39</w:t>
        </w:r>
        <w:r>
          <w:fldChar w:fldCharType="end"/>
        </w:r>
      </w:hyperlink>
    </w:p>
    <w:p>
      <w:pPr>
        <w:pStyle w:val="TOC2"/>
        <w:tabs>
          <w:tab w:val="right" w:leader="dot" w:pos="8306"/>
        </w:tabs>
      </w:pPr>
      <w:hyperlink w:anchor="_Toc28748" w:history="1">
        <w:r>
          <w:rPr>
            <w:rFonts w:ascii="仿宋" w:eastAsia="仿宋" w:hAnsi="仿宋" w:cs="仿宋" w:hint="eastAsia"/>
            <w:lang w:eastAsia="zh-CN"/>
          </w:rPr>
          <w:t>(四)、利润率高</w:t>
        </w:r>
        <w:r>
          <w:tab/>
        </w:r>
        <w:r>
          <w:fldChar w:fldCharType="begin"/>
        </w:r>
        <w:r>
          <w:instrText xml:space="preserve"> PAGEREF _Toc28748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07" w:history="1">
        <w:r>
          <w:rPr>
            <w:rFonts w:ascii="仿宋" w:eastAsia="仿宋" w:hAnsi="仿宋" w:cs="仿宋" w:hint="eastAsia"/>
            <w:lang w:eastAsia="zh-CN"/>
          </w:rPr>
          <w:t>十一、文化、体育及娱乐用品批发服务项目社会影响</w:t>
        </w:r>
        <w:r>
          <w:tab/>
        </w:r>
        <w:r>
          <w:fldChar w:fldCharType="begin"/>
        </w:r>
        <w:r>
          <w:instrText xml:space="preserve"> PAGEREF _Toc18007 \h </w:instrText>
        </w:r>
        <w:r>
          <w:fldChar w:fldCharType="separate"/>
        </w:r>
        <w:r>
          <w:t>44</w:t>
        </w:r>
        <w:r>
          <w:fldChar w:fldCharType="end"/>
        </w:r>
      </w:hyperlink>
    </w:p>
    <w:p>
      <w:pPr>
        <w:pStyle w:val="TOC2"/>
        <w:tabs>
          <w:tab w:val="right" w:leader="dot" w:pos="8306"/>
        </w:tabs>
      </w:pPr>
      <w:hyperlink w:anchor="_Toc18787" w:history="1">
        <w:r>
          <w:rPr>
            <w:rFonts w:ascii="仿宋" w:eastAsia="仿宋" w:hAnsi="仿宋" w:cs="仿宋" w:hint="eastAsia"/>
            <w:lang w:eastAsia="zh-CN"/>
          </w:rPr>
          <w:t>(一)、社会责任与义务</w:t>
        </w:r>
        <w:r>
          <w:tab/>
        </w:r>
        <w:r>
          <w:fldChar w:fldCharType="begin"/>
        </w:r>
        <w:r>
          <w:instrText xml:space="preserve"> PAGEREF _Toc18787 \h </w:instrText>
        </w:r>
        <w:r>
          <w:fldChar w:fldCharType="separate"/>
        </w:r>
        <w:r>
          <w:t>44</w:t>
        </w:r>
        <w:r>
          <w:fldChar w:fldCharType="end"/>
        </w:r>
      </w:hyperlink>
    </w:p>
    <w:p>
      <w:pPr>
        <w:pStyle w:val="TOC2"/>
        <w:tabs>
          <w:tab w:val="right" w:leader="dot" w:pos="8306"/>
        </w:tabs>
      </w:pPr>
      <w:hyperlink w:anchor="_Toc20131" w:history="1">
        <w:r>
          <w:rPr>
            <w:rFonts w:ascii="仿宋" w:eastAsia="仿宋" w:hAnsi="仿宋" w:cs="仿宋" w:hint="eastAsia"/>
            <w:lang w:eastAsia="zh-CN"/>
          </w:rPr>
          <w:t>(二)、社会参与与沟通</w:t>
        </w:r>
        <w:r>
          <w:tab/>
        </w:r>
        <w:r>
          <w:fldChar w:fldCharType="begin"/>
        </w:r>
        <w:r>
          <w:instrText xml:space="preserve"> PAGEREF _Toc20131 \h </w:instrText>
        </w:r>
        <w:r>
          <w:fldChar w:fldCharType="separate"/>
        </w:r>
        <w:r>
          <w:t>45</w:t>
        </w:r>
        <w:r>
          <w:fldChar w:fldCharType="end"/>
        </w:r>
      </w:hyperlink>
    </w:p>
    <w:p>
      <w:pPr>
        <w:pStyle w:val="TOC1"/>
        <w:tabs>
          <w:tab w:val="right" w:leader="dot" w:pos="8306"/>
        </w:tabs>
      </w:pPr>
      <w:hyperlink w:anchor="_Toc31207" w:history="1">
        <w:r>
          <w:rPr>
            <w:rFonts w:ascii="仿宋" w:eastAsia="仿宋" w:hAnsi="仿宋" w:cs="仿宋" w:hint="eastAsia"/>
            <w:lang w:eastAsia="zh-CN"/>
          </w:rPr>
          <w:t>十二、文化、体育及娱乐用品批发服务项目风险管理</w:t>
        </w:r>
        <w:r>
          <w:tab/>
        </w:r>
        <w:r>
          <w:fldChar w:fldCharType="begin"/>
        </w:r>
        <w:r>
          <w:instrText xml:space="preserve"> PAGEREF _Toc31207 \h </w:instrText>
        </w:r>
        <w:r>
          <w:fldChar w:fldCharType="separate"/>
        </w:r>
        <w:r>
          <w:t>46</w:t>
        </w:r>
        <w:r>
          <w:fldChar w:fldCharType="end"/>
        </w:r>
      </w:hyperlink>
    </w:p>
    <w:p>
      <w:pPr>
        <w:pStyle w:val="TOC2"/>
        <w:tabs>
          <w:tab w:val="right" w:leader="dot" w:pos="8306"/>
        </w:tabs>
      </w:pPr>
      <w:hyperlink w:anchor="_Toc21631" w:history="1">
        <w:r>
          <w:rPr>
            <w:rFonts w:ascii="仿宋" w:eastAsia="仿宋" w:hAnsi="仿宋" w:cs="仿宋" w:hint="eastAsia"/>
            <w:lang w:eastAsia="zh-CN"/>
          </w:rPr>
          <w:t>(一)、风险识别与评估</w:t>
        </w:r>
        <w:r>
          <w:tab/>
        </w:r>
        <w:r>
          <w:fldChar w:fldCharType="begin"/>
        </w:r>
        <w:r>
          <w:instrText xml:space="preserve"> PAGEREF _Toc21631 \h </w:instrText>
        </w:r>
        <w:r>
          <w:fldChar w:fldCharType="separate"/>
        </w:r>
        <w:r>
          <w:t>46</w:t>
        </w:r>
        <w:r>
          <w:fldChar w:fldCharType="end"/>
        </w:r>
      </w:hyperlink>
    </w:p>
    <w:p>
      <w:pPr>
        <w:pStyle w:val="TOC2"/>
        <w:tabs>
          <w:tab w:val="right" w:leader="dot" w:pos="8306"/>
        </w:tabs>
      </w:pPr>
      <w:hyperlink w:anchor="_Toc18241" w:history="1">
        <w:r>
          <w:rPr>
            <w:rFonts w:ascii="仿宋" w:eastAsia="仿宋" w:hAnsi="仿宋" w:cs="仿宋" w:hint="eastAsia"/>
            <w:lang w:eastAsia="zh-CN"/>
          </w:rPr>
          <w:t>(二)、风险应对策略</w:t>
        </w:r>
        <w:r>
          <w:tab/>
        </w:r>
        <w:r>
          <w:fldChar w:fldCharType="begin"/>
        </w:r>
        <w:r>
          <w:instrText xml:space="preserve"> PAGEREF _Toc18241 \h </w:instrText>
        </w:r>
        <w:r>
          <w:fldChar w:fldCharType="separate"/>
        </w:r>
        <w:r>
          <w:t>47</w:t>
        </w:r>
        <w:r>
          <w:fldChar w:fldCharType="end"/>
        </w:r>
      </w:hyperlink>
    </w:p>
    <w:p>
      <w:pPr>
        <w:pStyle w:val="TOC2"/>
        <w:tabs>
          <w:tab w:val="right" w:leader="dot" w:pos="8306"/>
        </w:tabs>
      </w:pPr>
      <w:hyperlink w:anchor="_Toc24654" w:history="1">
        <w:r>
          <w:rPr>
            <w:rFonts w:ascii="仿宋" w:eastAsia="仿宋" w:hAnsi="仿宋" w:cs="仿宋" w:hint="eastAsia"/>
            <w:lang w:eastAsia="zh-CN"/>
          </w:rPr>
          <w:t>(三)、风险监控与控制</w:t>
        </w:r>
        <w:r>
          <w:tab/>
        </w:r>
        <w:r>
          <w:fldChar w:fldCharType="begin"/>
        </w:r>
        <w:r>
          <w:instrText xml:space="preserve"> PAGEREF _Toc24654 \h </w:instrText>
        </w:r>
        <w:r>
          <w:fldChar w:fldCharType="separate"/>
        </w:r>
        <w:r>
          <w:t>49</w:t>
        </w:r>
        <w:r>
          <w:fldChar w:fldCharType="end"/>
        </w:r>
      </w:hyperlink>
    </w:p>
    <w:p>
      <w:pPr>
        <w:pStyle w:val="TOC1"/>
        <w:tabs>
          <w:tab w:val="right" w:leader="dot" w:pos="8306"/>
        </w:tabs>
      </w:pPr>
      <w:hyperlink w:anchor="_Toc5725" w:history="1">
        <w:r>
          <w:rPr>
            <w:rFonts w:ascii="仿宋" w:eastAsia="仿宋" w:hAnsi="仿宋" w:cs="仿宋" w:hint="eastAsia"/>
            <w:lang w:eastAsia="zh-CN"/>
          </w:rPr>
          <w:t>十三、质量管理体系</w:t>
        </w:r>
        <w:r>
          <w:tab/>
        </w:r>
        <w:r>
          <w:fldChar w:fldCharType="begin"/>
        </w:r>
        <w:r>
          <w:instrText xml:space="preserve"> PAGEREF _Toc5725 \h </w:instrText>
        </w:r>
        <w:r>
          <w:fldChar w:fldCharType="separate"/>
        </w:r>
        <w:r>
          <w:t>50</w:t>
        </w:r>
        <w:r>
          <w:fldChar w:fldCharType="end"/>
        </w:r>
      </w:hyperlink>
    </w:p>
    <w:p>
      <w:pPr>
        <w:pStyle w:val="TOC2"/>
        <w:tabs>
          <w:tab w:val="right" w:leader="dot" w:pos="8306"/>
        </w:tabs>
      </w:pPr>
      <w:hyperlink w:anchor="_Toc12543" w:history="1">
        <w:r>
          <w:rPr>
            <w:rFonts w:ascii="仿宋" w:eastAsia="仿宋" w:hAnsi="仿宋" w:cs="仿宋" w:hint="eastAsia"/>
            <w:lang w:eastAsia="zh-CN"/>
          </w:rPr>
          <w:t>(一)、质量目标与方针</w:t>
        </w:r>
        <w:r>
          <w:tab/>
        </w:r>
        <w:r>
          <w:fldChar w:fldCharType="begin"/>
        </w:r>
        <w:r>
          <w:instrText xml:space="preserve"> PAGEREF _Toc12543 \h </w:instrText>
        </w:r>
        <w:r>
          <w:fldChar w:fldCharType="separate"/>
        </w:r>
        <w:r>
          <w:t>50</w:t>
        </w:r>
        <w:r>
          <w:fldChar w:fldCharType="end"/>
        </w:r>
      </w:hyperlink>
    </w:p>
    <w:p>
      <w:pPr>
        <w:pStyle w:val="TOC2"/>
        <w:tabs>
          <w:tab w:val="right" w:leader="dot" w:pos="8306"/>
        </w:tabs>
      </w:pPr>
      <w:hyperlink w:anchor="_Toc10585" w:history="1">
        <w:r>
          <w:rPr>
            <w:rFonts w:ascii="仿宋" w:eastAsia="仿宋" w:hAnsi="仿宋" w:cs="仿宋" w:hint="eastAsia"/>
            <w:lang w:eastAsia="zh-CN"/>
          </w:rPr>
          <w:t>(二)、质量管理责任</w:t>
        </w:r>
        <w:r>
          <w:tab/>
        </w:r>
        <w:r>
          <w:fldChar w:fldCharType="begin"/>
        </w:r>
        <w:r>
          <w:instrText xml:space="preserve"> PAGEREF _Toc10585 \h </w:instrText>
        </w:r>
        <w:r>
          <w:fldChar w:fldCharType="separate"/>
        </w:r>
        <w:r>
          <w:t>51</w:t>
        </w:r>
        <w:r>
          <w:fldChar w:fldCharType="end"/>
        </w:r>
      </w:hyperlink>
    </w:p>
    <w:p>
      <w:pPr>
        <w:pStyle w:val="TOC2"/>
        <w:tabs>
          <w:tab w:val="right" w:leader="dot" w:pos="8306"/>
        </w:tabs>
      </w:pPr>
      <w:hyperlink w:anchor="_Toc11131" w:history="1">
        <w:r>
          <w:rPr>
            <w:rFonts w:ascii="仿宋" w:eastAsia="仿宋" w:hAnsi="仿宋" w:cs="仿宋" w:hint="eastAsia"/>
            <w:lang w:eastAsia="zh-CN"/>
          </w:rPr>
          <w:t>(三)、质量管理体系文件</w:t>
        </w:r>
        <w:r>
          <w:tab/>
        </w:r>
        <w:r>
          <w:fldChar w:fldCharType="begin"/>
        </w:r>
        <w:r>
          <w:instrText xml:space="preserve"> PAGEREF _Toc11131 \h </w:instrText>
        </w:r>
        <w:r>
          <w:fldChar w:fldCharType="separate"/>
        </w:r>
        <w:r>
          <w:t>53</w:t>
        </w:r>
        <w:r>
          <w:fldChar w:fldCharType="end"/>
        </w:r>
      </w:hyperlink>
    </w:p>
    <w:p>
      <w:pPr>
        <w:pStyle w:val="TOC2"/>
        <w:tabs>
          <w:tab w:val="right" w:leader="dot" w:pos="8306"/>
        </w:tabs>
      </w:pPr>
      <w:hyperlink w:anchor="_Toc22453" w:history="1">
        <w:r>
          <w:rPr>
            <w:rFonts w:ascii="仿宋" w:eastAsia="仿宋" w:hAnsi="仿宋" w:cs="仿宋" w:hint="eastAsia"/>
            <w:lang w:eastAsia="zh-CN"/>
          </w:rPr>
          <w:t>(四)、质量培训与教育</w:t>
        </w:r>
        <w:r>
          <w:tab/>
        </w:r>
        <w:r>
          <w:fldChar w:fldCharType="begin"/>
        </w:r>
        <w:r>
          <w:instrText xml:space="preserve"> PAGEREF _Toc22453 \h </w:instrText>
        </w:r>
        <w:r>
          <w:fldChar w:fldCharType="separate"/>
        </w:r>
        <w:r>
          <w:t>55</w:t>
        </w:r>
        <w:r>
          <w:fldChar w:fldCharType="end"/>
        </w:r>
      </w:hyperlink>
    </w:p>
    <w:p>
      <w:pPr>
        <w:pStyle w:val="TOC2"/>
        <w:tabs>
          <w:tab w:val="right" w:leader="dot" w:pos="8306"/>
        </w:tabs>
      </w:pPr>
      <w:hyperlink w:anchor="_Toc7825" w:history="1">
        <w:r>
          <w:rPr>
            <w:rFonts w:ascii="仿宋" w:eastAsia="仿宋" w:hAnsi="仿宋" w:cs="仿宋" w:hint="eastAsia"/>
            <w:lang w:eastAsia="zh-CN"/>
          </w:rPr>
          <w:t>(五)、质量审核与评价</w:t>
        </w:r>
        <w:r>
          <w:tab/>
        </w:r>
        <w:r>
          <w:fldChar w:fldCharType="begin"/>
        </w:r>
        <w:r>
          <w:instrText xml:space="preserve"> PAGEREF _Toc7825 \h </w:instrText>
        </w:r>
        <w:r>
          <w:fldChar w:fldCharType="separate"/>
        </w:r>
        <w:r>
          <w:t>56</w:t>
        </w:r>
        <w:r>
          <w:fldChar w:fldCharType="end"/>
        </w:r>
      </w:hyperlink>
    </w:p>
    <w:p>
      <w:pPr>
        <w:pStyle w:val="TOC2"/>
        <w:tabs>
          <w:tab w:val="right" w:leader="dot" w:pos="8306"/>
        </w:tabs>
      </w:pPr>
      <w:hyperlink w:anchor="_Toc32018" w:history="1">
        <w:r>
          <w:rPr>
            <w:rFonts w:ascii="仿宋" w:eastAsia="仿宋" w:hAnsi="仿宋" w:cs="仿宋" w:hint="eastAsia"/>
            <w:lang w:eastAsia="zh-CN"/>
          </w:rPr>
          <w:t>(六)、不符合与纠正措施</w:t>
        </w:r>
        <w:r>
          <w:tab/>
        </w:r>
        <w:r>
          <w:fldChar w:fldCharType="begin"/>
        </w:r>
        <w:r>
          <w:instrText xml:space="preserve"> PAGEREF _Toc32018 \h </w:instrText>
        </w:r>
        <w:r>
          <w:fldChar w:fldCharType="separate"/>
        </w:r>
        <w:r>
          <w:t>58</w:t>
        </w:r>
        <w:r>
          <w:fldChar w:fldCharType="end"/>
        </w:r>
      </w:hyperlink>
    </w:p>
    <w:p>
      <w:pPr>
        <w:pStyle w:val="TOC1"/>
        <w:tabs>
          <w:tab w:val="right" w:leader="dot" w:pos="8306"/>
        </w:tabs>
      </w:pPr>
      <w:hyperlink w:anchor="_Toc18246" w:history="1">
        <w:r>
          <w:rPr>
            <w:rFonts w:ascii="仿宋" w:eastAsia="仿宋" w:hAnsi="仿宋" w:cs="仿宋" w:hint="eastAsia"/>
            <w:lang w:eastAsia="zh-CN"/>
          </w:rPr>
          <w:t>十四、文化、体育及娱乐用品批发服务项目实施保障措施</w:t>
        </w:r>
        <w:r>
          <w:tab/>
        </w:r>
        <w:r>
          <w:fldChar w:fldCharType="begin"/>
        </w:r>
        <w:r>
          <w:instrText xml:space="preserve"> PAGEREF _Toc18246 \h </w:instrText>
        </w:r>
        <w:r>
          <w:fldChar w:fldCharType="separate"/>
        </w:r>
        <w:r>
          <w:t>59</w:t>
        </w:r>
        <w:r>
          <w:fldChar w:fldCharType="end"/>
        </w:r>
      </w:hyperlink>
    </w:p>
    <w:p>
      <w:pPr>
        <w:pStyle w:val="TOC2"/>
        <w:tabs>
          <w:tab w:val="right" w:leader="dot" w:pos="8306"/>
        </w:tabs>
      </w:pPr>
      <w:hyperlink w:anchor="_Toc31413" w:history="1">
        <w:r>
          <w:rPr>
            <w:rFonts w:ascii="仿宋" w:eastAsia="仿宋" w:hAnsi="仿宋" w:cs="仿宋" w:hint="eastAsia"/>
            <w:lang w:eastAsia="zh-CN"/>
          </w:rPr>
          <w:t>(一)、文化、体育及娱乐用品批发服务项目实施保障机制</w:t>
        </w:r>
        <w:r>
          <w:tab/>
        </w:r>
        <w:r>
          <w:fldChar w:fldCharType="begin"/>
        </w:r>
        <w:r>
          <w:instrText xml:space="preserve"> PAGEREF _Toc31413 \h </w:instrText>
        </w:r>
        <w:r>
          <w:fldChar w:fldCharType="separate"/>
        </w:r>
        <w:r>
          <w:t>59</w:t>
        </w:r>
        <w:r>
          <w:fldChar w:fldCharType="end"/>
        </w:r>
      </w:hyperlink>
    </w:p>
    <w:p>
      <w:pPr>
        <w:pStyle w:val="TOC2"/>
        <w:tabs>
          <w:tab w:val="right" w:leader="dot" w:pos="8306"/>
        </w:tabs>
      </w:pPr>
      <w:hyperlink w:anchor="_Toc8375" w:history="1">
        <w:r>
          <w:rPr>
            <w:rFonts w:ascii="仿宋" w:eastAsia="仿宋" w:hAnsi="仿宋" w:cs="仿宋" w:hint="eastAsia"/>
            <w:lang w:eastAsia="zh-CN"/>
          </w:rPr>
          <w:t>(二)、文化、体育及娱乐用品批发服务项目法律合规要求</w:t>
        </w:r>
        <w:r>
          <w:tab/>
        </w:r>
        <w:r>
          <w:fldChar w:fldCharType="begin"/>
        </w:r>
        <w:r>
          <w:instrText xml:space="preserve"> PAGEREF _Toc8375 \h </w:instrText>
        </w:r>
        <w:r>
          <w:fldChar w:fldCharType="separate"/>
        </w:r>
        <w:r>
          <w:t>63</w:t>
        </w:r>
        <w:r>
          <w:fldChar w:fldCharType="end"/>
        </w:r>
      </w:hyperlink>
    </w:p>
    <w:p>
      <w:pPr>
        <w:pStyle w:val="TOC2"/>
        <w:tabs>
          <w:tab w:val="right" w:leader="dot" w:pos="8306"/>
        </w:tabs>
      </w:pPr>
      <w:hyperlink w:anchor="_Toc19058" w:history="1">
        <w:r>
          <w:rPr>
            <w:rFonts w:ascii="仿宋" w:eastAsia="仿宋" w:hAnsi="仿宋" w:cs="仿宋" w:hint="eastAsia"/>
            <w:lang w:eastAsia="zh-CN"/>
          </w:rPr>
          <w:t>(三)、文化、体育及娱乐用品批发服务项目合同管理与法律事务</w:t>
        </w:r>
        <w:r>
          <w:tab/>
        </w:r>
        <w:r>
          <w:fldChar w:fldCharType="begin"/>
        </w:r>
        <w:r>
          <w:instrText xml:space="preserve"> PAGEREF _Toc19058 \h </w:instrText>
        </w:r>
        <w:r>
          <w:fldChar w:fldCharType="separate"/>
        </w:r>
        <w:r>
          <w:t>68</w:t>
        </w:r>
        <w:r>
          <w:fldChar w:fldCharType="end"/>
        </w:r>
      </w:hyperlink>
    </w:p>
    <w:p>
      <w:pPr>
        <w:pStyle w:val="TOC2"/>
        <w:tabs>
          <w:tab w:val="right" w:leader="dot" w:pos="8306"/>
        </w:tabs>
      </w:pPr>
      <w:hyperlink w:anchor="_Toc9195" w:history="1">
        <w:r>
          <w:rPr>
            <w:rFonts w:ascii="仿宋" w:eastAsia="仿宋" w:hAnsi="仿宋" w:cs="仿宋" w:hint="eastAsia"/>
            <w:lang w:eastAsia="zh-CN"/>
          </w:rPr>
          <w:t>(四)、文化、体育及娱乐用品批发服务项目知识产权保护策略</w:t>
        </w:r>
        <w:r>
          <w:tab/>
        </w:r>
        <w:r>
          <w:fldChar w:fldCharType="begin"/>
        </w:r>
        <w:r>
          <w:instrText xml:space="preserve"> PAGEREF _Toc9195 \h </w:instrText>
        </w:r>
        <w:r>
          <w:fldChar w:fldCharType="separate"/>
        </w:r>
        <w:r>
          <w:t>74</w:t>
        </w:r>
        <w:r>
          <w:fldChar w:fldCharType="end"/>
        </w:r>
      </w:hyperlink>
    </w:p>
    <w:p>
      <w:pPr>
        <w:pStyle w:val="TOC1"/>
        <w:tabs>
          <w:tab w:val="right" w:leader="dot" w:pos="8306"/>
        </w:tabs>
      </w:pPr>
      <w:hyperlink w:anchor="_Toc21935" w:history="1">
        <w:r>
          <w:rPr>
            <w:rFonts w:ascii="仿宋" w:eastAsia="仿宋" w:hAnsi="仿宋" w:cs="仿宋" w:hint="eastAsia"/>
            <w:lang w:eastAsia="zh-CN"/>
          </w:rPr>
          <w:t>十五、供应链管理</w:t>
        </w:r>
        <w:r>
          <w:tab/>
        </w:r>
        <w:r>
          <w:fldChar w:fldCharType="begin"/>
        </w:r>
        <w:r>
          <w:instrText xml:space="preserve"> PAGEREF _Toc21935 \h </w:instrText>
        </w:r>
        <w:r>
          <w:fldChar w:fldCharType="separate"/>
        </w:r>
        <w:r>
          <w:t>77</w:t>
        </w:r>
        <w:r>
          <w:fldChar w:fldCharType="end"/>
        </w:r>
      </w:hyperlink>
    </w:p>
    <w:p>
      <w:pPr>
        <w:pStyle w:val="TOC2"/>
        <w:tabs>
          <w:tab w:val="right" w:leader="dot" w:pos="8306"/>
        </w:tabs>
      </w:pPr>
      <w:hyperlink w:anchor="_Toc32580" w:history="1">
        <w:r>
          <w:rPr>
            <w:rFonts w:ascii="仿宋" w:eastAsia="仿宋" w:hAnsi="仿宋" w:cs="仿宋" w:hint="eastAsia"/>
            <w:lang w:eastAsia="zh-CN"/>
          </w:rPr>
          <w:t>(一)、供应链战略规划</w:t>
        </w:r>
        <w:r>
          <w:tab/>
        </w:r>
        <w:r>
          <w:fldChar w:fldCharType="begin"/>
        </w:r>
        <w:r>
          <w:instrText xml:space="preserve"> PAGEREF _Toc32580 \h </w:instrText>
        </w:r>
        <w:r>
          <w:fldChar w:fldCharType="separate"/>
        </w:r>
        <w:r>
          <w:t>77</w:t>
        </w:r>
        <w:r>
          <w:fldChar w:fldCharType="end"/>
        </w:r>
      </w:hyperlink>
    </w:p>
    <w:p>
      <w:pPr>
        <w:pStyle w:val="TOC2"/>
        <w:tabs>
          <w:tab w:val="right" w:leader="dot" w:pos="8306"/>
        </w:tabs>
      </w:pPr>
      <w:hyperlink w:anchor="_Toc6546" w:history="1">
        <w:r>
          <w:rPr>
            <w:rFonts w:ascii="仿宋" w:eastAsia="仿宋" w:hAnsi="仿宋" w:cs="仿宋" w:hint="eastAsia"/>
            <w:lang w:eastAsia="zh-CN"/>
          </w:rPr>
          <w:t>(二)、供应商选择与合作</w:t>
        </w:r>
        <w:r>
          <w:tab/>
        </w:r>
        <w:r>
          <w:fldChar w:fldCharType="begin"/>
        </w:r>
        <w:r>
          <w:instrText xml:space="preserve"> PAGEREF _Toc6546 \h </w:instrText>
        </w:r>
        <w:r>
          <w:fldChar w:fldCharType="separate"/>
        </w:r>
        <w:r>
          <w:t>78</w:t>
        </w:r>
        <w:r>
          <w:fldChar w:fldCharType="end"/>
        </w:r>
      </w:hyperlink>
    </w:p>
    <w:p>
      <w:pPr>
        <w:pStyle w:val="TOC2"/>
        <w:tabs>
          <w:tab w:val="right" w:leader="dot" w:pos="8306"/>
        </w:tabs>
      </w:pPr>
      <w:hyperlink w:anchor="_Toc19060" w:history="1">
        <w:r>
          <w:rPr>
            <w:rFonts w:ascii="仿宋" w:eastAsia="仿宋" w:hAnsi="仿宋" w:cs="仿宋" w:hint="eastAsia"/>
            <w:lang w:eastAsia="zh-CN"/>
          </w:rPr>
          <w:t>(三)、物流与库存管理</w:t>
        </w:r>
        <w:r>
          <w:tab/>
        </w:r>
        <w:r>
          <w:fldChar w:fldCharType="begin"/>
        </w:r>
        <w:r>
          <w:instrText xml:space="preserve"> PAGEREF _Toc19060 \h </w:instrText>
        </w:r>
        <w:r>
          <w:fldChar w:fldCharType="separate"/>
        </w:r>
        <w:r>
          <w:t>80</w:t>
        </w:r>
        <w:r>
          <w:fldChar w:fldCharType="end"/>
        </w:r>
      </w:hyperlink>
    </w:p>
    <w:p>
      <w:pPr>
        <w:pStyle w:val="TOC1"/>
        <w:tabs>
          <w:tab w:val="right" w:leader="dot" w:pos="8306"/>
        </w:tabs>
      </w:pPr>
      <w:hyperlink w:anchor="_Toc10654" w:history="1">
        <w:r>
          <w:rPr>
            <w:rFonts w:ascii="仿宋" w:eastAsia="仿宋" w:hAnsi="仿宋" w:cs="仿宋" w:hint="eastAsia"/>
            <w:lang w:eastAsia="zh-CN"/>
          </w:rPr>
          <w:t>十六、文化、体育及娱乐用品批发服务项目变更管理</w:t>
        </w:r>
        <w:r>
          <w:tab/>
        </w:r>
        <w:r>
          <w:fldChar w:fldCharType="begin"/>
        </w:r>
        <w:r>
          <w:instrText xml:space="preserve"> PAGEREF _Toc10654 \h </w:instrText>
        </w:r>
        <w:r>
          <w:fldChar w:fldCharType="separate"/>
        </w:r>
        <w:r>
          <w:t>81</w:t>
        </w:r>
        <w:r>
          <w:fldChar w:fldCharType="end"/>
        </w:r>
      </w:hyperlink>
    </w:p>
    <w:p>
      <w:pPr>
        <w:pStyle w:val="TOC2"/>
        <w:tabs>
          <w:tab w:val="right" w:leader="dot" w:pos="8306"/>
        </w:tabs>
      </w:pPr>
      <w:hyperlink w:anchor="_Toc8991" w:history="1">
        <w:r>
          <w:rPr>
            <w:rFonts w:ascii="仿宋" w:eastAsia="仿宋" w:hAnsi="仿宋" w:cs="仿宋" w:hint="eastAsia"/>
            <w:lang w:eastAsia="zh-CN"/>
          </w:rPr>
          <w:t>(一)、变更申请与评估</w:t>
        </w:r>
        <w:r>
          <w:tab/>
        </w:r>
        <w:r>
          <w:fldChar w:fldCharType="begin"/>
        </w:r>
        <w:r>
          <w:instrText xml:space="preserve"> PAGEREF _Toc8991 \h </w:instrText>
        </w:r>
        <w:r>
          <w:fldChar w:fldCharType="separate"/>
        </w:r>
        <w:r>
          <w:t>81</w:t>
        </w:r>
        <w:r>
          <w:fldChar w:fldCharType="end"/>
        </w:r>
      </w:hyperlink>
    </w:p>
    <w:p>
      <w:pPr>
        <w:pStyle w:val="TOC2"/>
        <w:tabs>
          <w:tab w:val="right" w:leader="dot" w:pos="8306"/>
        </w:tabs>
      </w:pPr>
      <w:hyperlink w:anchor="_Toc27727" w:history="1">
        <w:r>
          <w:rPr>
            <w:rFonts w:ascii="仿宋" w:eastAsia="仿宋" w:hAnsi="仿宋" w:cs="仿宋" w:hint="eastAsia"/>
            <w:lang w:eastAsia="zh-CN"/>
          </w:rPr>
          <w:t>(二)、变更实施与控制</w:t>
        </w:r>
        <w:r>
          <w:tab/>
        </w:r>
        <w:r>
          <w:fldChar w:fldCharType="begin"/>
        </w:r>
        <w:r>
          <w:instrText xml:space="preserve"> PAGEREF _Toc27727 \h </w:instrText>
        </w:r>
        <w:r>
          <w:fldChar w:fldCharType="separate"/>
        </w:r>
        <w:r>
          <w:t>82</w:t>
        </w:r>
        <w:r>
          <w:fldChar w:fldCharType="end"/>
        </w:r>
      </w:hyperlink>
    </w:p>
    <w:p>
      <w:pPr>
        <w:pStyle w:val="TOC1"/>
        <w:tabs>
          <w:tab w:val="right" w:leader="dot" w:pos="8306"/>
        </w:tabs>
      </w:pPr>
      <w:hyperlink w:anchor="_Toc16277" w:history="1">
        <w:r>
          <w:rPr>
            <w:rFonts w:ascii="仿宋" w:eastAsia="仿宋" w:hAnsi="仿宋" w:cs="仿宋" w:hint="eastAsia"/>
            <w:lang w:eastAsia="zh-CN"/>
          </w:rPr>
          <w:t>十七、文化、体育及娱乐用品批发服务项目实施时间节点</w:t>
        </w:r>
        <w:r>
          <w:tab/>
        </w:r>
        <w:r>
          <w:fldChar w:fldCharType="begin"/>
        </w:r>
        <w:r>
          <w:instrText xml:space="preserve"> PAGEREF _Toc16277 \h </w:instrText>
        </w:r>
        <w:r>
          <w:fldChar w:fldCharType="separate"/>
        </w:r>
        <w:r>
          <w:t>83</w:t>
        </w:r>
        <w:r>
          <w:fldChar w:fldCharType="end"/>
        </w:r>
      </w:hyperlink>
    </w:p>
    <w:p>
      <w:pPr>
        <w:pStyle w:val="TOC2"/>
        <w:tabs>
          <w:tab w:val="right" w:leader="dot" w:pos="8306"/>
        </w:tabs>
      </w:pPr>
      <w:hyperlink w:anchor="_Toc2418" w:history="1">
        <w:r>
          <w:rPr>
            <w:rFonts w:ascii="仿宋" w:eastAsia="仿宋" w:hAnsi="仿宋" w:cs="仿宋" w:hint="eastAsia"/>
            <w:lang w:eastAsia="zh-CN"/>
          </w:rPr>
          <w:t>(一)、文化、体育及娱乐用品批发服务项目启动阶段时间节点</w:t>
        </w:r>
        <w:r>
          <w:tab/>
        </w:r>
        <w:r>
          <w:fldChar w:fldCharType="begin"/>
        </w:r>
        <w:r>
          <w:instrText xml:space="preserve"> PAGEREF _Toc2418 \h </w:instrText>
        </w:r>
        <w:r>
          <w:fldChar w:fldCharType="separate"/>
        </w:r>
        <w:r>
          <w:t>83</w:t>
        </w:r>
        <w:r>
          <w:fldChar w:fldCharType="end"/>
        </w:r>
      </w:hyperlink>
    </w:p>
    <w:p>
      <w:pPr>
        <w:pStyle w:val="TOC2"/>
        <w:tabs>
          <w:tab w:val="right" w:leader="dot" w:pos="8306"/>
        </w:tabs>
      </w:pPr>
      <w:hyperlink w:anchor="_Toc12356" w:history="1">
        <w:r>
          <w:rPr>
            <w:rFonts w:ascii="仿宋" w:eastAsia="仿宋" w:hAnsi="仿宋" w:cs="仿宋" w:hint="eastAsia"/>
            <w:lang w:eastAsia="zh-CN"/>
          </w:rPr>
          <w:t>(二)、文化、体育及娱乐用品批发服务项目执行阶段时间节点</w:t>
        </w:r>
        <w:r>
          <w:tab/>
        </w:r>
        <w:r>
          <w:fldChar w:fldCharType="begin"/>
        </w:r>
        <w:r>
          <w:instrText xml:space="preserve"> PAGEREF _Toc12356 \h </w:instrText>
        </w:r>
        <w:r>
          <w:fldChar w:fldCharType="separate"/>
        </w:r>
        <w:r>
          <w:t>84</w:t>
        </w:r>
        <w:r>
          <w:fldChar w:fldCharType="end"/>
        </w:r>
      </w:hyperlink>
    </w:p>
    <w:p>
      <w:pPr>
        <w:pStyle w:val="TOC2"/>
        <w:tabs>
          <w:tab w:val="right" w:leader="dot" w:pos="8306"/>
        </w:tabs>
      </w:pPr>
      <w:hyperlink w:anchor="_Toc67" w:history="1">
        <w:r>
          <w:rPr>
            <w:rFonts w:ascii="仿宋" w:eastAsia="仿宋" w:hAnsi="仿宋" w:cs="仿宋" w:hint="eastAsia"/>
            <w:lang w:eastAsia="zh-CN"/>
          </w:rPr>
          <w:t>(三)、文化、体育及娱乐用品批发服务项目完成阶段时间节点</w:t>
        </w:r>
        <w:r>
          <w:tab/>
        </w:r>
        <w:r>
          <w:fldChar w:fldCharType="begin"/>
        </w:r>
        <w:r>
          <w:instrText xml:space="preserve"> PAGEREF _Toc67 \h </w:instrText>
        </w:r>
        <w:r>
          <w:fldChar w:fldCharType="separate"/>
        </w:r>
        <w:r>
          <w:t>85</w:t>
        </w:r>
        <w:r>
          <w:fldChar w:fldCharType="end"/>
        </w:r>
      </w:hyperlink>
    </w:p>
    <w:p>
      <w:pPr>
        <w:pStyle w:val="TOC1"/>
        <w:tabs>
          <w:tab w:val="right" w:leader="dot" w:pos="8306"/>
        </w:tabs>
      </w:pPr>
      <w:hyperlink w:anchor="_Toc3540" w:history="1">
        <w:r>
          <w:rPr>
            <w:rFonts w:ascii="仿宋" w:eastAsia="仿宋" w:hAnsi="仿宋" w:cs="仿宋" w:hint="eastAsia"/>
            <w:lang w:eastAsia="zh-CN"/>
          </w:rPr>
          <w:t>十八、风险识别与分类</w:t>
        </w:r>
        <w:r>
          <w:tab/>
        </w:r>
        <w:r>
          <w:fldChar w:fldCharType="begin"/>
        </w:r>
        <w:r>
          <w:instrText xml:space="preserve"> PAGEREF _Toc3540 \h </w:instrText>
        </w:r>
        <w:r>
          <w:fldChar w:fldCharType="separate"/>
        </w:r>
        <w:r>
          <w:t>87</w:t>
        </w:r>
        <w:r>
          <w:fldChar w:fldCharType="end"/>
        </w:r>
      </w:hyperlink>
    </w:p>
    <w:p>
      <w:pPr>
        <w:pStyle w:val="TOC2"/>
        <w:tabs>
          <w:tab w:val="right" w:leader="dot" w:pos="8306"/>
        </w:tabs>
      </w:pPr>
      <w:hyperlink w:anchor="_Toc19367" w:history="1">
        <w:r>
          <w:rPr>
            <w:rFonts w:ascii="仿宋" w:eastAsia="仿宋" w:hAnsi="仿宋" w:cs="仿宋" w:hint="eastAsia"/>
            <w:lang w:eastAsia="zh-CN"/>
          </w:rPr>
          <w:t>(一)、风险识别</w:t>
        </w:r>
        <w:r>
          <w:tab/>
        </w:r>
        <w:r>
          <w:fldChar w:fldCharType="begin"/>
        </w:r>
        <w:r>
          <w:instrText xml:space="preserve"> PAGEREF _Toc19367 \h </w:instrText>
        </w:r>
        <w:r>
          <w:fldChar w:fldCharType="separate"/>
        </w:r>
        <w:r>
          <w:t>87</w:t>
        </w:r>
        <w:r>
          <w:fldChar w:fldCharType="end"/>
        </w:r>
      </w:hyperlink>
    </w:p>
    <w:p>
      <w:pPr>
        <w:pStyle w:val="TOC2"/>
        <w:tabs>
          <w:tab w:val="right" w:leader="dot" w:pos="8306"/>
        </w:tabs>
      </w:pPr>
      <w:hyperlink w:anchor="_Toc267" w:history="1">
        <w:r>
          <w:rPr>
            <w:rFonts w:ascii="仿宋" w:eastAsia="仿宋" w:hAnsi="仿宋" w:cs="仿宋" w:hint="eastAsia"/>
            <w:lang w:eastAsia="zh-CN"/>
          </w:rPr>
          <w:t>(二)、风险分类</w:t>
        </w:r>
        <w:r>
          <w:tab/>
        </w:r>
        <w:r>
          <w:fldChar w:fldCharType="begin"/>
        </w:r>
        <w:r>
          <w:instrText xml:space="preserve"> PAGEREF _Toc267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868"/>
      <w:r>
        <w:rPr>
          <w:rFonts w:ascii="仿宋" w:eastAsia="仿宋" w:hAnsi="仿宋" w:cs="仿宋" w:hint="eastAsia"/>
          <w:sz w:val="28"/>
          <w:lang w:eastAsia="zh-CN"/>
        </w:rPr>
        <w:t>一、文化、体育及娱乐用品批发服务项目土建工程</w:t>
      </w:r>
      <w:bookmarkEnd w:id="2"/>
    </w:p>
    <w:p>
      <w:pPr>
        <w:pStyle w:val="Heading2"/>
        <w:rPr>
          <w:rFonts w:ascii="仿宋" w:eastAsia="仿宋" w:hAnsi="仿宋" w:cs="仿宋" w:hint="eastAsia"/>
          <w:lang w:eastAsia="zh-CN"/>
        </w:rPr>
      </w:pPr>
      <w:bookmarkStart w:id="3" w:name="_Toc1541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在文化、体育及娱乐用品批发服务项目的建筑工程设计中，我们将秉承一系列重要的设计原则，以确保文化、体育及娱乐用品批发服务项目建筑在功能、美观、可持续性等方面达到最佳效果。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首要原则是确保建筑的功能性得到最大化的发挥。我们将充分理解文化、体育及娱乐用品批发服务项目的实际需求，合理布局各个功能区域，保证建筑在满足业务需求的同时，提供高效的工作环境。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在建筑设计中，我们将综合考虑建设和运营成本。通过精细的经济效益分析，确保设计方案在高效利用资源的同时，对文化、体育及娱乐用品批发服务项目的长期盈利能力有积极的贡献。</w:t>
      </w:r>
    </w:p>
    <w:p>
      <w:pPr>
        <w:pStyle w:val="Heading2"/>
        <w:ind w:firstLine="560" w:firstLineChars="200"/>
        <w:rPr>
          <w:rFonts w:ascii="仿宋" w:eastAsia="仿宋" w:hAnsi="仿宋" w:cs="仿宋" w:hint="eastAsia"/>
          <w:sz w:val="28"/>
          <w:lang w:eastAsia="zh-CN"/>
        </w:rPr>
      </w:pPr>
      <w:bookmarkStart w:id="4" w:name="_Toc2157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文化、体育及娱乐用品批发服务项目的土建工程设计中，我们将精准设定设计年限，结合文化、体育及娱乐用品批发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文化、体育及娱乐用品批发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077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文化、体育及娱乐用品批发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文化、体育及娱乐用品批发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文化、体育及娱乐用品批发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817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本期工程文化、体育及娱乐用品批发服务项目预计总建筑面积XXX平方米，其中：计容建筑面积XXX平方米，计划建筑工程投资XX万元，占文化、体育及娱乐用品批发服务项目总投资的XX%。</w:t>
      </w:r>
    </w:p>
    <w:p>
      <w:pPr>
        <w:pStyle w:val="Heading1"/>
        <w:ind w:firstLine="560" w:firstLineChars="200"/>
        <w:rPr>
          <w:rFonts w:ascii="仿宋" w:eastAsia="仿宋" w:hAnsi="仿宋" w:cs="仿宋" w:hint="eastAsia"/>
          <w:sz w:val="28"/>
          <w:lang w:eastAsia="zh-CN"/>
        </w:rPr>
      </w:pPr>
      <w:bookmarkStart w:id="7" w:name="_Toc13201"/>
      <w:r>
        <w:rPr>
          <w:rFonts w:ascii="仿宋" w:eastAsia="仿宋" w:hAnsi="仿宋" w:cs="仿宋" w:hint="eastAsia"/>
          <w:sz w:val="28"/>
          <w:lang w:eastAsia="zh-CN"/>
        </w:rPr>
        <w:t>二、文化、体育及娱乐用品批发服务项目危机管理</w:t>
      </w:r>
      <w:bookmarkEnd w:id="7"/>
    </w:p>
    <w:p>
      <w:pPr>
        <w:pStyle w:val="Heading2"/>
        <w:rPr>
          <w:rFonts w:ascii="仿宋" w:eastAsia="仿宋" w:hAnsi="仿宋" w:cs="仿宋" w:hint="eastAsia"/>
          <w:lang w:eastAsia="zh-CN"/>
        </w:rPr>
      </w:pPr>
      <w:bookmarkStart w:id="8" w:name="_Toc18886"/>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文化、体育及娱乐用品批发服务项目危机管理中，危机预警与识别是确保文化、体育及娱乐用品批发服务项目稳健运行的核心步骤。通过建立全面的监测机制，文化、体育及娱乐用品批发服务项目团队旨在及时发现和理解潜在的风险和危机因素，以便采取及时的预防和应对措施，确保文化、体育及娱乐用品批发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文化、体育及娱乐用品批发服务项目团队全面分析了整个文化、体育及娱乐用品批发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文化、体育及娱乐用品批发服务项目团队着重于明确定义文化、体育及娱乐用品批发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文化、体育及娱乐用品批发服务项目进展的持续监控，团队能够及时发现潜在问题并作出迅速反应。文化、体育及娱乐用品批发服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文化、体育及娱乐用品批发服务项目得以更有序、可控地推进。</w:t>
      </w:r>
    </w:p>
    <w:p>
      <w:pPr>
        <w:pStyle w:val="Heading2"/>
        <w:ind w:firstLine="560" w:firstLineChars="200"/>
        <w:rPr>
          <w:rFonts w:ascii="仿宋" w:eastAsia="仿宋" w:hAnsi="仿宋" w:cs="仿宋" w:hint="eastAsia"/>
          <w:sz w:val="28"/>
          <w:lang w:eastAsia="zh-CN"/>
        </w:rPr>
      </w:pPr>
      <w:bookmarkStart w:id="9" w:name="_Toc16961"/>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在危机发生时，文化、体育及娱乐用品批发服务项目团队立即行动，成立了应急小组。该小组的任务是迅速制定并实施紧急应对措施，以最小化潜在损失。以下是采取的主要措施：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暂停文化、体育及娱乐用品批发服务项目进度：为遏制危机蔓延，文化、体育及娱乐用品批发服务项目暂时停止进行，以便全面评估当前状况。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资源重新分配：重新评估文化、体育及娱乐用品批发服务项目资源的分配，确保最大限度地减小损失。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实时沟通：与关键利益相关者建立实时沟通机制，向他们传递文化、体育及娱乐用品批发服务项目危机的实际状况，保障文化、体育及娱乐用品批发服务项目核心利益。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在紧急应对的同时，文化、体育及娱乐用品批发服务项目团队强调了团队协作和有效沟通的重要性。以下是团队协作的关键举措：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信息共享机制：建立了信息共享平台，确保团队成员能够及时获取文化、体育及娱乐用品批发服务项目危机的实时信息。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领导者沟通：文化、体育及娱乐用品批发服务项目领导者通过定期会议和即时沟通工具，指导团队应对危机，保持团队稳定运行。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随着危机得到初步控制，文化、体育及娱乐用品批发服务项目团队转向制定恢复计划，以确保文化、体育及娱乐用品批发服务项目能够从中迅速恢复。主要恢复计划包括：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修复受损的进度计划：重新评估文化、体育及娱乐用品批发服务项目进度，制定修复计划，确保文化、体育及娱乐用品批发服务项目尽快回归正常进程。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重新调整资源分配：优化资源分配，确保文化、体育及娱乐用品批发服务项目在有限资源下高效运转。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风险管理机制加强：对文化、体育及娱乐用品批发服务项目风险进行全面评估，制定更强化的风险管理策略，以预防未来可能的危机。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6642"/>
      <w:r>
        <w:rPr>
          <w:rFonts w:ascii="仿宋" w:eastAsia="仿宋" w:hAnsi="仿宋" w:cs="仿宋" w:hint="eastAsia"/>
          <w:sz w:val="28"/>
          <w:lang w:eastAsia="zh-CN"/>
        </w:rPr>
        <w:t>三、文化、体育及娱乐用品批发服务项目文档管理</w:t>
      </w:r>
      <w:bookmarkEnd w:id="10"/>
    </w:p>
    <w:p>
      <w:pPr>
        <w:pStyle w:val="Heading2"/>
        <w:rPr>
          <w:rFonts w:ascii="仿宋" w:eastAsia="仿宋" w:hAnsi="仿宋" w:cs="仿宋" w:hint="eastAsia"/>
          <w:lang w:eastAsia="zh-CN"/>
        </w:rPr>
      </w:pPr>
      <w:bookmarkStart w:id="11" w:name="_Toc14376"/>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文化、体育及娱乐用品批发服务项目高度重视文档的质量和准确性，以支持文化、体育及娱乐用品批发服务项目的各项活动和决策。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体育及娱乐用品批发服务项目文档的编制始于文化、体育及娱乐用品批发服务项目计划的初期，我们制定了详细的文档编制计划，明确了每个文档的内容、格式和编写责任人。在文化、体育及娱乐用品批发服务项目启动阶段，我们首先编制了文化、体育及娱乐用品批发服务项目章程，明确定义了文化、体育及娱乐用品批发服务项目的目标、范围、风险等关键要素。随后，文化、体育及娱乐用品批发服务项目团队根据计划陆续编制了需求文档、设计文档、测试文档等各类文档，确保文化、体育及娱乐用品批发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文化、体育及娱乐用品批发服务项目管理中的重要环节，旨在确保文化、体育及娱乐用品批发服务项目文档符合质量标准和文化、体育及娱乐用品批发服务项目需求。在文化、体育及娱乐用品批发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文化、体育及娱乐用品批发服务项目相关利益方和专业领域的专家对文档进行独立审查。这有助于获取更全面、客观的反馈，确保文化、体育及娱乐用品批发服务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体育及娱乐用品批发服务项目在文档编制与审查方面建立了严格的管理机制，通过规范的流程和多维度的审查，确保文化、体育及娱乐用品批发服务项目文档的质量、准确性和可靠性，为文化、体育及娱乐用品批发服务项目的顺利推进提供了有力支持。</w:t>
      </w:r>
    </w:p>
    <w:p>
      <w:pPr>
        <w:pStyle w:val="Heading2"/>
        <w:ind w:firstLine="560" w:firstLineChars="200"/>
        <w:rPr>
          <w:rFonts w:ascii="仿宋" w:eastAsia="仿宋" w:hAnsi="仿宋" w:cs="仿宋" w:hint="eastAsia"/>
          <w:sz w:val="28"/>
          <w:lang w:eastAsia="zh-CN"/>
        </w:rPr>
      </w:pPr>
      <w:bookmarkStart w:id="12" w:name="_Toc29595"/>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在文化、体育及娱乐用品批发服务项目中，我们致力于优化文档发布与分发过程，以确保信息的高效传递和团队间协作的顺畅进行。以下是我们采取的关键优化策略：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我们通过多渠道发布文档，包括电子邮件、文化、体育及娱乐用品批发服务项目管理平台、内部网站等，以满足不同团队成员的偏好和需求。多渠道发布确保了信息的全面覆盖。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我们采用了精细的权限控制，确保只有授权人员可以访问敏感信息。这种安全措施保护了文化、体育及娱乐用品批发服务项目文档的机密性，防止了未经授权的信息泄露。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1567"/>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文化、体育及娱乐用品批发服务项目生命周期中一个至关重要的环节，直接关系到文化、体育及娱乐用品批发服务项目信息的长期保存和历史记录的完整性。在文化、体育及娱乐用品批发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9208"/>
      <w:r>
        <w:rPr>
          <w:rFonts w:ascii="仿宋" w:eastAsia="仿宋" w:hAnsi="仿宋" w:cs="仿宋" w:hint="eastAsia"/>
          <w:sz w:val="28"/>
          <w:lang w:eastAsia="zh-CN"/>
        </w:rPr>
        <w:t>四、文化、体育及娱乐用品批发服务项目绩效评估</w:t>
      </w:r>
      <w:bookmarkEnd w:id="14"/>
    </w:p>
    <w:p>
      <w:pPr>
        <w:pStyle w:val="Heading2"/>
        <w:rPr>
          <w:rFonts w:ascii="仿宋" w:eastAsia="仿宋" w:hAnsi="仿宋" w:cs="仿宋" w:hint="eastAsia"/>
          <w:lang w:eastAsia="zh-CN"/>
        </w:rPr>
      </w:pPr>
      <w:bookmarkStart w:id="15" w:name="_Toc28194"/>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文化、体育及娱乐用品批发服务项目中，我们设计了一套全面的绩效评估指标，以确保文化、体育及娱乐用品批发服务项目的可控和成功交付。这些指标跨足文化、体育及娱乐用品批发服务项目目标、成本、进度和质量等多个维度，为我们提供了全面洞察文化、体育及娱乐用品批发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体育及娱乐用品批发服务项目目标达成率是我们关注的首要指标。我们设定了明确的目标，并通过定期监测和评估，迅速发现并应对潜在的目标偏差。这为文化、体育及娱乐用品批发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成本绩效是另一个核心关注点。通过实际成本与预算成本的对比分析，我们深入了解成本差异的原因，及时调整资源分配，保持文化、体育及娱乐用品批发服务项目在经济效益方面的合理水平。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体育及娱乐用品批发服务项目进度作为关键的绩效指标之一，得到了精心的关注。我们制定了详细的文化、体育及娱乐用品批发服务项目进度计划，并设立了进度符合度指标，确保实际进度与计划进度保持一致。这使我们能够快速发现和解决潜在的进度问题，保持文化、体育及娱乐用品批发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文化、体育及娱乐用品批发服务项目绩效的不可或缺的一环。我们引入了一系列的质量标准和客户满意度指标，以确保文化、体育及娱乐用品批发服务项目交付的成果在质量上达到或超越预期水平。通过持续监测这些指标，我们努力提升文化、体育及娱乐用品批发服务项目整体质量水平，为文化、体育及娱乐用品批发服务项目的成功交付提供有力保障。通过这些科学且全面的绩效评估，我们能够更好地引导文化、体育及娱乐用品批发服务项目的持续改进，确保文化、体育及娱乐用品批发服务项目目标的顺利达成。</w:t>
      </w:r>
    </w:p>
    <w:p>
      <w:pPr>
        <w:pStyle w:val="Heading2"/>
        <w:ind w:firstLine="560" w:firstLineChars="200"/>
        <w:rPr>
          <w:rFonts w:ascii="仿宋" w:eastAsia="仿宋" w:hAnsi="仿宋" w:cs="仿宋" w:hint="eastAsia"/>
          <w:sz w:val="28"/>
          <w:lang w:eastAsia="zh-CN"/>
        </w:rPr>
      </w:pPr>
      <w:bookmarkStart w:id="16" w:name="_Toc31401"/>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绩效评估是文化、体育及娱乐用品批发服务项目中的关键环节，为确保文化、体育及娱乐用品批发服务项目达到预期目标，我们采用了多层次、多维度的绩效评估方法。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文化、体育及娱乐用品批发服务项目的战略目标对齐，确保每个决策和行动都与文化、体育及娱乐用品批发服务项目整体目标保持一致。团队会定期召开战略对齐会议，审视当前工作与文化、体育及娱乐用品批发服务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文化、体育及娱乐用品批发服务项目进度、质量、成本和风险等方面。这些指标通过数据收集和分析，为文化、体育及娱乐用品批发服务项目管理团队提供了客观的评估依据。例如，我们通过文化、体育及娱乐用品批发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文化、体育及娱乐用品批发服务项目内部，还考虑了文化、体育及娱乐用品批发服务项目对外部环境的影响。我们定期进行干系人满意度调查，以了解各利益相关方对文化、体育及娱乐用品批发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这种多层次、多角度的绩效评估方法，使得我们能够全面了解文化、体育及娱乐用品批发服务项目的运行状态，及时做出调整，确保文化、体育及娱乐用品批发服务项目在不断变化的环境中保持稳健前行。</w:t>
      </w:r>
    </w:p>
    <w:p>
      <w:pPr>
        <w:pStyle w:val="Heading2"/>
        <w:ind w:firstLine="560" w:firstLineChars="200"/>
        <w:rPr>
          <w:rFonts w:ascii="仿宋" w:eastAsia="仿宋" w:hAnsi="仿宋" w:cs="仿宋" w:hint="eastAsia"/>
          <w:sz w:val="28"/>
          <w:lang w:eastAsia="zh-CN"/>
        </w:rPr>
      </w:pPr>
      <w:bookmarkStart w:id="17" w:name="_Toc28754"/>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文化、体育及娱乐用品批发服务项目的有效管理和不断优化，我们采用了精心设计的绩效评估周期。这个周期旨在实现灵活、实时和全面的评估，以适应文化、体育及娱乐用品批发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文化、体育及娱乐用品批发服务项目的不同需求，分为短期、中期和长期。短期评估关注每个迭代或工作周期，以及时发现和解决当前任务中的问题。中期评估涵盖几个迭代，深入了解整体文化、体育及娱乐用品批发服务项目的趋势和性能。长期评估则着眼于整个文化、体育及娱乐用品批发服务项目阶段，确保文化、体育及娱乐用品批发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文化、体育及娱乐用品批发服务项目管理工具和协作平台，团队成员能够随时更新和分享文化、体育及娱乐用品批发服务项目数据。这种实时性的反馈机制使我们能够及时察觉潜在问题，快速调整，保持文化、体育及娱乐用品批发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文化、体育及娱乐用品批发服务项目的决策制定密不可分。每个周期的文化、体育及娱乐用品批发服务项目回顾会议成为集体总结经验、识别问题深层次原因并找到创新解决方案的平台。这种定期的反思与调整机制使文化、体育及娱乐用品批发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9739"/>
      <w:r>
        <w:rPr>
          <w:rFonts w:ascii="仿宋" w:eastAsia="仿宋" w:hAnsi="仿宋" w:cs="仿宋" w:hint="eastAsia"/>
          <w:sz w:val="28"/>
          <w:lang w:eastAsia="zh-CN"/>
        </w:rPr>
        <w:t>五、文化、体育及娱乐用品批发服务项目选址可行性分析</w:t>
      </w:r>
      <w:bookmarkEnd w:id="18"/>
    </w:p>
    <w:p>
      <w:pPr>
        <w:pStyle w:val="Heading2"/>
        <w:rPr>
          <w:rFonts w:ascii="仿宋" w:eastAsia="仿宋" w:hAnsi="仿宋" w:cs="仿宋" w:hint="eastAsia"/>
          <w:lang w:eastAsia="zh-CN"/>
        </w:rPr>
      </w:pPr>
      <w:bookmarkStart w:id="19" w:name="_Toc18298"/>
      <w:r>
        <w:rPr>
          <w:rFonts w:ascii="仿宋" w:eastAsia="仿宋" w:hAnsi="仿宋" w:cs="仿宋" w:hint="eastAsia"/>
          <w:lang w:eastAsia="zh-CN"/>
        </w:rPr>
        <w:t>(一)、文化、体育及娱乐用品批发服务项目选址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https://d.book118.com/268140114053006041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文化、体育及娱乐用品批发服务项目规划设计蓝图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文化、体育及娱乐用品批发服务项目规划设计蓝图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文化、体育及娱乐用品批发服务项目规划设计蓝图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文化、体育及娱乐用品批发服务项目规划设计蓝图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文化、体育及娱乐用品批发服务项目规划设计蓝图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文化、体育及娱乐用品批发服务项目规划设计蓝图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文化、体育及娱乐用品批发服务项目规划设计蓝图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文化、体育及娱乐用品批发服务项目规划设计蓝图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文化、体育及娱乐用品批发服务项目规划设计蓝图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文化、体育及娱乐用品批发服务项目规划设计蓝图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文化、体育及娱乐用品批发服务项目规划设计蓝图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文化、体育及娱乐用品批发服务项目规划设计蓝图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文化、体育及娱乐用品批发服务项目规划设计蓝图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文化、体育及娱乐用品批发服务项目规划设计蓝图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文化、体育及娱乐用品批发服务项目规划设计蓝图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文化、体育及娱乐用品批发服务项目规划设计蓝图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文化、体育及娱乐用品批发服务项目规划设计蓝图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F46D8E"/>
    <w:rsid w:val="21F46D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8140114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2024-02-24T10:02:00Z</dcterms:created>
  <dcterms:modified xsi:type="dcterms:W3CDTF">2024-02-24T10:02:58Z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EAD09CB30D2442A384FAD15EF171CCB7_11</vt:lpwstr>
  </property>
  <property fmtid="{D5CDD505-2E9C-101B-9397-08002B2CF9AE}" pid="3" name="KSOProductBuildVer">
    <vt:lpwstr>2052-12.1.0.16388</vt:lpwstr>
  </property>
</Properties>
</file>