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399286E6"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454DF607"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340F528A"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4ADE49A8" w14:textId="77777777">
                          <w:pPr>
                            <w:pStyle w:val="NoSpacing"/>
                            <w:jc w:val="right"/>
                            <w:rPr>
                              <w:color w:val="595959" w:themeColor="text1" w:themeTint="A6"/>
                              <w:sz w:val="32"/>
                              <w:szCs w:val="32"/>
                            </w:rPr>
                          </w:pPr>
                          <w:sdt>
                            <w:sdtPr>
                              <w:rPr>
                                <w:color w:val="595959" w:themeColor="text1" w:themeTint="A6"/>
                                <w:sz w:val="32"/>
                                <w:szCs w:val="32"/>
                              </w:rPr>
                              <w:alias w:val="摘要"/>
                              <w:id w:val="865716105"/>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1931270876"/>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7626D483"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4AB396F5"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399320711"/>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7D4A91C7"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5AE44787"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0298EFD9"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4035F73A"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715A4A08"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2FD6FD35"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65BCAE19"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126FD8BD"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67DA9476"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477E6FD9"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5895B0C5"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01AB66B6"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2790123C"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5D185187"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08FC8EB3"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5BFB16A8"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4AA11C9F"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21D3E7B0"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596C224D"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246CDC3C"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7F49B1B9"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493414CC"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321562552"/>
        <w:docPartObj>
          <w:docPartGallery w:val="Table of Contents"/>
          <w:docPartUnique/>
        </w:docPartObj>
      </w:sdtPr>
      <w:sdtEndPr>
        <w:rPr>
          <w:b/>
          <w:bCs/>
        </w:rPr>
      </w:sdtEndPr>
      <w:sdtContent>
        <w:p w:rsidR="00483551" w:rsidRPr="00913CD1" w:rsidP="00457322" w14:paraId="6E0EA30F"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42926532"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0540F4A0"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27F56037"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0B78D967"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3638F978"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42C73B26"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7034F060"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39F68F55"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42E57E7B"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7931FCE9"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0DC07ABF"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2C31ADDB"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08E77471"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326ACA46"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45DEB440"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0BB5C668"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57893E60"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472AC45D"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4EBBF54E"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1BBEA328"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7B85E5A2"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763986323"/>
        <w:docPartObj>
          <w:docPartGallery w:val="Table of Contents"/>
          <w:docPartUnique/>
        </w:docPartObj>
      </w:sdtPr>
      <w:sdtEndPr>
        <w:rPr>
          <w:b/>
          <w:bCs/>
        </w:rPr>
      </w:sdtEndPr>
      <w:sdtContent>
        <w:p w:rsidR="00483551" w:rsidRPr="00913CD1" w:rsidP="00457322" w14:paraId="5AC76937"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2F1C5C71"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6E131F62"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6EA7E59D"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3A20B158"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134059CF"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26C20FB3"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7DE11406"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3ECA2DC1"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6D4A1D74"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4F58CAE6"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1C6CB8CB"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11F9F20E"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3CC7C04E"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5629332C"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059CF9BA"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722506C5"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1181A83C"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361FB23B"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79055041"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5BE4D11C"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743716FB"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887484392"/>
        <w:docPartObj>
          <w:docPartGallery w:val="Table of Contents"/>
          <w:docPartUnique/>
        </w:docPartObj>
      </w:sdtPr>
      <w:sdtEndPr>
        <w:rPr>
          <w:b/>
          <w:bCs/>
        </w:rPr>
      </w:sdtEndPr>
      <w:sdtContent>
        <w:p w:rsidR="00483551" w:rsidRPr="00913CD1" w:rsidP="00457322" w14:paraId="00798609"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5117BBA5"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16868183"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412331FE"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7E41A7F9"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37D5FF55"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27B12DBB"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53342E35"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13DD87D7"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34B0FBC1"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04B6DAE2"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75F7B351"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3AA71280"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367D9DE1"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0C1E915D"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0BBB6159"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2E924E87"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3DDB578D"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22BA9324"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8E60E3" w14:paraId="6AAB9A87" w14:textId="71AE4859">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编制阻燃型膨胀聚苯板项目可行性分析报告的目的在于对项目的潜在效益、实施条件和可能面临的风险进行全面评估，为投资决策提供科学依据。通过详细分析项目的市场前景、技术可行性、经济合理性、社会影响以及环境效益，报告能够帮助决策者清晰地了解项目的潜在价值和可行性，从而做出明智的投资决策。</w:t>
      </w:r>
      <w:r>
        <w:rPr>
          <w:rFonts w:ascii="仿宋" w:eastAsia="仿宋" w:hAnsi="仿宋"/>
          <w:sz w:val="28"/>
        </w:rPr>
        <w:br/>
      </w:r>
      <w:r>
        <w:rPr>
          <w:rFonts w:ascii="仿宋" w:eastAsia="仿宋" w:hAnsi="仿宋"/>
          <w:sz w:val="28"/>
        </w:rPr>
        <w:t>编制此类报告的意义在于：</w:t>
      </w:r>
      <w:r>
        <w:rPr>
          <w:rFonts w:ascii="仿宋" w:eastAsia="仿宋" w:hAnsi="仿宋"/>
          <w:sz w:val="28"/>
        </w:rPr>
        <w:br/>
        <w:t xml:space="preserve">    1.</w:t>
      </w:r>
      <w:r>
        <w:rPr>
          <w:rFonts w:ascii="仿宋" w:eastAsia="仿宋" w:hAnsi="仿宋"/>
          <w:sz w:val="28"/>
        </w:rPr>
        <w:t>市场洞察：通过对目标市场进行深入研究，评估产品或服务的市场需求和潜在增长，为项目的市场定位和营销策略提供指导。</w:t>
      </w:r>
      <w:r>
        <w:rPr>
          <w:rFonts w:ascii="仿宋" w:eastAsia="仿宋" w:hAnsi="仿宋"/>
          <w:sz w:val="28"/>
        </w:rPr>
        <w:br/>
        <w:t xml:space="preserve">    2.</w:t>
      </w:r>
      <w:r>
        <w:rPr>
          <w:rFonts w:ascii="仿宋" w:eastAsia="仿宋" w:hAnsi="仿宋"/>
          <w:sz w:val="28"/>
        </w:rPr>
        <w:t>技术评估：分析项目所采用的技术是否成熟可靠，是否具有竞争力，以及是否能够满足预期的性能要求。</w:t>
      </w:r>
      <w:r>
        <w:rPr>
          <w:rFonts w:ascii="仿宋" w:eastAsia="仿宋" w:hAnsi="仿宋"/>
          <w:sz w:val="28"/>
        </w:rPr>
        <w:br/>
        <w:t xml:space="preserve">    3.</w:t>
      </w:r>
      <w:r>
        <w:rPr>
          <w:rFonts w:ascii="仿宋" w:eastAsia="仿宋" w:hAnsi="仿宋"/>
          <w:sz w:val="28"/>
        </w:rPr>
        <w:t>经济分析：通过对成本收益进行详细分析，评估项目的财务可行性和经济合理性，确保项目能够为投资者带来预期的经济效益。</w:t>
      </w:r>
      <w:r>
        <w:rPr>
          <w:rFonts w:ascii="仿宋" w:eastAsia="仿宋" w:hAnsi="仿宋"/>
          <w:sz w:val="28"/>
        </w:rPr>
        <w:br/>
        <w:t xml:space="preserve">    4.</w:t>
      </w:r>
      <w:r>
        <w:rPr>
          <w:rFonts w:ascii="仿宋" w:eastAsia="仿宋" w:hAnsi="仿宋"/>
          <w:sz w:val="28"/>
        </w:rPr>
        <w:t>风险管理：识别和评估项目可能面临的各种风险，并提出相应的风险管理策略，降低项目的潜在风险。</w:t>
      </w:r>
      <w:r>
        <w:rPr>
          <w:rFonts w:ascii="仿宋" w:eastAsia="仿宋" w:hAnsi="仿宋"/>
          <w:sz w:val="28"/>
        </w:rPr>
        <w:br/>
        <w:t xml:space="preserve">    5.</w:t>
      </w:r>
      <w:r>
        <w:rPr>
          <w:rFonts w:ascii="仿宋" w:eastAsia="仿宋" w:hAnsi="仿宋"/>
          <w:sz w:val="28"/>
        </w:rPr>
        <w:t>政策合规：确保项目符合相关法律法规和政策要求，避免潜在的法律风险和合规问题。</w:t>
      </w:r>
      <w:r>
        <w:rPr>
          <w:rFonts w:ascii="仿宋" w:eastAsia="仿宋" w:hAnsi="仿宋"/>
          <w:sz w:val="28"/>
        </w:rPr>
        <w:br/>
        <w:t xml:space="preserve">    6.</w:t>
      </w:r>
    </w:p>
    <w:p w:rsidR="008E60E3" w14:textId="71AE4859">
      <w:pPr>
        <w:ind w:firstLine="561"/>
      </w:pPr>
      <w:r>
        <w:rPr>
          <w:rFonts w:ascii="仿宋" w:eastAsia="仿宋" w:hAnsi="仿宋"/>
          <w:sz w:val="28"/>
        </w:rPr>
        <w:t>社会影响：评估项目对当地社区和环境可能产生的正面和负面影响，确保项目能够积极地融入社会环境。</w:t>
      </w:r>
      <w:r>
        <w:rPr>
          <w:rFonts w:ascii="仿宋" w:eastAsia="仿宋" w:hAnsi="仿宋"/>
          <w:sz w:val="28"/>
        </w:rPr>
        <w:br/>
        <w:t xml:space="preserve">    7.</w:t>
      </w:r>
      <w:r>
        <w:rPr>
          <w:rFonts w:ascii="仿宋" w:eastAsia="仿宋" w:hAnsi="仿宋"/>
          <w:sz w:val="28"/>
        </w:rPr>
        <w:t>环境效益：分析项目对环境的影响，包括资源消耗、污染排放和生态影响等方面，确保项目符合可持续发展的要求。</w:t>
      </w:r>
      <w:r>
        <w:rPr>
          <w:rFonts w:ascii="仿宋" w:eastAsia="仿宋" w:hAnsi="仿宋"/>
          <w:sz w:val="28"/>
        </w:rPr>
        <w:br/>
      </w:r>
      <w:r>
        <w:rPr>
          <w:rFonts w:ascii="仿宋" w:eastAsia="仿宋" w:hAnsi="仿宋"/>
          <w:sz w:val="28"/>
        </w:rPr>
        <w:t>综上所述，编制阻燃型膨胀聚苯板项目可行性分析报告是投资决策过程中至关重要的一环，它能够为决策者提供全面、客观的信息，帮助他们在复杂的投资环境中做出明智的选择，从而提高项目的成功率和投资回报。</w:t>
      </w:r>
    </w:p>
    <w:p w:rsidR="009D1637" w:rsidRPr="00913CD1" w:rsidP="00457322" w14:paraId="54540DB3"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379E7201"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5488725E"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11987078" w14:textId="77777777">
      <w:pPr>
        <w:widowControl/>
        <w:spacing w:after="156" w:afterLines="50"/>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201F69C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1.资金筹措和多元化融资</w:t>
      </w:r>
    </w:p>
    <w:p w:rsidR="009D1637" w:rsidRPr="00913CD1" w:rsidP="00457322" w14:paraId="702A14B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1969A26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0486F3F4"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48497829"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4593904A"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49134717"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039B1FE4"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71231BD5"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5.</w:t>
      </w: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6AEFA87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6.</w:t>
      </w: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071E172D"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286BD345"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4B94C13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24C4B82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29D90529"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05A7C5B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1058024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1B5D062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5AC12F1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4038CFB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5E86509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61CE7CE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3.加大扶持力度</w:t>
      </w:r>
    </w:p>
    <w:p w:rsidR="009D1637" w:rsidRPr="00913CD1" w:rsidP="00457322" w14:paraId="499AB8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阻燃型膨胀聚苯板</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阻燃型膨胀聚苯板</w:t>
      </w:r>
      <w:r w:rsidRPr="00913CD1">
        <w:rPr>
          <w:rFonts w:ascii="仿宋" w:eastAsia="仿宋" w:hAnsi="仿宋" w:cs="宋体"/>
          <w:kern w:val="0"/>
          <w:sz w:val="28"/>
          <w:szCs w:val="28"/>
          <w14:ligatures w14:val="none"/>
        </w:rPr>
        <w:t>项目建设。</w:t>
      </w:r>
    </w:p>
    <w:p w:rsidR="009D1637" w:rsidRPr="00913CD1" w:rsidP="00457322" w14:paraId="4F96C0C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阻燃型膨胀聚苯板</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阻燃型膨胀聚苯板</w:t>
      </w:r>
      <w:r w:rsidRPr="00913CD1">
        <w:rPr>
          <w:rFonts w:ascii="仿宋" w:eastAsia="仿宋" w:hAnsi="仿宋" w:cs="宋体"/>
          <w:kern w:val="0"/>
          <w:sz w:val="28"/>
          <w:szCs w:val="28"/>
          <w14:ligatures w14:val="none"/>
        </w:rPr>
        <w:t>项目。</w:t>
      </w:r>
    </w:p>
    <w:p w:rsidR="009D1637" w:rsidRPr="00913CD1" w:rsidP="00457322" w14:paraId="656D5BC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2F665C2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04E8FD0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793F173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046A322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7913039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697CC61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72C92AD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阻燃型膨胀聚苯板产品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2A7E4271"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阻燃型膨胀聚苯板</w:t>
      </w:r>
      <w:r w:rsidRPr="00913CD1">
        <w:rPr>
          <w:rFonts w:ascii="仿宋" w:eastAsia="仿宋" w:hAnsi="仿宋"/>
        </w:rPr>
        <w:t>项目绪论</w:t>
      </w:r>
      <w:bookmarkEnd w:id="4"/>
    </w:p>
    <w:p w:rsidR="009D1637" w:rsidRPr="00913CD1" w:rsidP="00457322" w14:paraId="48C7C117"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阻燃型膨胀聚苯板</w:t>
      </w:r>
      <w:r w:rsidRPr="00913CD1">
        <w:rPr>
          <w:rFonts w:ascii="仿宋" w:eastAsia="仿宋" w:hAnsi="仿宋"/>
        </w:rPr>
        <w:t>项目名称及建设性质</w:t>
      </w:r>
      <w:bookmarkEnd w:id="5"/>
    </w:p>
    <w:p w:rsidR="009D1637" w:rsidRPr="00913CD1" w:rsidP="00457322" w14:paraId="3247799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阻燃型膨胀聚苯板</w:t>
      </w:r>
      <w:r w:rsidRPr="00913CD1">
        <w:rPr>
          <w:rFonts w:ascii="仿宋" w:eastAsia="仿宋" w:hAnsi="仿宋" w:cs="宋体"/>
          <w:kern w:val="0"/>
          <w:sz w:val="28"/>
          <w:szCs w:val="28"/>
          <w14:ligatures w14:val="none"/>
        </w:rPr>
        <w:t>项目名称</w:t>
      </w:r>
    </w:p>
    <w:p w:rsidR="009D1637" w:rsidRPr="00913CD1" w:rsidP="00457322" w14:paraId="7B10F88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阻燃型膨胀聚苯板</w:t>
      </w:r>
      <w:r w:rsidRPr="00913CD1">
        <w:rPr>
          <w:rFonts w:ascii="仿宋" w:eastAsia="仿宋" w:hAnsi="仿宋" w:cs="宋体"/>
          <w:kern w:val="0"/>
          <w:sz w:val="28"/>
          <w:szCs w:val="28"/>
          <w14:ligatures w14:val="none"/>
        </w:rPr>
        <w:t>项目</w:t>
      </w:r>
    </w:p>
    <w:p w:rsidR="009D1637" w:rsidRPr="00913CD1" w:rsidP="00457322" w14:paraId="551AA53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阻燃型膨胀聚苯板</w:t>
      </w:r>
      <w:r w:rsidRPr="00913CD1">
        <w:rPr>
          <w:rFonts w:ascii="仿宋" w:eastAsia="仿宋" w:hAnsi="仿宋" w:cs="宋体"/>
          <w:kern w:val="0"/>
          <w:sz w:val="28"/>
          <w:szCs w:val="28"/>
          <w14:ligatures w14:val="none"/>
        </w:rPr>
        <w:t>项目建设性质</w:t>
      </w:r>
    </w:p>
    <w:p w:rsidR="009D1637" w:rsidRPr="00913CD1" w:rsidP="00457322" w14:paraId="7A3FF5F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阻燃型膨胀聚苯板</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02CC8C55"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阻燃型膨胀聚苯板</w:t>
      </w:r>
      <w:r w:rsidRPr="00913CD1">
        <w:rPr>
          <w:rFonts w:ascii="仿宋" w:eastAsia="仿宋" w:hAnsi="仿宋"/>
        </w:rPr>
        <w:t>项目承办单位</w:t>
      </w:r>
      <w:bookmarkEnd w:id="6"/>
    </w:p>
    <w:p w:rsidR="009D1637" w:rsidRPr="00913CD1" w:rsidP="00457322" w14:paraId="7C304CF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阻燃型膨胀聚苯板</w:t>
      </w:r>
      <w:r w:rsidRPr="00913CD1">
        <w:rPr>
          <w:rFonts w:ascii="仿宋" w:eastAsia="仿宋" w:hAnsi="仿宋" w:cs="宋体"/>
          <w:kern w:val="0"/>
          <w:sz w:val="28"/>
          <w:szCs w:val="28"/>
          <w14:ligatures w14:val="none"/>
        </w:rPr>
        <w:t>项目实施主体</w:t>
      </w:r>
    </w:p>
    <w:p w:rsidR="009D1637" w:rsidRPr="00913CD1" w:rsidP="00457322" w14:paraId="64050FB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阻燃型膨胀聚苯板</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3138158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4F9EAB2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阻燃型膨胀聚苯板</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阻燃型膨胀聚苯板</w:t>
      </w:r>
      <w:r w:rsidRPr="00913CD1">
        <w:rPr>
          <w:rFonts w:ascii="仿宋" w:eastAsia="仿宋" w:hAnsi="仿宋" w:cs="宋体"/>
          <w:kern w:val="0"/>
          <w:sz w:val="28"/>
          <w:szCs w:val="28"/>
          <w14:ligatures w14:val="none"/>
        </w:rPr>
        <w:t>项目信息。</w:t>
      </w:r>
    </w:p>
    <w:p w:rsidR="009D1637" w:rsidRPr="00913CD1" w:rsidP="00457322" w14:paraId="1519634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0A020EF5"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0C048C06" w14:textId="77777777">
      <w:pPr>
        <w:widowControl/>
        <w:spacing w:after="156" w:afterLines="50"/>
        <w:ind w:firstLine="560" w:firstLineChars="20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257C6C71"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3158EF9D"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3BED153B"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阻燃型膨胀聚苯板</w:t>
      </w:r>
      <w:r w:rsidRPr="00913CD1">
        <w:rPr>
          <w:rFonts w:ascii="仿宋" w:eastAsia="仿宋" w:hAnsi="仿宋"/>
        </w:rPr>
        <w:t>项目定位及建设理由</w:t>
      </w:r>
      <w:bookmarkEnd w:id="7"/>
    </w:p>
    <w:p w:rsidR="008E60E3" w14:paraId="11543EF2" w14:textId="0A40B768">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阻燃型膨胀聚苯板项目可行性分析报告中的项目定位及建设理由如下：</w:t>
      </w:r>
      <w:r>
        <w:rPr>
          <w:rFonts w:ascii="仿宋" w:eastAsia="仿宋" w:hAnsi="仿宋"/>
          <w:sz w:val="28"/>
        </w:rPr>
        <w:br/>
      </w:r>
      <w:r>
        <w:rPr>
          <w:rFonts w:ascii="仿宋" w:eastAsia="仿宋" w:hAnsi="仿宋"/>
          <w:sz w:val="28"/>
        </w:rPr>
        <w:t>项目定位：</w:t>
      </w:r>
      <w:r>
        <w:rPr>
          <w:rFonts w:ascii="仿宋" w:eastAsia="仿宋" w:hAnsi="仿宋"/>
          <w:sz w:val="28"/>
        </w:rPr>
        <w:br/>
      </w:r>
      <w:r>
        <w:rPr>
          <w:rFonts w:ascii="仿宋" w:eastAsia="仿宋" w:hAnsi="仿宋"/>
          <w:sz w:val="28"/>
        </w:rPr>
        <w:t>本项目旨在通过引进先进的阻燃型膨胀聚苯板生产技术，结合国内市场需求，建设一个集研发、生产、销售于一体的现代化生产基地。产品将重点面向建筑节能领域，提供高品质、高附加值的阻燃保温材料，以满足市场对节能环保产品的迫切需求。</w:t>
      </w:r>
      <w:r>
        <w:rPr>
          <w:rFonts w:ascii="仿宋" w:eastAsia="仿宋" w:hAnsi="仿宋"/>
          <w:sz w:val="28"/>
        </w:rPr>
        <w:br/>
      </w:r>
      <w:r>
        <w:rPr>
          <w:rFonts w:ascii="仿宋" w:eastAsia="仿宋" w:hAnsi="仿宋"/>
          <w:sz w:val="28"/>
        </w:rPr>
        <w:t>建设理由：</w:t>
      </w:r>
      <w:r>
        <w:rPr>
          <w:rFonts w:ascii="仿宋" w:eastAsia="仿宋" w:hAnsi="仿宋"/>
          <w:sz w:val="28"/>
        </w:rPr>
        <w:br/>
        <w:t xml:space="preserve">    1.</w:t>
      </w:r>
      <w:r>
        <w:rPr>
          <w:rFonts w:ascii="仿宋" w:eastAsia="仿宋" w:hAnsi="仿宋"/>
          <w:sz w:val="28"/>
        </w:rPr>
        <w:t>市场潜力巨大：随着国家对建筑节能标准的不断提高，以及消费者对居住环境质量要求的提升，阻燃型膨胀聚苯板作为一种高效节能的保温材料，市场需求日益增长。</w:t>
      </w:r>
      <w:r>
        <w:rPr>
          <w:rFonts w:ascii="仿宋" w:eastAsia="仿宋" w:hAnsi="仿宋"/>
          <w:sz w:val="28"/>
        </w:rPr>
        <w:br/>
        <w:t xml:space="preserve">    2.</w:t>
      </w:r>
    </w:p>
    <w:p w:rsidR="008E60E3" w14:textId="0A40B768">
      <w:pPr>
        <w:ind w:firstLine="561"/>
      </w:pPr>
      <w:r>
        <w:rPr>
          <w:rFonts w:ascii="仿宋" w:eastAsia="仿宋" w:hAnsi="仿宋"/>
          <w:sz w:val="28"/>
        </w:rPr>
        <w:t>政策支持：国家相关政策鼓励发展节能环保产业，对使用节能环保材料的企业给予税收优惠和补贴，为项目的实施提供了良好的政策环境。</w:t>
      </w:r>
      <w:r>
        <w:rPr>
          <w:rFonts w:ascii="仿宋" w:eastAsia="仿宋" w:hAnsi="仿宋"/>
          <w:sz w:val="28"/>
        </w:rPr>
        <w:br/>
        <w:t xml:space="preserve">    3.</w:t>
      </w:r>
      <w:r>
        <w:rPr>
          <w:rFonts w:ascii="仿宋" w:eastAsia="仿宋" w:hAnsi="仿宋"/>
          <w:sz w:val="28"/>
        </w:rPr>
        <w:t>技术优势：通过与国内外科研机构的合作，本项目将采用行业领先的生产工艺和技术，确保产品具有优异的性能和竞争力。</w:t>
      </w:r>
      <w:r>
        <w:rPr>
          <w:rFonts w:ascii="仿宋" w:eastAsia="仿宋" w:hAnsi="仿宋"/>
          <w:sz w:val="28"/>
        </w:rPr>
        <w:br/>
        <w:t xml:space="preserve">    4.</w:t>
      </w:r>
      <w:r>
        <w:rPr>
          <w:rFonts w:ascii="仿宋" w:eastAsia="仿宋" w:hAnsi="仿宋"/>
          <w:sz w:val="28"/>
        </w:rPr>
        <w:t>成本优势：项目选址靠近原料产地和交通枢纽，能够有效降低运输成本。同时，通过规模化生产和精细化管理，进一步降低生产成本，提高产品竞争力。</w:t>
      </w:r>
      <w:r>
        <w:rPr>
          <w:rFonts w:ascii="仿宋" w:eastAsia="仿宋" w:hAnsi="仿宋"/>
          <w:sz w:val="28"/>
        </w:rPr>
        <w:br/>
        <w:t xml:space="preserve">    5.</w:t>
      </w:r>
      <w:r>
        <w:rPr>
          <w:rFonts w:ascii="仿宋" w:eastAsia="仿宋" w:hAnsi="仿宋"/>
          <w:sz w:val="28"/>
        </w:rPr>
        <w:t>环保效益：阻燃型膨胀聚苯板具有良好的环保性能，能够减少建筑能耗，降低温室气体排放，符合可持续发展理念。</w:t>
      </w:r>
      <w:r>
        <w:rPr>
          <w:rFonts w:ascii="仿宋" w:eastAsia="仿宋" w:hAnsi="仿宋"/>
          <w:sz w:val="28"/>
        </w:rPr>
        <w:br/>
        <w:t xml:space="preserve">    6.</w:t>
      </w:r>
      <w:r>
        <w:rPr>
          <w:rFonts w:ascii="仿宋" w:eastAsia="仿宋" w:hAnsi="仿宋"/>
          <w:sz w:val="28"/>
        </w:rPr>
        <w:t>经济效益：项目预期能够实现规模效应，带来显著的经济效益，包括直接的销售收入、税收贡献以及就业机会的创造。</w:t>
      </w:r>
      <w:r>
        <w:rPr>
          <w:rFonts w:ascii="仿宋" w:eastAsia="仿宋" w:hAnsi="仿宋"/>
          <w:sz w:val="28"/>
        </w:rPr>
        <w:br/>
      </w:r>
      <w:r>
        <w:rPr>
          <w:rFonts w:ascii="仿宋" w:eastAsia="仿宋" w:hAnsi="仿宋"/>
          <w:sz w:val="28"/>
        </w:rPr>
        <w:t>综上所述，阻燃型膨胀聚苯板项目的实施既符合国家政策导向，又具有广阔的市场需求和良好的经济效益，同时还能为社会提供环保节能的产品，因此该项目具有很高的可行性和实施价值。</w:t>
      </w:r>
    </w:p>
    <w:p w:rsidR="009D1637" w:rsidRPr="00913CD1" w:rsidP="00457322" w14:paraId="67FF7A77"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4F0A1C0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51E2B2A7"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00EC96A6"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0F5C19F3"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阻燃型膨胀聚苯板</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5B5C493B"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阻燃型膨胀聚苯板</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7E724C7C"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阻燃型膨胀聚苯板</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01ED36B9" w14:textId="77777777">
      <w:pPr>
        <w:widowControl/>
        <w:spacing w:after="156" w:afterLines="50"/>
        <w:ind w:firstLine="561"/>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04590C7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6740AA2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36CC27A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阻燃型膨胀聚苯板</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5119CA2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阻燃型膨胀聚苯板</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阻燃型膨胀聚苯板</w:t>
      </w:r>
      <w:r w:rsidRPr="00913CD1">
        <w:rPr>
          <w:rFonts w:ascii="仿宋" w:eastAsia="仿宋" w:hAnsi="仿宋" w:cs="宋体"/>
          <w:kern w:val="0"/>
          <w:sz w:val="28"/>
          <w:szCs w:val="28"/>
          <w14:ligatures w14:val="none"/>
        </w:rPr>
        <w:t>项目功能、盈利性等</w:t>
      </w:r>
    </w:p>
    <w:p w:rsidR="007D3AEE" w:rsidRPr="00913CD1" w:rsidP="00457322" w14:paraId="656DBCA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3DEBDF49"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1CE1D45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1E9B6812" w14:textId="77777777">
      <w:pPr>
        <w:widowControl/>
        <w:spacing w:after="156" w:afterLines="50"/>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阻燃型膨胀聚苯板</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阻燃型膨胀聚苯板</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阻燃型膨胀聚苯板</w:t>
      </w: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阻燃型膨胀聚苯板</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阻燃型膨胀聚苯板</w:t>
      </w: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阻燃型膨胀聚苯板</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阻燃型膨胀聚苯板</w:t>
      </w:r>
      <w:r w:rsidRPr="00913CD1">
        <w:rPr>
          <w:rFonts w:ascii="仿宋" w:eastAsia="仿宋" w:hAnsi="仿宋" w:cs="宋体"/>
          <w:kern w:val="0"/>
          <w:sz w:val="28"/>
          <w:szCs w:val="28"/>
          <w14:ligatures w14:val="none"/>
        </w:rPr>
        <w:t>项目建设的可行性和效益的合理性。</w:t>
      </w:r>
    </w:p>
    <w:p w:rsidR="009D1637" w:rsidRPr="00913CD1" w:rsidP="00457322" w14:paraId="4AF42DF1"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阻燃型膨胀聚苯板</w:t>
      </w:r>
      <w:r w:rsidRPr="00913CD1">
        <w:rPr>
          <w:rFonts w:ascii="仿宋" w:eastAsia="仿宋" w:hAnsi="仿宋"/>
        </w:rPr>
        <w:t>项目建设选址</w:t>
      </w:r>
      <w:bookmarkEnd w:id="9"/>
    </w:p>
    <w:p w:rsidR="009D1637" w:rsidRPr="00913CD1" w:rsidP="00457322" w14:paraId="1493414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阻燃型膨胀聚苯板</w:t>
      </w:r>
      <w:r w:rsidRPr="00913CD1">
        <w:rPr>
          <w:rFonts w:ascii="仿宋" w:eastAsia="仿宋" w:hAnsi="仿宋" w:cs="宋体"/>
          <w:kern w:val="0"/>
          <w:sz w:val="28"/>
          <w:szCs w:val="28"/>
          <w14:ligatures w14:val="none"/>
        </w:rPr>
        <w:t>项目选址及规划</w:t>
      </w:r>
    </w:p>
    <w:p w:rsidR="009D1637" w:rsidRPr="00913CD1" w:rsidP="00457322" w14:paraId="703B381F"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阻燃型膨胀聚苯板</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阻燃型膨胀聚苯板</w:t>
      </w:r>
      <w:r w:rsidRPr="00913CD1">
        <w:rPr>
          <w:rFonts w:ascii="仿宋" w:eastAsia="仿宋" w:hAnsi="仿宋" w:cs="宋体"/>
          <w:kern w:val="0"/>
          <w:sz w:val="28"/>
          <w:szCs w:val="28"/>
          <w14:ligatures w14:val="none"/>
        </w:rPr>
        <w:t>项目的建设。</w:t>
      </w:r>
    </w:p>
    <w:p w:rsidR="009D1637" w:rsidRPr="00913CD1" w:rsidP="00457322" w14:paraId="2AE4F17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阻燃型膨胀聚苯板</w:t>
      </w:r>
      <w:r w:rsidRPr="00913CD1">
        <w:rPr>
          <w:rFonts w:ascii="仿宋" w:eastAsia="仿宋" w:hAnsi="仿宋" w:cs="宋体"/>
          <w:kern w:val="0"/>
          <w:sz w:val="28"/>
          <w:szCs w:val="28"/>
          <w14:ligatures w14:val="none"/>
        </w:rPr>
        <w:t>项目背景及选址理由</w:t>
      </w:r>
    </w:p>
    <w:p w:rsidR="009D1637" w:rsidRPr="00913CD1" w:rsidP="00457322" w14:paraId="2C10A4A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阻燃型膨胀聚苯板</w:t>
      </w:r>
      <w:r w:rsidRPr="00913CD1">
        <w:rPr>
          <w:rFonts w:ascii="仿宋" w:eastAsia="仿宋" w:hAnsi="仿宋" w:cs="宋体"/>
          <w:kern w:val="0"/>
          <w:sz w:val="28"/>
          <w:szCs w:val="28"/>
          <w14:ligatures w14:val="none"/>
        </w:rPr>
        <w:t>项目背景</w:t>
      </w:r>
    </w:p>
    <w:p w:rsidR="008E60E3" w14:paraId="158A1BAD" w14:textId="75C82247">
      <w:pPr>
        <w:ind w:firstLine="560"/>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Pr>
          <w:rFonts w:ascii="仿宋" w:eastAsia="仿宋" w:hAnsi="仿宋"/>
          <w:sz w:val="28"/>
        </w:rPr>
        <w:t>阻燃型膨胀聚苯板项目背景分析：</w:t>
      </w:r>
      <w:r>
        <w:rPr>
          <w:rFonts w:ascii="仿宋" w:eastAsia="仿宋" w:hAnsi="仿宋"/>
          <w:sz w:val="28"/>
        </w:rPr>
        <w:br/>
      </w:r>
      <w:r>
        <w:rPr>
          <w:rFonts w:ascii="仿宋" w:eastAsia="仿宋" w:hAnsi="仿宋"/>
          <w:sz w:val="28"/>
        </w:rPr>
        <w:t>随着建筑节能要求的不断提高，保温材料在建筑领域的应用日益广泛。阻燃型膨胀聚苯板作为一种高效能的保温材料，具有优异的保温性能、防火性能和环保特性，符合现代建筑对节能环保的要求。本项目旨在通过引进先进的生产技术，建设一条自动化生产线，以满足市场对阻燃型膨胀聚苯板不断增长的需求。</w:t>
      </w:r>
      <w:r>
        <w:rPr>
          <w:rFonts w:ascii="仿宋" w:eastAsia="仿宋" w:hAnsi="仿宋"/>
          <w:sz w:val="28"/>
        </w:rPr>
        <w:br/>
      </w:r>
      <w:r>
        <w:rPr>
          <w:rFonts w:ascii="仿宋" w:eastAsia="仿宋" w:hAnsi="仿宋"/>
          <w:sz w:val="28"/>
        </w:rPr>
        <w:t>项目背景主要基于以下几点考虑：</w:t>
      </w:r>
      <w:r>
        <w:rPr>
          <w:rFonts w:ascii="仿宋" w:eastAsia="仿宋" w:hAnsi="仿宋"/>
          <w:sz w:val="28"/>
        </w:rPr>
        <w:br/>
        <w:t xml:space="preserve">    1.</w:t>
      </w:r>
      <w:r>
        <w:rPr>
          <w:rFonts w:ascii="仿宋" w:eastAsia="仿宋" w:hAnsi="仿宋"/>
          <w:sz w:val="28"/>
        </w:rPr>
        <w:t>政策支持：国家对建筑节能环保的重视，相关政策的出台为项目的实施提供了政策保障。</w:t>
      </w:r>
      <w:r>
        <w:rPr>
          <w:rFonts w:ascii="仿宋" w:eastAsia="仿宋" w:hAnsi="仿宋"/>
          <w:sz w:val="28"/>
        </w:rPr>
        <w:br/>
        <w:t xml:space="preserve">    2.</w:t>
      </w:r>
      <w:r>
        <w:rPr>
          <w:rFonts w:ascii="仿宋" w:eastAsia="仿宋" w:hAnsi="仿宋"/>
          <w:sz w:val="28"/>
        </w:rPr>
        <w:t>市场需求：建筑市场的快速发展，特别是对节能环保型建筑材料的需求，为项目提供了广阔的市场空间。</w:t>
      </w:r>
      <w:r>
        <w:rPr>
          <w:rFonts w:ascii="仿宋" w:eastAsia="仿宋" w:hAnsi="仿宋"/>
          <w:sz w:val="28"/>
        </w:rPr>
        <w:br/>
        <w:t xml:space="preserve">    3.</w:t>
      </w:r>
      <w:r>
        <w:rPr>
          <w:rFonts w:ascii="仿宋" w:eastAsia="仿宋" w:hAnsi="仿宋"/>
          <w:sz w:val="28"/>
        </w:rPr>
        <w:t>技术进步：先进的阻燃技术和生产工艺的成熟，为项目的实施提供了技术支持。</w:t>
      </w:r>
      <w:r>
        <w:rPr>
          <w:rFonts w:ascii="仿宋" w:eastAsia="仿宋" w:hAnsi="仿宋"/>
          <w:sz w:val="28"/>
        </w:rPr>
        <w:br/>
        <w:t xml:space="preserve">    4.</w:t>
      </w:r>
    </w:p>
    <w:p w:rsidR="008E60E3" w14:textId="75C82247">
      <w:pPr>
        <w:ind w:firstLine="560"/>
      </w:pPr>
      <w:r>
        <w:rPr>
          <w:rFonts w:ascii="仿宋" w:eastAsia="仿宋" w:hAnsi="仿宋"/>
          <w:sz w:val="28"/>
        </w:rPr>
        <w:t>经济效益：项目预期能够带来显著的经济效益，包括降低能源消耗、减少碳排放和提高建筑能效。</w:t>
      </w:r>
      <w:r>
        <w:rPr>
          <w:rFonts w:ascii="仿宋" w:eastAsia="仿宋" w:hAnsi="仿宋"/>
          <w:sz w:val="28"/>
        </w:rPr>
        <w:br/>
        <w:t xml:space="preserve">    5.</w:t>
      </w:r>
      <w:r>
        <w:rPr>
          <w:rFonts w:ascii="仿宋" w:eastAsia="仿宋" w:hAnsi="仿宋"/>
          <w:sz w:val="28"/>
        </w:rPr>
        <w:t>社会效益：项目的实施将促进当地就业，提升区域经济活力，同时为社会提供更加安全、环保的居住环境。</w:t>
      </w:r>
      <w:r>
        <w:rPr>
          <w:rFonts w:ascii="仿宋" w:eastAsia="仿宋" w:hAnsi="仿宋"/>
          <w:sz w:val="28"/>
        </w:rPr>
        <w:br/>
      </w:r>
      <w:r>
        <w:rPr>
          <w:rFonts w:ascii="仿宋" w:eastAsia="仿宋" w:hAnsi="仿宋"/>
          <w:sz w:val="28"/>
        </w:rPr>
        <w:t>综上所述，阻燃型膨胀聚苯板项目具有良好的市场前景和经济效益，符合国家政策导向和社会发展需求，具备实施的可行性。</w:t>
      </w:r>
    </w:p>
    <w:p w:rsidR="009D1637" w:rsidRPr="00913CD1" w:rsidP="00457322" w14:paraId="6E54705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3867D30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0217068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阻燃型膨胀聚苯板</w:t>
      </w:r>
      <w:r w:rsidRPr="00913CD1">
        <w:rPr>
          <w:rFonts w:ascii="仿宋" w:eastAsia="仿宋" w:hAnsi="仿宋" w:cs="宋体"/>
          <w:kern w:val="0"/>
          <w:sz w:val="28"/>
          <w:szCs w:val="28"/>
          <w14:ligatures w14:val="none"/>
        </w:rPr>
        <w:t>项目的发展和扩张。</w:t>
      </w:r>
    </w:p>
    <w:p w:rsidR="009D1637" w:rsidRPr="00913CD1" w:rsidP="00457322" w14:paraId="4861A30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阻燃型膨胀聚苯板</w:t>
      </w:r>
      <w:r w:rsidRPr="00913CD1">
        <w:rPr>
          <w:rFonts w:ascii="仿宋" w:eastAsia="仿宋" w:hAnsi="仿宋" w:cs="宋体"/>
          <w:kern w:val="0"/>
          <w:sz w:val="28"/>
          <w:szCs w:val="28"/>
          <w14:ligatures w14:val="none"/>
        </w:rPr>
        <w:t>项目的可迗性。</w:t>
      </w:r>
    </w:p>
    <w:p w:rsidR="009D1637" w:rsidRPr="00913CD1" w:rsidP="00457322" w14:paraId="64B95DA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阻燃型膨胀聚苯板</w:t>
      </w:r>
      <w:r w:rsidRPr="00913CD1">
        <w:rPr>
          <w:rFonts w:ascii="仿宋" w:eastAsia="仿宋" w:hAnsi="仿宋" w:cs="宋体"/>
          <w:kern w:val="0"/>
          <w:sz w:val="28"/>
          <w:szCs w:val="28"/>
          <w14:ligatures w14:val="none"/>
        </w:rPr>
        <w:t>项目建设提供了良好基础条件。</w:t>
      </w:r>
    </w:p>
    <w:p w:rsidR="009D1637" w:rsidRPr="00913CD1" w:rsidP="00457322" w14:paraId="3649B88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阻燃型膨胀聚苯板</w:t>
      </w:r>
      <w:r w:rsidRPr="00913CD1">
        <w:rPr>
          <w:rFonts w:ascii="仿宋" w:eastAsia="仿宋" w:hAnsi="仿宋" w:cs="宋体"/>
          <w:kern w:val="0"/>
          <w:sz w:val="28"/>
          <w:szCs w:val="28"/>
          <w14:ligatures w14:val="none"/>
        </w:rPr>
        <w:t>项目规模和扩展的需要。</w:t>
      </w:r>
    </w:p>
    <w:p w:rsidR="009D1637" w:rsidRPr="00913CD1" w:rsidP="00457322" w14:paraId="453951CF"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阻燃型膨胀聚苯板</w:t>
      </w:r>
      <w:r w:rsidRPr="00913CD1">
        <w:rPr>
          <w:rFonts w:ascii="仿宋" w:eastAsia="仿宋" w:hAnsi="仿宋"/>
        </w:rPr>
        <w:t>项目生产规模</w:t>
      </w:r>
      <w:bookmarkEnd w:id="10"/>
    </w:p>
    <w:p w:rsidR="009D1637" w:rsidRPr="00913CD1" w:rsidP="00457322" w14:paraId="43045D9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阻燃型膨胀聚苯板</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阻燃型膨胀聚苯板</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阻燃型膨胀聚苯板</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19868F0C"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5A2A6D2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阻燃型膨胀聚苯板</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28A9D73F"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16B3453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阻燃型膨胀聚苯板</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阻燃型膨胀聚苯板</w:t>
      </w: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阻燃型膨胀聚苯板</w:t>
      </w:r>
      <w:r w:rsidRPr="00913CD1">
        <w:rPr>
          <w:rFonts w:ascii="仿宋" w:eastAsia="仿宋" w:hAnsi="仿宋" w:cs="宋体"/>
          <w:kern w:val="0"/>
          <w:sz w:val="28"/>
          <w:szCs w:val="28"/>
          <w14:ligatures w14:val="none"/>
        </w:rPr>
        <w:t>项目实施过程中，对环境的影响降到最低。</w:t>
      </w:r>
    </w:p>
    <w:p w:rsidR="009D1637" w:rsidRPr="00913CD1" w:rsidP="00457322" w14:paraId="7672DA5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阻燃型膨胀聚苯板</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2F30395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阻燃型膨胀聚苯板</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阻燃型膨胀聚苯板</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6815904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阻燃型膨胀聚苯板</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阻燃型膨胀聚苯板</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1E4DF347"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阻燃型膨胀聚苯板</w:t>
      </w:r>
      <w:r w:rsidRPr="00913CD1">
        <w:rPr>
          <w:rFonts w:ascii="仿宋" w:eastAsia="仿宋" w:hAnsi="仿宋"/>
        </w:rPr>
        <w:t>项目总投资及资金构成</w:t>
      </w:r>
      <w:bookmarkEnd w:id="13"/>
    </w:p>
    <w:p w:rsidR="009D1637" w:rsidRPr="00913CD1" w:rsidP="00457322" w14:paraId="2F7AB6B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阻燃型膨胀聚苯板</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阻燃型膨胀聚苯板</w:t>
      </w:r>
      <w:r w:rsidRPr="00913CD1">
        <w:rPr>
          <w:rFonts w:ascii="仿宋" w:eastAsia="仿宋" w:hAnsi="仿宋" w:cs="宋体"/>
          <w:kern w:val="0"/>
          <w:sz w:val="28"/>
          <w:szCs w:val="28"/>
          <w14:ligatures w14:val="none"/>
        </w:rPr>
        <w:t>的生产能力。</w:t>
      </w:r>
    </w:p>
    <w:p w:rsidR="009D1637" w:rsidRPr="00913CD1" w:rsidP="00457322" w14:paraId="11BFA49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阻燃型膨胀聚苯板</w:t>
      </w:r>
      <w:r w:rsidRPr="00913CD1">
        <w:rPr>
          <w:rFonts w:ascii="仿宋" w:eastAsia="仿宋" w:hAnsi="仿宋" w:cs="宋体"/>
          <w:kern w:val="0"/>
          <w:sz w:val="28"/>
          <w:szCs w:val="28"/>
          <w14:ligatures w14:val="none"/>
        </w:rPr>
        <w:t>项目总投资</w:t>
      </w:r>
    </w:p>
    <w:p w:rsidR="009D1637" w:rsidRPr="00913CD1" w:rsidP="00457322" w14:paraId="00199A6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阻燃型膨胀聚苯板</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71455D0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阻燃型膨胀聚苯板</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0D0F8A5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阻燃型膨胀聚苯板</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阻燃型膨胀聚苯板</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283A681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63B847A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阻燃型膨胀聚苯板</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2FA25AF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02897D0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6F8DEBE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阻燃型膨胀聚苯板</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阻燃型膨胀聚苯板</w:t>
      </w:r>
      <w:r w:rsidRPr="00913CD1">
        <w:rPr>
          <w:rFonts w:ascii="仿宋" w:eastAsia="仿宋" w:hAnsi="仿宋" w:cs="宋体"/>
          <w:kern w:val="0"/>
          <w:sz w:val="28"/>
          <w:szCs w:val="28"/>
          <w14:ligatures w14:val="none"/>
        </w:rPr>
        <w:t>项目的顺利建设奠定了财务基础。</w:t>
      </w:r>
    </w:p>
    <w:p w:rsidR="009D1637" w:rsidRPr="00913CD1" w:rsidP="00457322" w14:paraId="329EE006"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1405031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阻燃型膨胀聚苯板</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1F54A369"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阻燃型膨胀聚苯板</w:t>
      </w:r>
      <w:r w:rsidRPr="00913CD1">
        <w:rPr>
          <w:rFonts w:ascii="仿宋" w:eastAsia="仿宋" w:hAnsi="仿宋"/>
        </w:rPr>
        <w:t>项目预期经济效益规划目标</w:t>
      </w:r>
      <w:bookmarkEnd w:id="15"/>
    </w:p>
    <w:p w:rsidR="009D1637" w:rsidRPr="00913CD1" w:rsidP="00457322" w14:paraId="0D0DB80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阻燃型膨胀聚苯板</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阻燃型膨胀聚苯板</w:t>
      </w:r>
      <w:r w:rsidRPr="00913CD1">
        <w:rPr>
          <w:rFonts w:ascii="仿宋" w:eastAsia="仿宋" w:hAnsi="仿宋" w:cs="宋体"/>
          <w:kern w:val="0"/>
          <w:sz w:val="28"/>
          <w:szCs w:val="28"/>
          <w14:ligatures w14:val="none"/>
        </w:rPr>
        <w:t>项目的盈利能力和市场竞争力。</w:t>
      </w:r>
    </w:p>
    <w:p w:rsidR="009D1637" w:rsidRPr="00913CD1" w:rsidP="00457322" w14:paraId="6258D56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阻燃型膨胀聚苯板</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阻燃型膨胀聚苯板</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阻燃型膨胀聚苯板</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阻燃型膨胀聚苯板</w:t>
      </w:r>
      <w:r w:rsidRPr="00913CD1">
        <w:rPr>
          <w:rFonts w:ascii="仿宋" w:eastAsia="仿宋" w:hAnsi="仿宋" w:cs="宋体"/>
          <w:kern w:val="0"/>
          <w:sz w:val="28"/>
          <w:szCs w:val="28"/>
          <w14:ligatures w14:val="none"/>
        </w:rPr>
        <w:t>项目具有较高的投资价值和发展潜力。</w:t>
      </w:r>
    </w:p>
    <w:p w:rsidR="009D1637" w:rsidRPr="00913CD1" w:rsidP="00457322" w14:paraId="0500B95A" w14:textId="77777777">
      <w:pPr>
        <w:widowControl/>
        <w:spacing w:after="156" w:afterLines="50" w:line="460" w:lineRule="exact"/>
        <w:ind w:firstLine="560"/>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阻燃型膨胀聚苯板</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07D363C0"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阻燃型膨胀聚苯板</w:t>
      </w:r>
      <w:r w:rsidRPr="00913CD1">
        <w:rPr>
          <w:rFonts w:ascii="仿宋" w:eastAsia="仿宋" w:hAnsi="仿宋"/>
        </w:rPr>
        <w:t>项目建设进度规划</w:t>
      </w:r>
      <w:bookmarkEnd w:id="16"/>
    </w:p>
    <w:p w:rsidR="009D1637" w:rsidRPr="00913CD1" w:rsidP="00457322" w14:paraId="53A67D1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阻燃型膨胀聚苯板</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阻燃型膨胀聚苯板</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阻燃型膨胀聚苯板</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阻燃型膨胀聚苯板</w:t>
      </w:r>
      <w:r w:rsidRPr="00913CD1">
        <w:rPr>
          <w:rFonts w:ascii="仿宋" w:eastAsia="仿宋" w:hAnsi="仿宋" w:cs="宋体"/>
          <w:kern w:val="0"/>
          <w:sz w:val="28"/>
          <w:szCs w:val="28"/>
          <w14:ligatures w14:val="none"/>
        </w:rPr>
        <w:t>项目的顺利进行和按时完成。</w:t>
      </w:r>
    </w:p>
    <w:p w:rsidR="009D1637" w:rsidRPr="00913CD1" w:rsidP="00457322" w14:paraId="351A9C8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阻燃型膨胀聚苯板</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阻燃型膨胀聚苯板</w:t>
      </w:r>
      <w:r w:rsidRPr="00913CD1">
        <w:rPr>
          <w:rFonts w:ascii="仿宋" w:eastAsia="仿宋" w:hAnsi="仿宋" w:cs="宋体"/>
          <w:kern w:val="0"/>
          <w:sz w:val="28"/>
          <w:szCs w:val="28"/>
          <w14:ligatures w14:val="none"/>
        </w:rPr>
        <w:t>项目的质量和进度。</w:t>
      </w:r>
    </w:p>
    <w:p w:rsidR="009D1637" w:rsidRPr="00913CD1" w:rsidP="00457322" w14:paraId="58F2A19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阻燃型膨胀聚苯板</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阻燃型膨胀聚苯板</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6F2E9F9B"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阻燃型膨胀聚苯板</w:t>
      </w:r>
      <w:r w:rsidRPr="00913CD1">
        <w:rPr>
          <w:rFonts w:ascii="仿宋" w:eastAsia="仿宋" w:hAnsi="仿宋"/>
        </w:rPr>
        <w:t>项目综合评价</w:t>
      </w:r>
      <w:bookmarkEnd w:id="17"/>
    </w:p>
    <w:p w:rsidR="00BF6395" w:rsidRPr="00913CD1" w:rsidP="00457322" w14:paraId="6AADF78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本期阻燃型膨胀聚苯板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2EFD66AF"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经济可行性方面，阻燃型膨胀聚苯板项目的投资回报率稳定且可观。根据市场调查和预测，阻燃型膨胀聚苯板市场需求持续增长，具有良好的市场前景和发展空间。我们的投资方向紧密结合国家产业政策和市场需求，为投资者创造可观的投资收益。</w:t>
      </w:r>
    </w:p>
    <w:p w:rsidR="00BF6395" w:rsidRPr="00913CD1" w:rsidP="00457322" w14:paraId="4A591859"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p>
    <w:p w:rsidR="00BF6395" w:rsidRPr="00913CD1" w:rsidP="00457322"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本结构合理，能够充分利用各种融资渠道，确保阻燃型膨胀聚苯板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5707E0D4"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在技术方案设计方面，我们注重方案的优化和效益的提升。通过科学合理的设计，实现阻燃型膨胀聚苯板</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生产流程的高效化和产品的优质化。我们将采用先进的生产工艺和技术，提高生产效率，降低生产成本。同时，我们还将加强产品研发和创新，不断推出具有竞争力的新产品，满足阻燃型膨胀聚苯板</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6448FE54"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阻燃型膨胀聚苯板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5F51CA22"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综上所述，本期阻燃型膨胀聚苯板项目具备技术和经济的可行性，具有良好的市场前景和发展空间。我们将充分发挥自身优势，抓住市场机遇，为投资者创造丰厚的投资回报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5FC47096"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0E201C76"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00F098E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2926E56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543B9A8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0DA4FB6A"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0D4DC7C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公司目标和主要职责：</w:t>
      </w:r>
    </w:p>
    <w:p w:rsidR="009D1637" w:rsidRPr="00913CD1" w:rsidP="00457322" w14:paraId="7BF5246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068390B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阻燃型膨胀聚苯板</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00528C2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79D864D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(二)主要职责</w:t>
      </w:r>
    </w:p>
    <w:p w:rsidR="009D1637" w:rsidRPr="00913CD1" w:rsidP="00457322" w14:paraId="7DA0E19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1FFC797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33CB8E1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阻燃型膨胀聚苯板</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2316B80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399E12A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003E2FB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6CB8546B"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768B72C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(一)销售部门职责阐述</w:t>
      </w:r>
    </w:p>
    <w:p w:rsidR="009D1637" w:rsidRPr="00913CD1" w:rsidP="00457322" w14:paraId="5EBEFF5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阻燃型膨胀聚苯板</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60570F6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阻燃型膨胀聚苯板</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06F728A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阻燃型膨胀聚苯板</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52E0668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05C99E7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22D1CE4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阻燃型膨胀聚苯板</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65E3E58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72E8E3B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阻燃型膨胀聚苯板</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6B752A3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08E0688E"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2417BF78"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3E1914B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阻燃型膨胀聚苯板</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阻燃型膨胀聚苯板</w:t>
      </w:r>
      <w:r w:rsidRPr="00913CD1">
        <w:rPr>
          <w:rFonts w:ascii="仿宋" w:eastAsia="仿宋" w:hAnsi="仿宋" w:cs="宋体"/>
          <w:kern w:val="0"/>
          <w:sz w:val="28"/>
          <w:szCs w:val="28"/>
          <w14:ligatures w14:val="none"/>
        </w:rPr>
        <w:t>项目的顺利进行和迗成目标。</w:t>
      </w:r>
    </w:p>
    <w:p w:rsidR="009D1637" w:rsidRPr="00913CD1" w:rsidP="00457322" w14:paraId="633BA9A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02E9812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阻燃型膨胀聚苯板</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530D9D0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阻燃型膨胀聚苯板</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阻燃型膨胀聚苯板</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阻燃型膨胀聚苯板</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4C4EBF4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阻燃型膨胀聚苯板</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040E246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2D9729B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1B27D7A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资源进行统一规划和配置。</w:t>
      </w:r>
    </w:p>
    <w:p w:rsidR="009D1637" w:rsidRPr="00913CD1" w:rsidP="00457322" w14:paraId="6287EAE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134C126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686A31B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4D01F37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5EE6596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460176B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4134860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170686D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706EFCA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规定。</w:t>
      </w:r>
    </w:p>
    <w:p w:rsidR="009D1637" w:rsidRPr="00913CD1" w:rsidP="00457322" w14:paraId="6CE0899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7D0BFCC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4FEE9AF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0FBCDD9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5B8E939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的一致性，提高公司内部运行效率。</w:t>
      </w:r>
    </w:p>
    <w:p w:rsidR="009D1637" w:rsidRPr="00913CD1" w:rsidP="00457322" w14:paraId="07C20E76"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3AB1743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44C480C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418C41F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3CCC1A2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7D14B13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1DE09E9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4D32006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1246EDB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461ABEC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0B15B9B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5B81E6F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21864A8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37E5EAB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0A6B62B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阻燃型膨胀聚苯板</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54B73C0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1486DD2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14DF816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5D75256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72282B4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0A11BE6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65C24D7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6A226BC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458C945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3D22D30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7C0660B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1BB9875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378A62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52E3956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7FE7959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7261ACE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2832C980"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3F68F42A"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阻燃型膨胀聚苯板</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386BBFB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阻燃型膨胀聚苯板</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18A745E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阻燃型膨胀聚苯板</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6432322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74BB87BD"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阻燃型膨胀聚苯板</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595361F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6EE2D1F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阻燃型膨胀聚苯板</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0E9EE82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013BC80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阻燃型膨胀聚苯板</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阻燃型膨胀聚苯板</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6D74809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297508F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阻燃型膨胀聚苯板</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09E63D29"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60C4F54E"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7F03A000"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阻燃型膨胀聚苯板</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491E2B1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256709D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7CF033D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(二)公司技术研发组织架构</w:t>
      </w:r>
    </w:p>
    <w:p w:rsidR="009D1637" w:rsidRPr="00913CD1" w:rsidP="00457322" w14:paraId="2601EA0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阻燃型膨胀聚苯板</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阻燃型膨胀聚苯板</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327B81B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472CBA7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19F9AD9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(四)创新机制</w:t>
      </w:r>
    </w:p>
    <w:p w:rsidR="009D1637" w:rsidRPr="00913CD1" w:rsidP="00457322" w14:paraId="1A861FB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267BE52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(五)技术保密措施</w:t>
      </w:r>
    </w:p>
    <w:p w:rsidR="009D1637" w:rsidRPr="00913CD1" w:rsidP="00457322" w14:paraId="7A1401E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6C9A0635"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阻燃型膨胀聚苯板</w:t>
      </w:r>
      <w:r w:rsidRPr="00913CD1">
        <w:rPr>
          <w:rFonts w:ascii="仿宋" w:eastAsia="仿宋" w:hAnsi="仿宋"/>
        </w:rPr>
        <w:t>项目技术工艺分析</w:t>
      </w:r>
      <w:bookmarkEnd w:id="28"/>
    </w:p>
    <w:p w:rsidR="009D1637" w:rsidRPr="00913CD1" w:rsidP="00457322" w14:paraId="6BED12D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00F9B2F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阻燃型膨胀聚苯板</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0654030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阻燃型膨胀聚苯板</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阻燃型膨胀聚苯板</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6005E89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阻燃型膨胀聚苯板</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5DB87FD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阻燃型膨胀聚苯板</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0A0C4DC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阻燃型膨胀聚苯板</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阻燃型膨胀聚苯板</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1511288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4E4DB82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阻燃型膨胀聚苯板</w:t>
      </w: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阻燃型膨胀聚苯板</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169FD2C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0C6688E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阻燃型膨胀聚苯板</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阻燃型膨胀聚苯板</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阻燃型膨胀聚苯板</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阻燃型膨胀聚苯板</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549F6AAC"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阻燃型膨胀聚苯板项目</w:t>
      </w:r>
      <w:r w:rsidRPr="00913CD1">
        <w:rPr>
          <w:rFonts w:ascii="仿宋" w:eastAsia="仿宋" w:hAnsi="仿宋"/>
        </w:rPr>
        <w:t>质量管理</w:t>
      </w:r>
      <w:bookmarkEnd w:id="29"/>
    </w:p>
    <w:p w:rsidR="009D1637" w:rsidRPr="00913CD1" w:rsidP="00457322" w14:paraId="02CC376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(一)质量管理体系及标准</w:t>
      </w:r>
    </w:p>
    <w:p w:rsidR="009D1637" w:rsidRPr="00913CD1" w:rsidP="00457322" w14:paraId="6F75577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03AA025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(二)质量控制措施</w:t>
      </w:r>
    </w:p>
    <w:p w:rsidR="009D1637" w:rsidRPr="00913CD1" w:rsidP="00457322" w14:paraId="2C27DF4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10AD785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69ED86E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585C3C3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阻燃型膨胀聚苯板</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657E884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阻燃型膨胀聚苯板</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423E1EFF"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阻燃型膨胀聚苯板项目</w:t>
      </w:r>
      <w:r w:rsidRPr="00913CD1">
        <w:rPr>
          <w:rFonts w:ascii="仿宋" w:eastAsia="仿宋" w:hAnsi="仿宋"/>
        </w:rPr>
        <w:t>设备选型方案</w:t>
      </w:r>
      <w:bookmarkEnd w:id="30"/>
    </w:p>
    <w:p w:rsidR="009D1637" w:rsidRPr="00913CD1" w:rsidP="00457322" w14:paraId="6438005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设备配置方案</w:t>
      </w:r>
    </w:p>
    <w:p w:rsidR="009D1637" w:rsidRPr="00913CD1" w:rsidP="00457322" w14:paraId="5372E6E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阻燃型膨胀聚苯板</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7A11BE3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阻燃型膨胀聚苯板</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15BBB6C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5D5EAB0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阻燃型膨胀聚苯板</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13D33B9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阻燃型膨胀聚苯板</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29A24E8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主要设备包括：XXX、XXX、XX、XX、XXX等。</w:t>
      </w:r>
    </w:p>
    <w:p w:rsidR="009D1637" w:rsidRPr="00913CD1" w:rsidP="00457322" w14:paraId="52AC354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阻燃型膨胀聚苯板</w:t>
      </w:r>
      <w:r w:rsidRPr="00913CD1">
        <w:rPr>
          <w:rFonts w:ascii="仿宋" w:eastAsia="仿宋" w:hAnsi="仿宋" w:cs="宋体"/>
          <w:kern w:val="0"/>
          <w:sz w:val="28"/>
          <w:szCs w:val="28"/>
          <w14:ligatures w14:val="none"/>
        </w:rPr>
        <w:t>项目的高效运行和产品质量的稳定提升。</w:t>
      </w:r>
    </w:p>
    <w:p w:rsidR="009D1637" w:rsidRPr="00913CD1" w:rsidP="00457322" w14:paraId="33843477"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71DD8CFF"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5B7715A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阻燃型膨胀聚苯板</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阻燃型膨胀聚苯板</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0287CEF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2F1AAA6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阻燃型膨胀聚苯板</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2D07E36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(二)主要安全与职业危害因素</w:t>
      </w:r>
    </w:p>
    <w:p w:rsidR="009D1637" w:rsidRPr="00913CD1" w:rsidP="00457322" w14:paraId="22AB907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阻燃型膨胀聚苯板</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2AD1882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4361547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07F1AB8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5D4E152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阻燃型膨胀聚苯板</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178EABCD"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57618C2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544A5BE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阻燃型膨胀聚苯板</w:t>
      </w: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43B3AAE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阻燃型膨胀聚苯板</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5EB0CD9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阻燃型膨胀聚苯板</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3FCBF9F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电源和电线安装：所有电源和电线安装必须由具备资质的电力部门负责实施，低压动力线路及供电照明设施应具有过热、过流保护。各用电设备应采取可靠的接地或接零措施，特殊设备需有防静电措施，以确保操作安全。</w:t>
      </w:r>
    </w:p>
    <w:p w:rsidR="009D1637" w:rsidRPr="00913CD1" w:rsidP="00457322" w14:paraId="0F423A7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5.警示标志和职业徤康监护：警示标志应设于所有存在危险因素的区域，避免无关人员进入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特殊工种的操作人员应定期体检，以确保预防职业病的发生。</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5" w:history="1">
        <w:r>
          <w:rPr>
            <w:rFonts w:ascii="SimSun" w:eastAsia="SimSun" w:hAnsi="SimSun" w:cs="SimSun"/>
            <w:b/>
            <w:bCs/>
            <w:color w:val="0000EE"/>
            <w:kern w:val="0"/>
            <w:sz w:val="30"/>
            <w:szCs w:val="30"/>
            <w:u w:val="single" w:color="0000EE"/>
            <w14:ligatures w14:val="none"/>
          </w:rPr>
          <w:t>https://d.book118.com/275002310034011103</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6"/>
      <w:footerReference w:type="default" r:id="rId77"/>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2D15AF5C" w14:textId="77777777">
    <w:pPr>
      <w:pStyle w:val="Footer"/>
      <w:jc w:val="center"/>
    </w:pPr>
  </w:p>
  <w:p w:rsidR="008D6901" w14:paraId="33F5175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34BF1D01"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paraId="22C874D3"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32090095"/>
      <w:docPartObj>
        <w:docPartGallery w:val="Page Numbers (Bottom of Page)"/>
        <w:docPartUnique/>
      </w:docPartObj>
    </w:sdtPr>
    <w:sdtContent>
      <w:sdt>
        <w:sdtPr>
          <w:id w:val="5891036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56878809"/>
      <w:docPartObj>
        <w:docPartGallery w:val="Page Numbers (Bottom of Page)"/>
        <w:docPartUnique/>
      </w:docPartObj>
    </w:sdtPr>
    <w:sdtContent>
      <w:sdt>
        <w:sdtPr>
          <w:id w:val="179260213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00201779"/>
      <w:docPartObj>
        <w:docPartGallery w:val="Page Numbers (Bottom of Page)"/>
        <w:docPartUnique/>
      </w:docPartObj>
    </w:sdtPr>
    <w:sdtContent>
      <w:sdt>
        <w:sdtPr>
          <w:id w:val="73302734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40628229"/>
      <w:docPartObj>
        <w:docPartGallery w:val="Page Numbers (Bottom of Page)"/>
        <w:docPartUnique/>
      </w:docPartObj>
    </w:sdtPr>
    <w:sdtContent>
      <w:sdt>
        <w:sdtPr>
          <w:id w:val="180596066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55665179"/>
      <w:docPartObj>
        <w:docPartGallery w:val="Page Numbers (Bottom of Page)"/>
        <w:docPartUnique/>
      </w:docPartObj>
    </w:sdtPr>
    <w:sdtContent>
      <w:sdt>
        <w:sdtPr>
          <w:id w:val="175554391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96858381"/>
      <w:docPartObj>
        <w:docPartGallery w:val="Page Numbers (Bottom of Page)"/>
        <w:docPartUnique/>
      </w:docPartObj>
    </w:sdtPr>
    <w:sdtContent>
      <w:sdt>
        <w:sdtPr>
          <w:id w:val="21626189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32206433"/>
      <w:docPartObj>
        <w:docPartGallery w:val="Page Numbers (Bottom of Page)"/>
        <w:docPartUnique/>
      </w:docPartObj>
    </w:sdtPr>
    <w:sdtContent>
      <w:sdt>
        <w:sdtPr>
          <w:id w:val="159458363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83612615"/>
      <w:docPartObj>
        <w:docPartGallery w:val="Page Numbers (Bottom of Page)"/>
        <w:docPartUnique/>
      </w:docPartObj>
    </w:sdtPr>
    <w:sdtContent>
      <w:sdt>
        <w:sdtPr>
          <w:id w:val="158176229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02955095"/>
      <w:docPartObj>
        <w:docPartGallery w:val="Page Numbers (Bottom of Page)"/>
        <w:docPartUnique/>
      </w:docPartObj>
    </w:sdtPr>
    <w:sdtContent>
      <w:sdt>
        <w:sdtPr>
          <w:id w:val="205721363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5885738"/>
      <w:docPartObj>
        <w:docPartGallery w:val="Page Numbers (Bottom of Page)"/>
        <w:docPartUnique/>
      </w:docPartObj>
    </w:sdtPr>
    <w:sdtContent>
      <w:sdt>
        <w:sdtPr>
          <w:id w:val="173351709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16633322"/>
      <w:docPartObj>
        <w:docPartGallery w:val="Page Numbers (Bottom of Page)"/>
        <w:docPartUnique/>
      </w:docPartObj>
    </w:sdtPr>
    <w:sdtContent>
      <w:sdt>
        <w:sdtPr>
          <w:id w:val="134369683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35966721"/>
      <w:docPartObj>
        <w:docPartGallery w:val="Page Numbers (Bottom of Page)"/>
        <w:docPartUnique/>
      </w:docPartObj>
    </w:sdtPr>
    <w:sdtContent>
      <w:sdt>
        <w:sdtPr>
          <w:id w:val="6376786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6694079"/>
      <w:docPartObj>
        <w:docPartGallery w:val="Page Numbers (Bottom of Page)"/>
        <w:docPartUnique/>
      </w:docPartObj>
    </w:sdtPr>
    <w:sdtContent>
      <w:sdt>
        <w:sdtPr>
          <w:id w:val="212294531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96271256"/>
      <w:docPartObj>
        <w:docPartGallery w:val="Page Numbers (Bottom of Page)"/>
        <w:docPartUnique/>
      </w:docPartObj>
    </w:sdtPr>
    <w:sdtContent>
      <w:sdt>
        <w:sdtPr>
          <w:id w:val="128408863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40345136"/>
      <w:docPartObj>
        <w:docPartGallery w:val="Page Numbers (Bottom of Page)"/>
        <w:docPartUnique/>
      </w:docPartObj>
    </w:sdtPr>
    <w:sdtContent>
      <w:sdt>
        <w:sdtPr>
          <w:id w:val="74034739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7655899"/>
      <w:docPartObj>
        <w:docPartGallery w:val="Page Numbers (Bottom of Page)"/>
        <w:docPartUnique/>
      </w:docPartObj>
    </w:sdtPr>
    <w:sdtContent>
      <w:sdt>
        <w:sdtPr>
          <w:id w:val="85164008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65865889"/>
      <w:docPartObj>
        <w:docPartGallery w:val="Page Numbers (Bottom of Page)"/>
        <w:docPartUnique/>
      </w:docPartObj>
    </w:sdtPr>
    <w:sdtContent>
      <w:sdt>
        <w:sdtPr>
          <w:id w:val="79535702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88745250"/>
      <w:docPartObj>
        <w:docPartGallery w:val="Page Numbers (Bottom of Page)"/>
        <w:docPartUnique/>
      </w:docPartObj>
    </w:sdtPr>
    <w:sdtContent>
      <w:sdt>
        <w:sdtPr>
          <w:id w:val="176486814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58453448"/>
      <w:docPartObj>
        <w:docPartGallery w:val="Page Numbers (Bottom of Page)"/>
        <w:docPartUnique/>
      </w:docPartObj>
    </w:sdtPr>
    <w:sdtContent>
      <w:sdt>
        <w:sdtPr>
          <w:id w:val="181452438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07850038"/>
      <w:docPartObj>
        <w:docPartGallery w:val="Page Numbers (Bottom of Page)"/>
        <w:docPartUnique/>
      </w:docPartObj>
    </w:sdtPr>
    <w:sdtContent>
      <w:sdt>
        <w:sdtPr>
          <w:id w:val="170282855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99307579"/>
      <w:docPartObj>
        <w:docPartGallery w:val="Page Numbers (Bottom of Page)"/>
        <w:docPartUnique/>
      </w:docPartObj>
    </w:sdtPr>
    <w:sdtContent>
      <w:sdt>
        <w:sdtPr>
          <w:id w:val="33402379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21050132"/>
      <w:docPartObj>
        <w:docPartGallery w:val="Page Numbers (Bottom of Page)"/>
        <w:docPartUnique/>
      </w:docPartObj>
    </w:sdtPr>
    <w:sdtContent>
      <w:sdt>
        <w:sdtPr>
          <w:id w:val="128913058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58396435"/>
      <w:docPartObj>
        <w:docPartGallery w:val="Page Numbers (Bottom of Page)"/>
        <w:docPartUnique/>
      </w:docPartObj>
    </w:sdtPr>
    <w:sdtContent>
      <w:sdt>
        <w:sdtPr>
          <w:id w:val="17408705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82937406"/>
      <w:docPartObj>
        <w:docPartGallery w:val="Page Numbers (Bottom of Page)"/>
        <w:docPartUnique/>
      </w:docPartObj>
    </w:sdtPr>
    <w:sdtContent>
      <w:sdt>
        <w:sdtPr>
          <w:id w:val="99684755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90409764"/>
      <w:docPartObj>
        <w:docPartGallery w:val="Page Numbers (Bottom of Page)"/>
        <w:docPartUnique/>
      </w:docPartObj>
    </w:sdtPr>
    <w:sdtContent>
      <w:sdt>
        <w:sdtPr>
          <w:id w:val="139474388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35315267"/>
      <w:docPartObj>
        <w:docPartGallery w:val="Page Numbers (Bottom of Page)"/>
        <w:docPartUnique/>
      </w:docPartObj>
    </w:sdtPr>
    <w:sdtContent>
      <w:sdt>
        <w:sdtPr>
          <w:id w:val="76153368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9494430"/>
      <w:docPartObj>
        <w:docPartGallery w:val="Page Numbers (Bottom of Page)"/>
        <w:docPartUnique/>
      </w:docPartObj>
    </w:sdtPr>
    <w:sdtContent>
      <w:sdt>
        <w:sdtPr>
          <w:id w:val="1573560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25740969"/>
      <w:docPartObj>
        <w:docPartGallery w:val="Page Numbers (Bottom of Page)"/>
        <w:docPartUnique/>
      </w:docPartObj>
    </w:sdtPr>
    <w:sdtContent>
      <w:sdt>
        <w:sdtPr>
          <w:id w:val="16411130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71059028"/>
      <w:docPartObj>
        <w:docPartGallery w:val="Page Numbers (Bottom of Page)"/>
        <w:docPartUnique/>
      </w:docPartObj>
    </w:sdtPr>
    <w:sdtContent>
      <w:sdt>
        <w:sdtPr>
          <w:id w:val="48053615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37</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76AD1A83" w14:textId="77777777">
    <w:pPr>
      <w:pStyle w:val="Header"/>
      <w:pBdr>
        <w:bottom w:val="single" w:sz="4" w:space="1" w:color="auto"/>
      </w:pBdr>
      <w:jc w:val="right"/>
    </w:pPr>
    <w:r>
      <w:t>2024年阻燃型膨胀聚苯板项目可行性分析报告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2024年阻燃型膨胀聚苯板项目可行性分析报告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2024年阻燃型膨胀聚苯板项目可行性分析报告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2024年阻燃型膨胀聚苯板项目可行性分析报告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2024年阻燃型膨胀聚苯板项目可行性分析报告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0DCFC9A4" w14:textId="77777777">
    <w:pPr>
      <w:pStyle w:val="Header"/>
      <w:pBdr>
        <w:bottom w:val="single" w:sz="4" w:space="1" w:color="auto"/>
      </w:pBdr>
      <w:jc w:val="right"/>
      <w:rPr>
        <w:sz w:val="24"/>
        <w:szCs w:val="24"/>
      </w:rPr>
    </w:pPr>
    <w:r>
      <w:t>2024年阻燃型膨胀聚苯板项目可行性分析报告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2024年阻燃型膨胀聚苯板项目可行性分析报告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2024年阻燃型膨胀聚苯板项目可行性分析报告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2024年阻燃型膨胀聚苯板项目可行性分析报告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2024年阻燃型膨胀聚苯板项目可行性分析报告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2024年阻燃型膨胀聚苯板项目可行性分析报告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2024年阻燃型膨胀聚苯板项目可行性分析报告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2024年阻燃型膨胀聚苯板项目可行性分析报告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2024年阻燃型膨胀聚苯板项目可行性分析报告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2024年阻燃型膨胀聚苯板项目可行性分析报告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2024年阻燃型膨胀聚苯板项目可行性分析报告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2024年阻燃型膨胀聚苯板项目可行性分析报告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2024年阻燃型膨胀聚苯板项目可行性分析报告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2024年阻燃型膨胀聚苯板项目可行性分析报告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2024年阻燃型膨胀聚苯板项目可行性分析报告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2024年阻燃型膨胀聚苯板项目可行性分析报告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2024年阻燃型膨胀聚苯板项目可行性分析报告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2024年阻燃型膨胀聚苯板项目可行性分析报告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2024年阻燃型膨胀聚苯板项目可行性分析报告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2024年阻燃型膨胀聚苯板项目可行性分析报告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2024年阻燃型膨胀聚苯板项目可行性分析报告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2024年阻燃型膨胀聚苯板项目可行性分析报告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2024年阻燃型膨胀聚苯板项目可行性分析报告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2024年阻燃型膨胀聚苯板项目可行性分析报告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2024年阻燃型膨胀聚苯板项目可行性分析报告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2024年阻燃型膨胀聚苯板项目可行性分析报告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2024年阻燃型膨胀聚苯板项目可行性分析报告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2024年阻燃型膨胀聚苯板项目可行性分析报告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2024年阻燃型膨胀聚苯板项目可行性分析报告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2024年阻燃型膨胀聚苯板项目可行性分析报告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C4961"/>
    <w:rsid w:val="001765D4"/>
    <w:rsid w:val="001D16D3"/>
    <w:rsid w:val="001D4AFC"/>
    <w:rsid w:val="0026228D"/>
    <w:rsid w:val="002A38D9"/>
    <w:rsid w:val="002B30FD"/>
    <w:rsid w:val="002D118D"/>
    <w:rsid w:val="0032535C"/>
    <w:rsid w:val="003563AB"/>
    <w:rsid w:val="00370900"/>
    <w:rsid w:val="00404B34"/>
    <w:rsid w:val="00405A05"/>
    <w:rsid w:val="00435148"/>
    <w:rsid w:val="00457322"/>
    <w:rsid w:val="004834A9"/>
    <w:rsid w:val="00483551"/>
    <w:rsid w:val="00522AB1"/>
    <w:rsid w:val="00581981"/>
    <w:rsid w:val="005A634D"/>
    <w:rsid w:val="005F2BD8"/>
    <w:rsid w:val="00613DB2"/>
    <w:rsid w:val="00645B6E"/>
    <w:rsid w:val="006E6C65"/>
    <w:rsid w:val="006F4724"/>
    <w:rsid w:val="00757F80"/>
    <w:rsid w:val="007706E5"/>
    <w:rsid w:val="007B457D"/>
    <w:rsid w:val="007D3AEE"/>
    <w:rsid w:val="008579E8"/>
    <w:rsid w:val="00860407"/>
    <w:rsid w:val="008756CF"/>
    <w:rsid w:val="00891E17"/>
    <w:rsid w:val="008D6901"/>
    <w:rsid w:val="008E60E3"/>
    <w:rsid w:val="00913CD1"/>
    <w:rsid w:val="009B770C"/>
    <w:rsid w:val="009C0BDF"/>
    <w:rsid w:val="009C492D"/>
    <w:rsid w:val="009D1637"/>
    <w:rsid w:val="00A42E8B"/>
    <w:rsid w:val="00B1465E"/>
    <w:rsid w:val="00BD3430"/>
    <w:rsid w:val="00BF6395"/>
    <w:rsid w:val="00C5579D"/>
    <w:rsid w:val="00C77176"/>
    <w:rsid w:val="00D66210"/>
    <w:rsid w:val="00D7175C"/>
    <w:rsid w:val="00D71DAE"/>
    <w:rsid w:val="00DF3407"/>
    <w:rsid w:val="00DF5FE6"/>
    <w:rsid w:val="00E05E18"/>
    <w:rsid w:val="00E33BE1"/>
    <w:rsid w:val="00E63E7B"/>
    <w:rsid w:val="00E8065F"/>
    <w:rsid w:val="00E94F0F"/>
    <w:rsid w:val="00EB5638"/>
    <w:rsid w:val="00EC4EE4"/>
    <w:rsid w:val="00EF4DFF"/>
    <w:rsid w:val="00F1121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92A376F"/>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yperlink" Target="https://d.book118.com/275002310034011103" TargetMode="External" /><Relationship Id="rId76" Type="http://schemas.openxmlformats.org/officeDocument/2006/relationships/header" Target="header35.xml" /><Relationship Id="rId77" Type="http://schemas.openxmlformats.org/officeDocument/2006/relationships/footer" Target="footer35.xml" /><Relationship Id="rId78" Type="http://schemas.openxmlformats.org/officeDocument/2006/relationships/theme" Target="theme/theme1.xml" /><Relationship Id="rId79" Type="http://schemas.openxmlformats.org/officeDocument/2006/relationships/numbering" Target="numbering.xml" /><Relationship Id="rId8" Type="http://schemas.openxmlformats.org/officeDocument/2006/relationships/footer" Target="footer1.xml" /><Relationship Id="rId80"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38</Pages>
  <Words>7332</Words>
  <Characters>41794</Characters>
  <Application>Microsoft Office Word</Application>
  <DocSecurity>0</DocSecurity>
  <Lines>348</Lines>
  <Paragraphs>98</Paragraphs>
  <ScaleCrop>false</ScaleCrop>
  <Company/>
  <LinksUpToDate>false</LinksUpToDate>
  <CharactersWithSpaces>49028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2024-02-02T04:42:00Z</dcterms:modified>
</cp:coreProperties>
</file>