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9"/>
        <w:rPr>
          <w:rFonts w:ascii="Times New Roman"/>
          <w:sz w:val="24"/>
        </w:rPr>
      </w:pPr>
    </w:p>
    <w:p>
      <w:pPr>
        <w:spacing w:before="0" w:line="941" w:lineRule="exact"/>
        <w:ind w:left="352" w:right="997" w:firstLine="0"/>
        <w:jc w:val="center"/>
        <w:rPr>
          <w:sz w:val="66"/>
        </w:rPr>
      </w:pPr>
      <w:r>
        <w:rPr>
          <w:sz w:val="66"/>
        </w:rPr>
        <w:t>商务综合楼</w:t>
      </w:r>
    </w:p>
    <w:p>
      <w:pPr>
        <w:pStyle w:val="BodyText"/>
        <w:spacing w:before="12"/>
        <w:rPr>
          <w:sz w:val="19"/>
        </w:rPr>
      </w:pPr>
    </w:p>
    <w:p>
      <w:pPr>
        <w:spacing w:before="0" w:line="673" w:lineRule="exact"/>
        <w:ind w:left="352" w:right="932" w:firstLine="0"/>
        <w:jc w:val="center"/>
        <w:rPr>
          <w:sz w:val="45"/>
        </w:rPr>
      </w:pPr>
      <w:r>
        <w:rPr>
          <w:sz w:val="45"/>
        </w:rPr>
        <w:t>（房山区拱辰街道办事处 05-13-01 地块商业金融用地项目）</w:t>
      </w:r>
    </w:p>
    <w:p>
      <w:pPr>
        <w:spacing w:before="100"/>
        <w:ind w:left="352" w:right="143" w:firstLine="0"/>
        <w:jc w:val="center"/>
        <w:rPr>
          <w:b/>
          <w:sz w:val="45"/>
        </w:rPr>
      </w:pPr>
      <w:r>
        <w:rPr>
          <w:b/>
          <w:sz w:val="45"/>
        </w:rPr>
        <w:t>钢制防火门及防火卷帘门采购项目</w:t>
      </w: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Title"/>
        <w:spacing w:line="362" w:lineRule="auto"/>
      </w:pPr>
      <w:r>
        <w:t>防火门、卷帘门施工方案</w:t>
      </w:r>
    </w:p>
    <w:p>
      <w:pPr>
        <w:spacing w:after="0" w:line="362" w:lineRule="auto"/>
        <w:sectPr>
          <w:headerReference w:type="default" r:id="rId4"/>
          <w:footerReference w:type="default" r:id="rId5"/>
          <w:type w:val="continuous"/>
          <w:pgSz w:w="17860" w:h="25260"/>
          <w:pgMar w:top="1360" w:right="1300" w:bottom="2040" w:left="1540" w:header="1031" w:footer="1844"/>
          <w:cols w:space="708"/>
        </w:sectPr>
      </w:pPr>
    </w:p>
    <w:p>
      <w:pPr>
        <w:pStyle w:val="BodyText"/>
        <w:rPr>
          <w:b/>
          <w:sz w:val="20"/>
        </w:rPr>
      </w:pPr>
    </w:p>
    <w:p>
      <w:pPr>
        <w:pStyle w:val="BodyText"/>
        <w:rPr>
          <w:b/>
          <w:sz w:val="20"/>
        </w:rPr>
      </w:pPr>
    </w:p>
    <w:p>
      <w:pPr>
        <w:pStyle w:val="BodyText"/>
        <w:rPr>
          <w:b/>
          <w:sz w:val="20"/>
        </w:rPr>
      </w:pPr>
    </w:p>
    <w:p>
      <w:pPr>
        <w:spacing w:before="220"/>
        <w:ind w:left="4750" w:right="0" w:firstLine="0"/>
        <w:jc w:val="left"/>
        <w:rPr>
          <w:rFonts w:ascii="幼圆" w:eastAsia="幼圆" w:hint="eastAsia"/>
          <w:sz w:val="29"/>
        </w:rPr>
      </w:pPr>
      <w:r>
        <w:rPr>
          <w:rFonts w:ascii="幼圆" w:eastAsia="幼圆" w:hint="eastAsia"/>
          <w:sz w:val="29"/>
        </w:rPr>
        <w:t>遵化市远安门窗有限公司</w:t>
      </w:r>
    </w:p>
    <w:p>
      <w:pPr>
        <w:spacing w:after="0"/>
        <w:jc w:val="left"/>
        <w:rPr>
          <w:rFonts w:ascii="幼圆" w:eastAsia="幼圆" w:hint="eastAsia"/>
          <w:sz w:val="29"/>
        </w:rPr>
        <w:sectPr>
          <w:headerReference w:type="default" r:id="rId6"/>
          <w:footerReference w:type="default" r:id="rId7"/>
          <w:pgSz w:w="17860" w:h="25260"/>
          <w:pgMar w:top="1360" w:right="1300" w:bottom="2040" w:left="1540" w:header="1031" w:footer="1844"/>
          <w:pgNumType w:start="2"/>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0"/>
        <w:rPr>
          <w:rFonts w:ascii="幼圆"/>
          <w:sz w:val="24"/>
        </w:rPr>
      </w:pPr>
    </w:p>
    <w:p>
      <w:pPr>
        <w:tabs>
          <w:tab w:val="left" w:pos="7299"/>
        </w:tabs>
        <w:spacing w:before="4"/>
        <w:ind w:left="6460" w:right="0" w:firstLine="0"/>
        <w:jc w:val="left"/>
        <w:rPr>
          <w:b/>
          <w:sz w:val="42"/>
        </w:rPr>
      </w:pPr>
      <w:r>
        <w:rPr>
          <w:b/>
          <w:sz w:val="42"/>
        </w:rPr>
        <w:t>目</w:t>
        <w:tab/>
        <w:t>录</w:t>
      </w:r>
    </w:p>
    <w:p>
      <w:pPr>
        <w:spacing w:after="0"/>
        <w:jc w:val="left"/>
        <w:rPr>
          <w:sz w:val="42"/>
        </w:rPr>
        <w:sectPr>
          <w:headerReference w:type="default" r:id="rId8"/>
          <w:footerReference w:type="default" r:id="rId9"/>
          <w:pgSz w:w="17860" w:h="25260"/>
          <w:pgMar w:top="860" w:right="1300" w:bottom="2492" w:left="1540" w:header="772" w:footer="1844"/>
          <w:pgNumType w:start="3"/>
          <w:cols w:space="708"/>
        </w:sectPr>
      </w:pPr>
    </w:p>
    <w:sdt>
      <w:sdtPr>
        <w:id w:val="1698457488"/>
        <w:docPartObj>
          <w:docPartGallery w:val="Table of Contents"/>
          <w:docPartUnique/>
        </w:docPartObj>
      </w:sdtPr>
      <w:sdtContent>
        <w:p>
          <w:pPr>
            <w:pStyle w:val="TOC1"/>
            <w:tabs>
              <w:tab w:val="right" w:leader="dot" w:pos="14604"/>
            </w:tabs>
            <w:spacing w:before="77"/>
          </w:pPr>
          <w:hyperlink w:anchor="_TOC_250029" w:history="1">
            <w:r>
              <w:t>一、编制依据</w:t>
              <w:tab/>
              <w:t>1</w:t>
            </w:r>
          </w:hyperlink>
        </w:p>
        <w:p>
          <w:pPr>
            <w:pStyle w:val="TOC1"/>
            <w:tabs>
              <w:tab w:val="right" w:leader="dot" w:pos="14604"/>
            </w:tabs>
          </w:pPr>
          <w:hyperlink w:anchor="_TOC_250028" w:history="1">
            <w:r>
              <w:t>二、工程概况</w:t>
              <w:tab/>
              <w:t>1</w:t>
            </w:r>
          </w:hyperlink>
        </w:p>
        <w:p>
          <w:pPr>
            <w:pStyle w:val="TOC3"/>
            <w:numPr>
              <w:ilvl w:val="1"/>
              <w:numId w:val="45"/>
            </w:numPr>
            <w:tabs>
              <w:tab w:val="left" w:pos="1341"/>
              <w:tab w:val="left" w:leader="dot" w:pos="11616"/>
            </w:tabs>
            <w:spacing w:before="189" w:after="0" w:line="240" w:lineRule="auto"/>
            <w:ind w:left="1340" w:right="0" w:hanging="551"/>
            <w:jc w:val="left"/>
            <w:rPr>
              <w:i w:val="0"/>
              <w:sz w:val="36"/>
            </w:rPr>
          </w:pPr>
          <w:r>
            <w:rPr>
              <w:b w:val="0"/>
              <w:i w:val="0"/>
              <w:sz w:val="36"/>
            </w:rPr>
            <w:t>工程概况</w:t>
            <w:tab/>
          </w:r>
          <w:r>
            <w:rPr>
              <w:i w:val="0"/>
              <w:spacing w:val="-1"/>
              <w:sz w:val="36"/>
            </w:rPr>
            <w:t>错误</w:t>
          </w:r>
          <w:r>
            <w:rPr>
              <w:i w:val="0"/>
              <w:sz w:val="36"/>
            </w:rPr>
            <w:t>!未定义书签。</w:t>
          </w:r>
        </w:p>
        <w:p>
          <w:pPr>
            <w:pStyle w:val="TOC2"/>
            <w:numPr>
              <w:ilvl w:val="1"/>
              <w:numId w:val="45"/>
            </w:numPr>
            <w:tabs>
              <w:tab w:val="left" w:pos="1341"/>
              <w:tab w:val="right" w:leader="dot" w:pos="14604"/>
            </w:tabs>
            <w:spacing w:before="189" w:after="0" w:line="240" w:lineRule="auto"/>
            <w:ind w:left="1340" w:right="0" w:hanging="551"/>
            <w:jc w:val="left"/>
          </w:pPr>
          <w:hyperlink w:anchor="_TOC_250027" w:history="1">
            <w:r>
              <w:t>防火门、卷帘门概况</w:t>
              <w:tab/>
              <w:t>1</w:t>
            </w:r>
          </w:hyperlink>
        </w:p>
        <w:p>
          <w:pPr>
            <w:pStyle w:val="TOC1"/>
            <w:tabs>
              <w:tab w:val="right" w:leader="dot" w:pos="14604"/>
            </w:tabs>
            <w:spacing w:before="188"/>
          </w:pPr>
          <w:hyperlink w:anchor="_TOC_250026" w:history="1">
            <w:r>
              <w:t>三、需配合内容</w:t>
              <w:tab/>
              <w:t>2</w:t>
            </w:r>
          </w:hyperlink>
        </w:p>
        <w:p>
          <w:pPr>
            <w:pStyle w:val="TOC1"/>
            <w:tabs>
              <w:tab w:val="right" w:leader="dot" w:pos="14604"/>
            </w:tabs>
          </w:pPr>
          <w:hyperlink w:anchor="_TOC_250025" w:history="1">
            <w:r>
              <w:t>四、施工准备</w:t>
              <w:tab/>
              <w:t>2</w:t>
            </w:r>
          </w:hyperlink>
        </w:p>
        <w:p>
          <w:pPr>
            <w:pStyle w:val="TOC2"/>
            <w:numPr>
              <w:ilvl w:val="1"/>
              <w:numId w:val="43"/>
            </w:numPr>
            <w:tabs>
              <w:tab w:val="left" w:pos="1341"/>
              <w:tab w:val="right" w:leader="dot" w:pos="14604"/>
            </w:tabs>
            <w:spacing w:before="193" w:after="0" w:line="240" w:lineRule="auto"/>
            <w:ind w:left="1340" w:right="0" w:hanging="551"/>
            <w:jc w:val="left"/>
          </w:pPr>
          <w:hyperlink w:anchor="_TOC_250024" w:history="1">
            <w:r>
              <w:t>技术准备</w:t>
              <w:tab/>
              <w:t>2</w:t>
            </w:r>
          </w:hyperlink>
        </w:p>
        <w:p>
          <w:pPr>
            <w:pStyle w:val="TOC2"/>
            <w:numPr>
              <w:ilvl w:val="1"/>
              <w:numId w:val="43"/>
            </w:numPr>
            <w:tabs>
              <w:tab w:val="left" w:pos="1341"/>
              <w:tab w:val="right" w:leader="dot" w:pos="14604"/>
            </w:tabs>
            <w:spacing w:before="189" w:after="0" w:line="240" w:lineRule="auto"/>
            <w:ind w:left="1340" w:right="0" w:hanging="551"/>
            <w:jc w:val="left"/>
          </w:pPr>
          <w:hyperlink w:anchor="_TOC_250023" w:history="1">
            <w:r>
              <w:t>机具准备</w:t>
              <w:tab/>
              <w:t>2</w:t>
            </w:r>
          </w:hyperlink>
        </w:p>
        <w:p>
          <w:pPr>
            <w:pStyle w:val="TOC2"/>
            <w:numPr>
              <w:ilvl w:val="1"/>
              <w:numId w:val="43"/>
            </w:numPr>
            <w:tabs>
              <w:tab w:val="left" w:pos="1341"/>
              <w:tab w:val="right" w:leader="dot" w:pos="14604"/>
            </w:tabs>
            <w:spacing w:before="188" w:after="0" w:line="240" w:lineRule="auto"/>
            <w:ind w:left="1340" w:right="0" w:hanging="551"/>
            <w:jc w:val="left"/>
          </w:pPr>
          <w:hyperlink w:anchor="_TOC_250022" w:history="1">
            <w:r>
              <w:t>材料准备</w:t>
              <w:tab/>
              <w:t>3</w:t>
            </w:r>
          </w:hyperlink>
        </w:p>
        <w:p>
          <w:pPr>
            <w:pStyle w:val="TOC1"/>
            <w:tabs>
              <w:tab w:val="right" w:leader="dot" w:pos="14604"/>
            </w:tabs>
          </w:pPr>
          <w:hyperlink w:anchor="_TOC_250021" w:history="1">
            <w:r>
              <w:t>五.施工安排</w:t>
              <w:tab/>
              <w:t>4</w:t>
            </w:r>
          </w:hyperlink>
        </w:p>
        <w:p>
          <w:pPr>
            <w:pStyle w:val="TOC2"/>
            <w:numPr>
              <w:ilvl w:val="1"/>
              <w:numId w:val="42"/>
            </w:numPr>
            <w:tabs>
              <w:tab w:val="left" w:pos="1341"/>
              <w:tab w:val="right" w:leader="dot" w:pos="14604"/>
            </w:tabs>
            <w:spacing w:before="189" w:after="0" w:line="240" w:lineRule="auto"/>
            <w:ind w:left="1340" w:right="0" w:hanging="551"/>
            <w:jc w:val="left"/>
          </w:pPr>
          <w:r>
            <w:t>项目组织机构</w:t>
            <w:tab/>
            <w:t>4</w:t>
          </w:r>
        </w:p>
        <w:p>
          <w:pPr>
            <w:pStyle w:val="TOC2"/>
            <w:numPr>
              <w:ilvl w:val="1"/>
              <w:numId w:val="42"/>
            </w:numPr>
            <w:tabs>
              <w:tab w:val="left" w:pos="1341"/>
              <w:tab w:val="right" w:leader="dot" w:pos="14604"/>
            </w:tabs>
            <w:spacing w:before="188" w:after="0" w:line="240" w:lineRule="auto"/>
            <w:ind w:left="1340" w:right="0" w:hanging="551"/>
            <w:jc w:val="left"/>
          </w:pPr>
          <w:hyperlink w:anchor="_TOC_250020" w:history="1">
            <w:r>
              <w:t>劳动力计划</w:t>
              <w:tab/>
              <w:t>4</w:t>
            </w:r>
          </w:hyperlink>
        </w:p>
        <w:p>
          <w:pPr>
            <w:pStyle w:val="TOC2"/>
            <w:numPr>
              <w:ilvl w:val="1"/>
              <w:numId w:val="42"/>
            </w:numPr>
            <w:tabs>
              <w:tab w:val="left" w:pos="1341"/>
              <w:tab w:val="right" w:leader="dot" w:pos="14604"/>
            </w:tabs>
            <w:spacing w:before="193" w:after="0" w:line="240" w:lineRule="auto"/>
            <w:ind w:left="1340" w:right="0" w:hanging="551"/>
            <w:jc w:val="left"/>
          </w:pPr>
          <w:hyperlink w:anchor="_TOC_250019" w:history="1">
            <w:r>
              <w:t>施工组织</w:t>
              <w:tab/>
              <w:t>5</w:t>
            </w:r>
          </w:hyperlink>
        </w:p>
        <w:p>
          <w:pPr>
            <w:pStyle w:val="TOC1"/>
            <w:tabs>
              <w:tab w:val="right" w:leader="dot" w:pos="14604"/>
            </w:tabs>
            <w:spacing w:before="188"/>
          </w:pPr>
          <w:hyperlink w:anchor="_TOC_250018" w:history="1">
            <w:r>
              <w:t>六、产品运输及保障措施</w:t>
              <w:tab/>
              <w:t>6</w:t>
            </w:r>
          </w:hyperlink>
        </w:p>
        <w:p>
          <w:pPr>
            <w:pStyle w:val="TOC2"/>
            <w:numPr>
              <w:ilvl w:val="1"/>
              <w:numId w:val="41"/>
            </w:numPr>
            <w:tabs>
              <w:tab w:val="left" w:pos="1341"/>
              <w:tab w:val="right" w:leader="dot" w:pos="14604"/>
            </w:tabs>
            <w:spacing w:before="190" w:after="0" w:line="240" w:lineRule="auto"/>
            <w:ind w:left="1340" w:right="0" w:hanging="551"/>
            <w:jc w:val="left"/>
          </w:pPr>
          <w:hyperlink w:anchor="_TOC_250017" w:history="1">
            <w:r>
              <w:t>产品运输</w:t>
              <w:tab/>
              <w:t>6</w:t>
            </w:r>
          </w:hyperlink>
        </w:p>
        <w:p>
          <w:pPr>
            <w:pStyle w:val="TOC2"/>
            <w:numPr>
              <w:ilvl w:val="1"/>
              <w:numId w:val="41"/>
            </w:numPr>
            <w:tabs>
              <w:tab w:val="left" w:pos="1341"/>
              <w:tab w:val="right" w:leader="dot" w:pos="14604"/>
            </w:tabs>
            <w:spacing w:before="188" w:after="0" w:line="240" w:lineRule="auto"/>
            <w:ind w:left="1340" w:right="0" w:hanging="551"/>
            <w:jc w:val="left"/>
          </w:pPr>
          <w:hyperlink w:anchor="_TOC_250016" w:history="1">
            <w:r>
              <w:t>供货进度及保障措施</w:t>
              <w:tab/>
              <w:t>6</w:t>
            </w:r>
          </w:hyperlink>
        </w:p>
        <w:p>
          <w:pPr>
            <w:pStyle w:val="TOC1"/>
            <w:tabs>
              <w:tab w:val="right" w:leader="dot" w:pos="14604"/>
            </w:tabs>
          </w:pPr>
          <w:hyperlink w:anchor="_TOC_250015" w:history="1">
            <w:r>
              <w:t>七、施工工艺流程及施工方法</w:t>
              <w:tab/>
              <w:t>7</w:t>
            </w:r>
          </w:hyperlink>
        </w:p>
        <w:p>
          <w:pPr>
            <w:pStyle w:val="TOC2"/>
            <w:numPr>
              <w:ilvl w:val="1"/>
              <w:numId w:val="40"/>
            </w:numPr>
            <w:tabs>
              <w:tab w:val="left" w:pos="1341"/>
              <w:tab w:val="right" w:leader="dot" w:pos="14604"/>
            </w:tabs>
            <w:spacing w:before="192" w:after="0" w:line="240" w:lineRule="auto"/>
            <w:ind w:left="1340" w:right="0" w:hanging="551"/>
            <w:jc w:val="left"/>
          </w:pPr>
          <w:hyperlink w:anchor="_TOC_250014" w:history="1">
            <w:r>
              <w:t>防火门安装工艺及施工方法</w:t>
              <w:tab/>
              <w:t>7</w:t>
            </w:r>
          </w:hyperlink>
        </w:p>
        <w:p>
          <w:pPr>
            <w:pStyle w:val="TOC2"/>
            <w:numPr>
              <w:ilvl w:val="1"/>
              <w:numId w:val="40"/>
            </w:numPr>
            <w:tabs>
              <w:tab w:val="left" w:pos="1341"/>
              <w:tab w:val="right" w:leader="dot" w:pos="14604"/>
            </w:tabs>
            <w:spacing w:before="189" w:after="0" w:line="240" w:lineRule="auto"/>
            <w:ind w:left="1340" w:right="0" w:hanging="551"/>
            <w:jc w:val="left"/>
          </w:pPr>
          <w:hyperlink w:anchor="_TOC_250013" w:history="1">
            <w:r>
              <w:t>防火卷帘门安装工艺及施工方法</w:t>
              <w:tab/>
              <w:t>8</w:t>
            </w:r>
          </w:hyperlink>
        </w:p>
        <w:p>
          <w:pPr>
            <w:pStyle w:val="TOC1"/>
            <w:tabs>
              <w:tab w:val="right" w:leader="dot" w:pos="14604"/>
            </w:tabs>
          </w:pPr>
          <w:hyperlink w:anchor="_TOC_250012" w:history="1">
            <w:r>
              <w:t>八、质量标准及质量保证措施</w:t>
              <w:tab/>
              <w:t>8</w:t>
            </w:r>
          </w:hyperlink>
        </w:p>
        <w:p>
          <w:pPr>
            <w:pStyle w:val="TOC2"/>
            <w:numPr>
              <w:ilvl w:val="1"/>
              <w:numId w:val="39"/>
            </w:numPr>
            <w:tabs>
              <w:tab w:val="left" w:pos="1341"/>
              <w:tab w:val="right" w:leader="dot" w:pos="14604"/>
            </w:tabs>
            <w:spacing w:before="188" w:after="0" w:line="240" w:lineRule="auto"/>
            <w:ind w:left="1340" w:right="0" w:hanging="551"/>
            <w:jc w:val="left"/>
          </w:pPr>
          <w:hyperlink w:anchor="_TOC_250011" w:history="1">
            <w:r>
              <w:t>质量标准</w:t>
              <w:tab/>
              <w:t>8</w:t>
            </w:r>
          </w:hyperlink>
        </w:p>
        <w:p>
          <w:pPr>
            <w:pStyle w:val="TOC2"/>
            <w:numPr>
              <w:ilvl w:val="1"/>
              <w:numId w:val="39"/>
            </w:numPr>
            <w:tabs>
              <w:tab w:val="left" w:pos="1341"/>
              <w:tab w:val="right" w:leader="dot" w:pos="14607"/>
            </w:tabs>
            <w:spacing w:before="190" w:after="0" w:line="240" w:lineRule="auto"/>
            <w:ind w:left="1340" w:right="0" w:hanging="551"/>
            <w:jc w:val="left"/>
          </w:pPr>
          <w:hyperlink w:anchor="_TOC_250010" w:history="1">
            <w:r>
              <w:t>质量保证措施</w:t>
              <w:tab/>
              <w:t>10</w:t>
            </w:r>
          </w:hyperlink>
        </w:p>
        <w:p>
          <w:pPr>
            <w:pStyle w:val="TOC2"/>
            <w:numPr>
              <w:ilvl w:val="1"/>
              <w:numId w:val="39"/>
            </w:numPr>
            <w:tabs>
              <w:tab w:val="left" w:pos="1341"/>
              <w:tab w:val="right" w:leader="dot" w:pos="14607"/>
            </w:tabs>
            <w:spacing w:before="189" w:after="0" w:line="240" w:lineRule="auto"/>
            <w:ind w:left="1340" w:right="0" w:hanging="551"/>
            <w:jc w:val="left"/>
          </w:pPr>
          <w:hyperlink w:anchor="_TOC_250009" w:history="1">
            <w:r>
              <w:t>检验批划分及验收</w:t>
              <w:tab/>
              <w:t>11</w:t>
            </w:r>
          </w:hyperlink>
        </w:p>
        <w:p>
          <w:pPr>
            <w:pStyle w:val="TOC1"/>
            <w:tabs>
              <w:tab w:val="right" w:leader="dot" w:pos="14607"/>
            </w:tabs>
            <w:spacing w:before="192"/>
          </w:pPr>
          <w:hyperlink w:anchor="_TOC_250008" w:history="1">
            <w:r>
              <w:t>九、防火门工程配套计划</w:t>
              <w:tab/>
              <w:t>12</w:t>
            </w:r>
          </w:hyperlink>
        </w:p>
        <w:p>
          <w:pPr>
            <w:pStyle w:val="TOC2"/>
            <w:tabs>
              <w:tab w:val="right" w:leader="dot" w:pos="14607"/>
            </w:tabs>
            <w:ind w:left="790" w:firstLine="0"/>
          </w:pPr>
          <w:hyperlink w:anchor="_TOC_250007" w:history="1">
            <w:r>
              <w:t>9.1</w:t>
            </w:r>
            <w:r>
              <w:rPr>
                <w:spacing w:val="-6"/>
              </w:rPr>
              <w:t xml:space="preserve"> </w:t>
            </w:r>
            <w:r>
              <w:t>总则</w:t>
              <w:tab/>
              <w:t>12</w:t>
            </w:r>
          </w:hyperlink>
        </w:p>
        <w:p>
          <w:pPr>
            <w:pStyle w:val="TOC2"/>
            <w:tabs>
              <w:tab w:val="right" w:leader="dot" w:pos="14607"/>
            </w:tabs>
            <w:ind w:left="790" w:firstLine="0"/>
          </w:pPr>
          <w:hyperlink w:anchor="_TOC_250006" w:history="1">
            <w:r>
              <w:t>9.2</w:t>
            </w:r>
            <w:r>
              <w:rPr>
                <w:spacing w:val="-6"/>
              </w:rPr>
              <w:t xml:space="preserve"> </w:t>
            </w:r>
            <w:r>
              <w:t>防火门工程阶段计划</w:t>
              <w:tab/>
              <w:t>13</w:t>
            </w:r>
          </w:hyperlink>
        </w:p>
        <w:p>
          <w:pPr>
            <w:pStyle w:val="TOC1"/>
            <w:tabs>
              <w:tab w:val="right" w:leader="dot" w:pos="14607"/>
            </w:tabs>
            <w:spacing w:before="188" w:after="20"/>
            <w:sectPr>
              <w:headerReference w:type="default" r:id="rId10"/>
              <w:footerReference w:type="default" r:id="rId11"/>
              <w:type w:val="continuous"/>
              <w:pgSz w:w="17860" w:h="25260"/>
              <w:pgMar w:top="875" w:right="1300" w:bottom="2492" w:left="1540" w:header="708" w:footer="708"/>
              <w:pgNumType w:start="4"/>
              <w:cols w:space="708"/>
            </w:sectPr>
          </w:pPr>
          <w:hyperlink w:anchor="_TOC_250005" w:history="1">
            <w:r>
              <w:t>十、供货计划、安装计划及调试计划</w:t>
              <w:tab/>
              <w:t>14</w:t>
            </w:r>
          </w:hyperlink>
        </w:p>
      </w:sdtContent>
    </w:sdt>
    <w:sdt>
      <w:sdtPr>
        <w:id w:val="1668955019"/>
        <w:docPartObj>
          <w:docPartGallery w:val="Table of Contents"/>
          <w:docPartUnique/>
        </w:docPartObj>
      </w:sdtPr>
      <w:sdtContent>
        <w:p>
          <w:pPr>
            <w:pStyle w:val="TOC2"/>
            <w:numPr>
              <w:ilvl w:val="1"/>
              <w:numId w:val="38"/>
            </w:numPr>
            <w:tabs>
              <w:tab w:val="left" w:pos="1532"/>
              <w:tab w:val="right" w:leader="dot" w:pos="14607"/>
            </w:tabs>
            <w:spacing w:before="937" w:after="0" w:line="240" w:lineRule="auto"/>
            <w:ind w:left="1531" w:right="0" w:hanging="742"/>
            <w:jc w:val="left"/>
          </w:pPr>
          <w:r>
            <w:drawing>
              <wp:anchor distT="0" distB="0" distL="0" distR="0" simplePos="0" relativeHeight="251658240" behindDoc="0" locked="0" layoutInCell="1" allowOverlap="1">
                <wp:simplePos x="0" y="0"/>
                <wp:positionH relativeFrom="page">
                  <wp:posOffset>1041400</wp:posOffset>
                </wp:positionH>
                <wp:positionV relativeFrom="paragraph">
                  <wp:posOffset>105992</wp:posOffset>
                </wp:positionV>
                <wp:extent cx="92710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2" cstate="print"/>
                        <a:stretch>
                          <a:fillRect/>
                        </a:stretch>
                      </pic:blipFill>
                      <pic:spPr>
                        <a:xfrm>
                          <a:off x="0" y="0"/>
                          <a:ext cx="9271000" cy="38100"/>
                        </a:xfrm>
                        <a:prstGeom prst="rect">
                          <a:avLst/>
                        </a:prstGeom>
                      </pic:spPr>
                    </pic:pic>
                  </a:graphicData>
                </a:graphic>
              </wp:anchor>
            </w:drawing>
          </w:r>
          <w:hyperlink w:anchor="_TOC_250004" w:history="1">
            <w:r>
              <w:t>供货计划措施</w:t>
              <w:tab/>
              <w:t>14</w:t>
            </w:r>
          </w:hyperlink>
        </w:p>
        <w:p>
          <w:pPr>
            <w:pStyle w:val="TOC2"/>
            <w:numPr>
              <w:ilvl w:val="1"/>
              <w:numId w:val="38"/>
            </w:numPr>
            <w:tabs>
              <w:tab w:val="left" w:pos="1532"/>
              <w:tab w:val="right" w:leader="dot" w:pos="14607"/>
            </w:tabs>
            <w:spacing w:before="189" w:after="0" w:line="240" w:lineRule="auto"/>
            <w:ind w:left="1531" w:right="0" w:hanging="742"/>
            <w:jc w:val="left"/>
          </w:pPr>
          <w:hyperlink w:anchor="_TOC_250003" w:history="1">
            <w:r>
              <w:t>产品安装计划</w:t>
              <w:tab/>
              <w:t>15</w:t>
            </w:r>
          </w:hyperlink>
        </w:p>
        <w:p>
          <w:pPr>
            <w:pStyle w:val="TOC2"/>
            <w:numPr>
              <w:ilvl w:val="1"/>
              <w:numId w:val="38"/>
            </w:numPr>
            <w:tabs>
              <w:tab w:val="left" w:pos="1532"/>
              <w:tab w:val="right" w:leader="dot" w:pos="14607"/>
            </w:tabs>
            <w:spacing w:before="189" w:after="0" w:line="240" w:lineRule="auto"/>
            <w:ind w:left="1531" w:right="0" w:hanging="742"/>
            <w:jc w:val="left"/>
          </w:pPr>
          <w:hyperlink w:anchor="_TOC_250002" w:history="1">
            <w:r>
              <w:t>调试计划</w:t>
              <w:tab/>
              <w:t>15</w:t>
            </w:r>
          </w:hyperlink>
        </w:p>
        <w:p>
          <w:pPr>
            <w:pStyle w:val="TOC1"/>
            <w:tabs>
              <w:tab w:val="right" w:leader="dot" w:pos="14607"/>
            </w:tabs>
          </w:pPr>
          <w:hyperlink w:anchor="_TOC_250001" w:history="1">
            <w:r>
              <w:t>十一、安全文明施工措施</w:t>
              <w:tab/>
              <w:t>15</w:t>
            </w:r>
          </w:hyperlink>
        </w:p>
        <w:p>
          <w:pPr>
            <w:pStyle w:val="TOC1"/>
            <w:tabs>
              <w:tab w:val="right" w:leader="dot" w:pos="14607"/>
            </w:tabs>
            <w:spacing w:before="192"/>
          </w:pPr>
          <w:hyperlink w:anchor="_TOC_250000" w:history="1">
            <w:r>
              <w:t>十二、成品保护</w:t>
              <w:tab/>
              <w:t>16</w:t>
            </w:r>
          </w:hyperlink>
        </w:p>
        <w:p>
          <w:pPr>
            <w:pStyle w:val="TOC1"/>
            <w:tabs>
              <w:tab w:val="right" w:leader="dot" w:pos="14607"/>
            </w:tabs>
          </w:pPr>
          <w:r>
            <w:t>十三、售后服务承诺书</w:t>
            <w:tab/>
            <w:t>17</w:t>
          </w:r>
        </w:p>
        <w:p>
          <w:pPr>
            <w:pStyle w:val="TOC2"/>
            <w:numPr>
              <w:ilvl w:val="1"/>
              <w:numId w:val="37"/>
            </w:numPr>
            <w:tabs>
              <w:tab w:val="left" w:pos="1532"/>
              <w:tab w:val="right" w:leader="dot" w:pos="14607"/>
            </w:tabs>
            <w:spacing w:before="188" w:after="0" w:line="240" w:lineRule="auto"/>
            <w:ind w:left="1531" w:right="0" w:hanging="742"/>
            <w:jc w:val="left"/>
          </w:pPr>
          <w:r>
            <w:t>售后服务内容</w:t>
            <w:tab/>
            <w:t>17</w:t>
          </w:r>
        </w:p>
        <w:p>
          <w:pPr>
            <w:pStyle w:val="TOC2"/>
            <w:numPr>
              <w:ilvl w:val="1"/>
              <w:numId w:val="37"/>
            </w:numPr>
            <w:tabs>
              <w:tab w:val="left" w:pos="1532"/>
              <w:tab w:val="right" w:leader="dot" w:pos="14607"/>
            </w:tabs>
            <w:spacing w:before="189" w:after="0" w:line="240" w:lineRule="auto"/>
            <w:ind w:left="1531" w:right="0" w:hanging="742"/>
            <w:jc w:val="left"/>
          </w:pPr>
          <w:r>
            <w:t>承诺内容：</w:t>
            <w:tab/>
            <w:t>17</w:t>
          </w:r>
        </w:p>
        <w:p>
          <w:pPr>
            <w:pStyle w:val="TOC2"/>
            <w:numPr>
              <w:ilvl w:val="1"/>
              <w:numId w:val="37"/>
            </w:numPr>
            <w:tabs>
              <w:tab w:val="left" w:pos="1532"/>
              <w:tab w:val="right" w:leader="dot" w:pos="14607"/>
            </w:tabs>
            <w:spacing w:before="190" w:after="0" w:line="240" w:lineRule="auto"/>
            <w:ind w:left="1531" w:right="0" w:hanging="742"/>
            <w:jc w:val="left"/>
          </w:pPr>
          <w:r>
            <w:t>保修期内维修保养说明</w:t>
            <w:tab/>
            <w:t>17</w:t>
          </w:r>
        </w:p>
      </w:sdtContent>
    </w:sdt>
    <w:p>
      <w:pPr>
        <w:spacing w:after="0" w:line="240" w:lineRule="auto"/>
        <w:jc w:val="left"/>
        <w:sectPr>
          <w:headerReference w:type="default" r:id="rId13"/>
          <w:footerReference w:type="default" r:id="rId14"/>
          <w:type w:val="nextPage"/>
          <w:pgSz w:w="17860" w:h="25260"/>
          <w:pgMar w:top="875" w:right="1300" w:bottom="2492" w:left="1540" w:header="708" w:footer="708"/>
          <w:pgNumType w:start="5"/>
          <w:cols w:space="708"/>
          <w:titlePg w:val="0"/>
        </w:sectPr>
      </w:pPr>
    </w:p>
    <w:p>
      <w:pPr>
        <w:pStyle w:val="BodyText"/>
        <w:rPr>
          <w:sz w:val="38"/>
        </w:rPr>
      </w:pPr>
    </w:p>
    <w:p>
      <w:pPr>
        <w:pStyle w:val="BodyText"/>
        <w:rPr>
          <w:sz w:val="42"/>
        </w:rPr>
      </w:pPr>
    </w:p>
    <w:p>
      <w:pPr>
        <w:pStyle w:val="Heading1"/>
        <w:ind w:left="880" w:firstLine="0"/>
      </w:pPr>
      <w:bookmarkStart w:id="0" w:name="_TOC_250029"/>
      <w:bookmarkEnd w:id="0"/>
      <w:r>
        <w:t>一、编制依据</w:t>
      </w:r>
    </w:p>
    <w:p>
      <w:pPr>
        <w:pStyle w:val="ListParagraph"/>
        <w:numPr>
          <w:ilvl w:val="1"/>
          <w:numId w:val="36"/>
        </w:numPr>
        <w:tabs>
          <w:tab w:val="left" w:pos="1431"/>
        </w:tabs>
        <w:spacing w:before="222" w:after="0" w:line="240" w:lineRule="auto"/>
        <w:ind w:left="1430" w:right="0" w:hanging="551"/>
        <w:jc w:val="left"/>
        <w:rPr>
          <w:sz w:val="36"/>
        </w:rPr>
      </w:pPr>
      <w:r>
        <w:rPr>
          <w:sz w:val="36"/>
        </w:rPr>
        <w:t>项目防火卷帘门、防火门、防火窗设计大样图；</w:t>
      </w:r>
    </w:p>
    <w:p>
      <w:pPr>
        <w:pStyle w:val="ListParagraph"/>
        <w:numPr>
          <w:ilvl w:val="1"/>
          <w:numId w:val="36"/>
        </w:numPr>
        <w:tabs>
          <w:tab w:val="left" w:pos="1431"/>
        </w:tabs>
        <w:spacing w:before="188" w:after="0" w:line="240" w:lineRule="auto"/>
        <w:ind w:left="1430" w:right="0" w:hanging="551"/>
        <w:jc w:val="left"/>
        <w:rPr>
          <w:sz w:val="36"/>
        </w:rPr>
      </w:pPr>
      <w:r>
        <w:rPr>
          <w:sz w:val="36"/>
        </w:rPr>
        <w:t>设计变更、洽商等文件；</w:t>
      </w:r>
    </w:p>
    <w:p>
      <w:pPr>
        <w:pStyle w:val="BodyText"/>
        <w:spacing w:before="189"/>
        <w:ind w:left="880"/>
      </w:pPr>
      <w:r>
        <w:rPr>
          <w:spacing w:val="-1"/>
        </w:rPr>
        <w:t>1.</w:t>
      </w:r>
      <w:r>
        <w:t>3</w:t>
      </w:r>
      <w:r>
        <w:rPr>
          <w:spacing w:val="-2"/>
        </w:rPr>
        <w:t xml:space="preserve"> 防火门国家标准</w:t>
      </w:r>
      <w:r>
        <w:t>（</w:t>
      </w:r>
      <w:r>
        <w:rPr>
          <w:spacing w:val="-1"/>
        </w:rPr>
        <w:t>GB12599-200</w:t>
      </w:r>
      <w:r>
        <w:rPr>
          <w:spacing w:val="3"/>
        </w:rPr>
        <w:t>8</w:t>
      </w:r>
      <w:r>
        <w:rPr>
          <w:spacing w:val="-180"/>
        </w:rPr>
        <w:t>）</w:t>
      </w:r>
      <w:r>
        <w:t>；</w:t>
      </w:r>
    </w:p>
    <w:p>
      <w:pPr>
        <w:pStyle w:val="BodyText"/>
        <w:spacing w:before="189"/>
        <w:ind w:left="880"/>
      </w:pPr>
      <w:r>
        <w:rPr>
          <w:spacing w:val="-1"/>
        </w:rPr>
        <w:t>1.</w:t>
      </w:r>
      <w:r>
        <w:rPr>
          <w:spacing w:val="3"/>
        </w:rPr>
        <w:t>4</w:t>
      </w:r>
      <w:r>
        <w:rPr>
          <w:spacing w:val="-30"/>
        </w:rPr>
        <w:t>《防火卷帘》</w:t>
      </w:r>
      <w:r>
        <w:rPr>
          <w:spacing w:val="-1"/>
        </w:rPr>
        <w:t>（GB14102-200</w:t>
      </w:r>
      <w:r>
        <w:rPr>
          <w:spacing w:val="4"/>
        </w:rPr>
        <w:t>5</w:t>
      </w:r>
      <w:r>
        <w:rPr>
          <w:spacing w:val="-180"/>
        </w:rPr>
        <w:t>）</w:t>
      </w:r>
      <w:r>
        <w:t>；</w:t>
      </w:r>
    </w:p>
    <w:p>
      <w:pPr>
        <w:pStyle w:val="ListParagraph"/>
        <w:numPr>
          <w:ilvl w:val="1"/>
          <w:numId w:val="35"/>
        </w:numPr>
        <w:tabs>
          <w:tab w:val="left" w:pos="1341"/>
        </w:tabs>
        <w:spacing w:before="188" w:after="0" w:line="240" w:lineRule="auto"/>
        <w:ind w:left="1340" w:right="0" w:hanging="461"/>
        <w:jc w:val="left"/>
        <w:rPr>
          <w:sz w:val="36"/>
        </w:rPr>
      </w:pPr>
      <w:r>
        <w:rPr>
          <w:spacing w:val="-12"/>
          <w:sz w:val="36"/>
        </w:rPr>
        <w:t>《建筑工程施工质量验收统一标准》</w:t>
      </w:r>
      <w:r>
        <w:rPr>
          <w:sz w:val="36"/>
        </w:rPr>
        <w:t>（</w:t>
      </w:r>
      <w:r>
        <w:rPr>
          <w:spacing w:val="-1"/>
          <w:sz w:val="36"/>
        </w:rPr>
        <w:t>GB50300-201</w:t>
      </w:r>
      <w:r>
        <w:rPr>
          <w:spacing w:val="8"/>
          <w:sz w:val="36"/>
        </w:rPr>
        <w:t>3</w:t>
      </w:r>
      <w:r>
        <w:rPr>
          <w:spacing w:val="-180"/>
          <w:sz w:val="36"/>
        </w:rPr>
        <w:t>）</w:t>
      </w:r>
      <w:r>
        <w:rPr>
          <w:sz w:val="36"/>
        </w:rPr>
        <w:t>；</w:t>
      </w:r>
    </w:p>
    <w:p>
      <w:pPr>
        <w:pStyle w:val="ListParagraph"/>
        <w:numPr>
          <w:ilvl w:val="1"/>
          <w:numId w:val="35"/>
        </w:numPr>
        <w:tabs>
          <w:tab w:val="left" w:pos="1341"/>
        </w:tabs>
        <w:spacing w:before="189" w:after="0" w:line="240" w:lineRule="auto"/>
        <w:ind w:left="1340" w:right="0" w:hanging="461"/>
        <w:jc w:val="left"/>
        <w:rPr>
          <w:sz w:val="36"/>
        </w:rPr>
      </w:pPr>
      <w:r>
        <w:rPr>
          <w:spacing w:val="-12"/>
          <w:sz w:val="36"/>
        </w:rPr>
        <w:t>《建筑装饰装修工程质量验收规范》</w:t>
      </w:r>
      <w:r>
        <w:rPr>
          <w:sz w:val="36"/>
        </w:rPr>
        <w:t>（</w:t>
      </w:r>
      <w:r>
        <w:rPr>
          <w:spacing w:val="-1"/>
          <w:sz w:val="36"/>
        </w:rPr>
        <w:t>GB50210-200</w:t>
      </w:r>
      <w:r>
        <w:rPr>
          <w:spacing w:val="8"/>
          <w:sz w:val="36"/>
        </w:rPr>
        <w:t>1</w:t>
      </w:r>
      <w:r>
        <w:rPr>
          <w:spacing w:val="-180"/>
          <w:sz w:val="36"/>
        </w:rPr>
        <w:t>）</w:t>
      </w:r>
      <w:r>
        <w:rPr>
          <w:sz w:val="36"/>
        </w:rPr>
        <w:t>；</w:t>
      </w:r>
    </w:p>
    <w:p>
      <w:pPr>
        <w:pStyle w:val="ListParagraph"/>
        <w:numPr>
          <w:ilvl w:val="1"/>
          <w:numId w:val="35"/>
        </w:numPr>
        <w:tabs>
          <w:tab w:val="left" w:pos="1341"/>
        </w:tabs>
        <w:spacing w:before="192" w:after="0" w:line="240" w:lineRule="auto"/>
        <w:ind w:left="1340" w:right="0" w:hanging="461"/>
        <w:jc w:val="left"/>
        <w:rPr>
          <w:sz w:val="36"/>
        </w:rPr>
      </w:pPr>
      <w:r>
        <w:rPr>
          <w:spacing w:val="-9"/>
          <w:sz w:val="36"/>
        </w:rPr>
        <w:t>《防火卷帘、防火门、防火窗施工及验收规范》</w:t>
      </w:r>
      <w:r>
        <w:rPr>
          <w:sz w:val="36"/>
        </w:rPr>
        <w:t>（</w:t>
      </w:r>
      <w:r>
        <w:rPr>
          <w:spacing w:val="-1"/>
          <w:sz w:val="36"/>
        </w:rPr>
        <w:t>GB50877-201</w:t>
      </w:r>
      <w:r>
        <w:rPr>
          <w:spacing w:val="4"/>
          <w:sz w:val="36"/>
        </w:rPr>
        <w:t>4</w:t>
      </w:r>
      <w:r>
        <w:rPr>
          <w:spacing w:val="-180"/>
          <w:sz w:val="36"/>
        </w:rPr>
        <w:t>）</w:t>
      </w:r>
      <w:r>
        <w:rPr>
          <w:sz w:val="36"/>
        </w:rPr>
        <w:t>；</w:t>
      </w:r>
    </w:p>
    <w:p>
      <w:pPr>
        <w:pStyle w:val="ListParagraph"/>
        <w:numPr>
          <w:ilvl w:val="1"/>
          <w:numId w:val="35"/>
        </w:numPr>
        <w:tabs>
          <w:tab w:val="left" w:pos="1431"/>
        </w:tabs>
        <w:spacing w:before="190" w:after="0" w:line="240" w:lineRule="auto"/>
        <w:ind w:left="1430" w:right="0" w:hanging="551"/>
        <w:jc w:val="left"/>
        <w:rPr>
          <w:sz w:val="36"/>
        </w:rPr>
      </w:pPr>
      <w:r>
        <w:rPr>
          <w:sz w:val="36"/>
        </w:rPr>
        <w:t>施工现场临时用电安全技术规程（JGJ46-2005；</w:t>
      </w:r>
    </w:p>
    <w:p>
      <w:pPr>
        <w:pStyle w:val="ListParagraph"/>
        <w:numPr>
          <w:ilvl w:val="1"/>
          <w:numId w:val="35"/>
        </w:numPr>
        <w:tabs>
          <w:tab w:val="left" w:pos="1339"/>
        </w:tabs>
        <w:spacing w:before="189" w:after="0" w:line="240" w:lineRule="auto"/>
        <w:ind w:left="1338" w:right="0" w:hanging="459"/>
        <w:jc w:val="left"/>
        <w:rPr>
          <w:sz w:val="36"/>
        </w:rPr>
      </w:pPr>
      <w:r>
        <w:rPr>
          <w:spacing w:val="-4"/>
          <w:sz w:val="36"/>
        </w:rPr>
        <w:t>《北京市建设工程施工现场安全防护、场容卫生及消防保卫标准</w:t>
      </w:r>
      <w:r>
        <w:rPr>
          <w:spacing w:val="-237"/>
          <w:sz w:val="36"/>
        </w:rPr>
        <w:t>》</w:t>
      </w:r>
      <w:r>
        <w:rPr>
          <w:spacing w:val="1"/>
          <w:sz w:val="36"/>
        </w:rPr>
        <w:t>（</w:t>
      </w:r>
      <w:r>
        <w:rPr>
          <w:spacing w:val="-1"/>
          <w:sz w:val="36"/>
        </w:rPr>
        <w:t>DB11/945-201</w:t>
      </w:r>
      <w:r>
        <w:rPr>
          <w:spacing w:val="7"/>
          <w:sz w:val="36"/>
        </w:rPr>
        <w:t>2</w:t>
      </w:r>
      <w:r>
        <w:rPr>
          <w:spacing w:val="-180"/>
          <w:sz w:val="36"/>
        </w:rPr>
        <w:t>）</w:t>
      </w:r>
      <w:r>
        <w:rPr>
          <w:sz w:val="36"/>
        </w:rPr>
        <w:t>；</w:t>
      </w:r>
    </w:p>
    <w:p>
      <w:pPr>
        <w:pStyle w:val="Heading1"/>
        <w:spacing w:before="217"/>
        <w:ind w:left="880" w:firstLine="0"/>
      </w:pPr>
      <w:bookmarkStart w:id="1" w:name="_TOC_250028"/>
      <w:bookmarkEnd w:id="1"/>
      <w:r>
        <w:t>二、工程概况</w:t>
      </w:r>
    </w:p>
    <w:p>
      <w:pPr>
        <w:pStyle w:val="ListParagraph"/>
        <w:numPr>
          <w:ilvl w:val="1"/>
          <w:numId w:val="34"/>
        </w:numPr>
        <w:tabs>
          <w:tab w:val="left" w:pos="1575"/>
        </w:tabs>
        <w:spacing w:before="221" w:after="0" w:line="240" w:lineRule="auto"/>
        <w:ind w:left="1574" w:right="0" w:hanging="580"/>
        <w:jc w:val="left"/>
        <w:rPr>
          <w:b/>
          <w:sz w:val="36"/>
        </w:rPr>
      </w:pPr>
      <w:r>
        <w:rPr>
          <w:b/>
          <w:sz w:val="36"/>
        </w:rPr>
        <w:t>工程概况</w:t>
      </w:r>
    </w:p>
    <w:p>
      <w:pPr>
        <w:pStyle w:val="BodyText"/>
        <w:spacing w:before="6"/>
        <w:rPr>
          <w:b/>
          <w:sz w:val="26"/>
        </w:rPr>
      </w:pPr>
    </w:p>
    <w:p>
      <w:pPr>
        <w:pStyle w:val="ListParagraph"/>
        <w:numPr>
          <w:ilvl w:val="2"/>
          <w:numId w:val="34"/>
        </w:numPr>
        <w:tabs>
          <w:tab w:val="left" w:pos="1769"/>
        </w:tabs>
        <w:spacing w:before="0" w:after="0" w:line="292" w:lineRule="auto"/>
        <w:ind w:left="948" w:right="233" w:firstLine="0"/>
        <w:jc w:val="left"/>
        <w:rPr>
          <w:sz w:val="36"/>
        </w:rPr>
      </w:pPr>
      <w:r>
        <w:rPr>
          <w:sz w:val="36"/>
        </w:rPr>
        <w:t>本工程为商务综合楼（</w:t>
      </w:r>
      <w:r>
        <w:rPr>
          <w:spacing w:val="-1"/>
          <w:sz w:val="36"/>
        </w:rPr>
        <w:t>房山区拱辰街道办事处 05-13-0</w:t>
      </w:r>
      <w:r>
        <w:rPr>
          <w:sz w:val="36"/>
        </w:rPr>
        <w:t>1</w:t>
      </w:r>
      <w:r>
        <w:rPr>
          <w:spacing w:val="-2"/>
          <w:sz w:val="36"/>
        </w:rPr>
        <w:t xml:space="preserve"> 地块商业金融用地项目</w:t>
      </w:r>
      <w:r>
        <w:rPr>
          <w:spacing w:val="-184"/>
          <w:sz w:val="36"/>
        </w:rPr>
        <w:t>）</w:t>
      </w:r>
      <w:r>
        <w:rPr>
          <w:sz w:val="36"/>
        </w:rPr>
        <w:t>，</w:t>
      </w:r>
      <w:r>
        <w:rPr>
          <w:spacing w:val="-1"/>
          <w:sz w:val="36"/>
        </w:rPr>
        <w:t xml:space="preserve">项目位于房山区良乡东区十六号路路东。建筑面积为 </w:t>
      </w:r>
      <w:r>
        <w:rPr>
          <w:sz w:val="36"/>
        </w:rPr>
        <w:t>15078.82</w:t>
      </w:r>
      <w:r>
        <w:rPr>
          <w:spacing w:val="-4"/>
          <w:sz w:val="36"/>
        </w:rPr>
        <w:t xml:space="preserve"> 平方米，建筑檐高 </w:t>
      </w:r>
      <w:r>
        <w:rPr>
          <w:sz w:val="36"/>
        </w:rPr>
        <w:t>45.30 米，地下二层，地上十层。</w:t>
      </w:r>
    </w:p>
    <w:p>
      <w:pPr>
        <w:pStyle w:val="ListParagraph"/>
        <w:numPr>
          <w:ilvl w:val="2"/>
          <w:numId w:val="34"/>
        </w:numPr>
        <w:tabs>
          <w:tab w:val="left" w:pos="1701"/>
        </w:tabs>
        <w:spacing w:before="0" w:after="0" w:line="539" w:lineRule="exact"/>
        <w:ind w:left="1700" w:right="0" w:hanging="821"/>
        <w:jc w:val="left"/>
        <w:rPr>
          <w:sz w:val="36"/>
        </w:rPr>
      </w:pPr>
      <w:r>
        <w:rPr>
          <w:sz w:val="36"/>
        </w:rPr>
        <w:t>工程质量目标：合格。</w:t>
      </w:r>
    </w:p>
    <w:p>
      <w:pPr>
        <w:pStyle w:val="ListParagraph"/>
        <w:numPr>
          <w:ilvl w:val="2"/>
          <w:numId w:val="34"/>
        </w:numPr>
        <w:tabs>
          <w:tab w:val="left" w:pos="1816"/>
        </w:tabs>
        <w:spacing w:before="120" w:after="0" w:line="292" w:lineRule="auto"/>
        <w:ind w:left="1128" w:right="398" w:hanging="180"/>
        <w:jc w:val="left"/>
        <w:rPr>
          <w:sz w:val="36"/>
        </w:rPr>
      </w:pPr>
      <w:r>
        <w:rPr>
          <w:spacing w:val="7"/>
          <w:sz w:val="36"/>
        </w:rPr>
        <w:t xml:space="preserve">工程现状；本工程从 </w:t>
      </w:r>
      <w:r>
        <w:rPr>
          <w:sz w:val="36"/>
        </w:rPr>
        <w:t>2016</w:t>
      </w:r>
      <w:r>
        <w:rPr>
          <w:spacing w:val="41"/>
          <w:sz w:val="36"/>
        </w:rPr>
        <w:t xml:space="preserve"> 年 </w:t>
      </w:r>
      <w:r>
        <w:rPr>
          <w:sz w:val="36"/>
        </w:rPr>
        <w:t>5</w:t>
      </w:r>
      <w:r>
        <w:rPr>
          <w:spacing w:val="53"/>
          <w:sz w:val="36"/>
        </w:rPr>
        <w:t xml:space="preserve"> 月 </w:t>
      </w:r>
      <w:r>
        <w:rPr>
          <w:sz w:val="36"/>
        </w:rPr>
        <w:t>22 日开工，目前正行二次结构施工。本次招标项目具体的工期要求满足招标方施工进度要求。</w:t>
      </w:r>
    </w:p>
    <w:p>
      <w:pPr>
        <w:pStyle w:val="ListParagraph"/>
        <w:numPr>
          <w:ilvl w:val="2"/>
          <w:numId w:val="34"/>
        </w:numPr>
        <w:tabs>
          <w:tab w:val="left" w:pos="1791"/>
        </w:tabs>
        <w:spacing w:before="0" w:after="0" w:line="292" w:lineRule="auto"/>
        <w:ind w:left="790" w:right="268" w:firstLine="180"/>
        <w:jc w:val="left"/>
        <w:rPr>
          <w:sz w:val="36"/>
        </w:rPr>
      </w:pPr>
      <w:r>
        <w:rPr>
          <w:spacing w:val="-1"/>
          <w:sz w:val="36"/>
        </w:rPr>
        <w:t>本工程现场不能安排工人住宿，中标方须自行解决为本工程服务的包括管理人员、</w:t>
      </w:r>
      <w:r>
        <w:rPr>
          <w:sz w:val="36"/>
        </w:rPr>
        <w:t>操作工人等所有人员的住宿并负担费用。</w:t>
      </w:r>
    </w:p>
    <w:p>
      <w:pPr>
        <w:pStyle w:val="BodyText"/>
        <w:spacing w:before="3"/>
        <w:rPr>
          <w:sz w:val="40"/>
        </w:rPr>
      </w:pPr>
    </w:p>
    <w:p>
      <w:pPr>
        <w:pStyle w:val="Heading1"/>
        <w:numPr>
          <w:ilvl w:val="1"/>
          <w:numId w:val="34"/>
        </w:numPr>
        <w:tabs>
          <w:tab w:val="left" w:pos="1460"/>
        </w:tabs>
        <w:spacing w:before="0" w:after="0" w:line="240" w:lineRule="auto"/>
        <w:ind w:left="1459" w:right="0" w:hanging="580"/>
        <w:jc w:val="both"/>
      </w:pPr>
      <w:bookmarkStart w:id="2" w:name="_TOC_250027"/>
      <w:bookmarkEnd w:id="2"/>
      <w:r>
        <w:t>防火门、卷帘门概况</w:t>
      </w:r>
    </w:p>
    <w:p>
      <w:pPr>
        <w:pStyle w:val="ListParagraph"/>
        <w:numPr>
          <w:ilvl w:val="2"/>
          <w:numId w:val="34"/>
        </w:numPr>
        <w:tabs>
          <w:tab w:val="left" w:pos="1748"/>
        </w:tabs>
        <w:spacing w:before="218" w:after="0" w:line="240" w:lineRule="auto"/>
        <w:ind w:left="1747" w:right="0" w:hanging="868"/>
        <w:jc w:val="both"/>
        <w:rPr>
          <w:b/>
          <w:sz w:val="36"/>
        </w:rPr>
      </w:pPr>
      <w:r>
        <w:rPr>
          <w:b/>
          <w:sz w:val="36"/>
        </w:rPr>
        <w:t>防火门</w:t>
      </w:r>
    </w:p>
    <w:p>
      <w:pPr>
        <w:pStyle w:val="BodyText"/>
        <w:spacing w:before="193" w:line="324" w:lineRule="auto"/>
        <w:ind w:left="159" w:right="400" w:firstLine="720"/>
        <w:jc w:val="both"/>
      </w:pPr>
      <w:r>
        <w:t>本工程防火门为均为钢制防火门，门框、门扇骨架和门扇面板均为钢制材料制作，耐火</w:t>
      </w:r>
      <w:r>
        <w:rPr>
          <w:spacing w:val="-2"/>
        </w:rPr>
        <w:t xml:space="preserve">性能为 </w:t>
      </w:r>
      <w:r>
        <w:t>A</w:t>
      </w:r>
      <w:r>
        <w:rPr>
          <w:spacing w:val="-3"/>
        </w:rPr>
        <w:t xml:space="preserve"> 类，使用部位主要为合用前室、各种管道井、地下设备房间等部位，根据使用部位</w:t>
      </w:r>
      <w:r>
        <w:t>的不同，分为甲、乙、丙三个等级，防火门开启方向及安装位置时应严格按照图纸要求进行安装，防火门颜色及五金件按确认样板加工。防火门内的填充材料应为对人体无毒无害的防火隔热材料。</w:t>
      </w:r>
    </w:p>
    <w:p>
      <w:pPr>
        <w:spacing w:after="0" w:line="324" w:lineRule="auto"/>
        <w:jc w:val="both"/>
        <w:sectPr>
          <w:headerReference w:type="default" r:id="rId15"/>
          <w:footerReference w:type="default" r:id="rId16"/>
          <w:pgSz w:w="17860" w:h="25260"/>
          <w:pgMar w:top="940" w:right="1300" w:bottom="1560" w:left="1540" w:header="603" w:footer="1375"/>
          <w:pgNumType w:start="6"/>
          <w:cols w:space="708"/>
        </w:sectPr>
      </w:pPr>
    </w:p>
    <w:p>
      <w:pPr>
        <w:pStyle w:val="BodyText"/>
        <w:rPr>
          <w:sz w:val="20"/>
        </w:rPr>
      </w:pPr>
    </w:p>
    <w:p>
      <w:pPr>
        <w:pStyle w:val="BodyText"/>
        <w:rPr>
          <w:sz w:val="20"/>
        </w:rPr>
      </w:pPr>
    </w:p>
    <w:p>
      <w:pPr>
        <w:pStyle w:val="BodyText"/>
        <w:rPr>
          <w:sz w:val="20"/>
        </w:rPr>
      </w:pPr>
    </w:p>
    <w:p>
      <w:pPr>
        <w:pStyle w:val="BodyText"/>
        <w:rPr>
          <w:sz w:val="17"/>
        </w:rPr>
      </w:pPr>
    </w:p>
    <w:p>
      <w:pPr>
        <w:pStyle w:val="BodyText"/>
        <w:spacing w:before="17"/>
        <w:ind w:left="352" w:right="590"/>
        <w:jc w:val="center"/>
      </w:pPr>
      <w:r>
        <w:t>钢制材料厚度</w:t>
      </w:r>
    </w:p>
    <w:p>
      <w:pPr>
        <w:pStyle w:val="BodyText"/>
        <w:spacing w:before="12"/>
        <w:rPr>
          <w:sz w:val="9"/>
        </w:rPr>
      </w:pPr>
      <w:r>
        <w:pict>
          <v:group id="_x0000_s1025" style="width:394.75pt;height:118.95pt;margin-top:9.33pt;margin-left:249.25pt;mso-position-horizontal-relative:page;mso-wrap-distance-left:0;mso-wrap-distance-right:0;position:absolute;z-index:-251657216" coordorigin="4985,187" coordsize="7895,23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895;height:2379;left:4985;position:absolute;top:186" stroked="f">
              <v:imagedata r:id="rId17" o:title=""/>
            </v:shape>
            <v:shapetype id="_x0000_t202" coordsize="21600,21600" o:spt="202" path="m,l,21600r21600,l21600,xe">
              <v:stroke joinstyle="miter"/>
              <v:path gradientshapeok="t" o:connecttype="rect"/>
            </v:shapetype>
            <v:shape id="_x0000_s1027" type="#_x0000_t202" style="width:1460;height:376;left:6207;position:absolute;top:315" filled="f" stroked="f">
              <v:textbox inset="0,0,0,0">
                <w:txbxContent>
                  <w:p>
                    <w:pPr>
                      <w:spacing w:before="0" w:line="375" w:lineRule="exact"/>
                      <w:ind w:left="0" w:right="0" w:firstLine="0"/>
                      <w:jc w:val="left"/>
                      <w:rPr>
                        <w:sz w:val="36"/>
                      </w:rPr>
                    </w:pPr>
                    <w:r>
                      <w:rPr>
                        <w:sz w:val="36"/>
                      </w:rPr>
                      <w:t>部件名称</w:t>
                    </w:r>
                  </w:p>
                </w:txbxContent>
              </v:textbox>
            </v:shape>
            <v:shape id="_x0000_s1028" type="#_x0000_t202" style="width:2786;height:376;left:9440;position:absolute;top:315" filled="f" stroked="f">
              <v:textbox inset="0,0,0,0">
                <w:txbxContent>
                  <w:p>
                    <w:pPr>
                      <w:spacing w:before="0" w:line="375" w:lineRule="exact"/>
                      <w:ind w:left="0" w:right="0" w:firstLine="0"/>
                      <w:jc w:val="left"/>
                      <w:rPr>
                        <w:sz w:val="36"/>
                      </w:rPr>
                    </w:pPr>
                    <w:r>
                      <w:rPr>
                        <w:sz w:val="36"/>
                      </w:rPr>
                      <w:t>材料厚度（mm）</w:t>
                    </w:r>
                  </w:p>
                </w:txbxContent>
              </v:textbox>
            </v:shape>
            <v:shape id="_x0000_s1029" type="#_x0000_t202" style="width:1460;height:376;left:6207;position:absolute;top:1071" filled="f" stroked="f">
              <v:textbox inset="0,0,0,0">
                <w:txbxContent>
                  <w:p>
                    <w:pPr>
                      <w:spacing w:before="0" w:line="375" w:lineRule="exact"/>
                      <w:ind w:left="0" w:right="0" w:firstLine="0"/>
                      <w:jc w:val="left"/>
                      <w:rPr>
                        <w:sz w:val="36"/>
                      </w:rPr>
                    </w:pPr>
                    <w:r>
                      <w:rPr>
                        <w:sz w:val="36"/>
                      </w:rPr>
                      <w:t>门扇面板</w:t>
                    </w:r>
                  </w:p>
                </w:txbxContent>
              </v:textbox>
            </v:shape>
            <v:shape id="_x0000_s1030" type="#_x0000_t202" style="width:838;height:376;left:10416;position:absolute;top:1071" filled="f" stroked="f">
              <v:textbox inset="0,0,0,0">
                <w:txbxContent>
                  <w:p>
                    <w:pPr>
                      <w:spacing w:before="0" w:line="375" w:lineRule="exact"/>
                      <w:ind w:left="0" w:right="0" w:firstLine="0"/>
                      <w:jc w:val="left"/>
                      <w:rPr>
                        <w:sz w:val="36"/>
                      </w:rPr>
                    </w:pPr>
                    <w:r>
                      <w:rPr>
                        <w:sz w:val="36"/>
                      </w:rPr>
                      <w:t>≥0.8</w:t>
                    </w:r>
                  </w:p>
                </w:txbxContent>
              </v:textbox>
            </v:shape>
            <v:shape id="_x0000_s1031" type="#_x0000_t202" style="width:1100;height:376;left:6387;position:absolute;top:1823" filled="f" stroked="f">
              <v:textbox inset="0,0,0,0">
                <w:txbxContent>
                  <w:p>
                    <w:pPr>
                      <w:spacing w:before="0" w:line="375" w:lineRule="exact"/>
                      <w:ind w:left="0" w:right="0" w:firstLine="0"/>
                      <w:jc w:val="left"/>
                      <w:rPr>
                        <w:sz w:val="36"/>
                      </w:rPr>
                    </w:pPr>
                    <w:r>
                      <w:rPr>
                        <w:sz w:val="36"/>
                      </w:rPr>
                      <w:t>门框板</w:t>
                    </w:r>
                  </w:p>
                </w:txbxContent>
              </v:textbox>
            </v:shape>
            <v:shape id="_x0000_s1032" type="#_x0000_t202" style="width:838;height:376;left:10416;position:absolute;top:1823" filled="f" stroked="f">
              <v:textbox inset="0,0,0,0">
                <w:txbxContent>
                  <w:p>
                    <w:pPr>
                      <w:spacing w:before="0" w:line="375" w:lineRule="exact"/>
                      <w:ind w:left="0" w:right="0" w:firstLine="0"/>
                      <w:jc w:val="left"/>
                      <w:rPr>
                        <w:sz w:val="36"/>
                      </w:rPr>
                    </w:pPr>
                    <w:r>
                      <w:rPr>
                        <w:sz w:val="36"/>
                      </w:rPr>
                      <w:t>≥1.2</w:t>
                    </w:r>
                  </w:p>
                </w:txbxContent>
              </v:textbox>
            </v:shape>
            <w10:wrap type="topAndBottom"/>
          </v:group>
        </w:pict>
      </w:r>
    </w:p>
    <w:p>
      <w:pPr>
        <w:pStyle w:val="Heading1"/>
        <w:numPr>
          <w:ilvl w:val="2"/>
          <w:numId w:val="46"/>
        </w:numPr>
        <w:tabs>
          <w:tab w:val="left" w:pos="1748"/>
        </w:tabs>
        <w:spacing w:before="0" w:after="0" w:line="466" w:lineRule="exact"/>
        <w:ind w:left="1747" w:right="0" w:hanging="868"/>
        <w:jc w:val="left"/>
      </w:pPr>
      <w:r>
        <w:t>防火卷帘门</w:t>
      </w:r>
    </w:p>
    <w:p>
      <w:pPr>
        <w:pStyle w:val="ListParagraph"/>
        <w:numPr>
          <w:ilvl w:val="0"/>
          <w:numId w:val="33"/>
        </w:numPr>
        <w:tabs>
          <w:tab w:val="left" w:pos="1792"/>
        </w:tabs>
        <w:spacing w:before="188" w:after="0" w:line="324" w:lineRule="auto"/>
        <w:ind w:left="159" w:right="217" w:firstLine="720"/>
        <w:jc w:val="left"/>
        <w:rPr>
          <w:sz w:val="36"/>
        </w:rPr>
      </w:pPr>
      <w:r>
        <w:rPr>
          <w:spacing w:val="-3"/>
          <w:sz w:val="36"/>
        </w:rPr>
        <w:t>本工程防火卷帘门为无机纤维复合防火卷帘门，主要位置位于地下车库-</w:t>
      </w:r>
      <w:r>
        <w:rPr>
          <w:sz w:val="36"/>
        </w:rPr>
        <w:t>3～-1</w:t>
      </w:r>
      <w:r>
        <w:rPr>
          <w:spacing w:val="-8"/>
          <w:sz w:val="36"/>
        </w:rPr>
        <w:t xml:space="preserve"> 层， </w:t>
      </w:r>
      <w:r>
        <w:rPr>
          <w:spacing w:val="-2"/>
          <w:sz w:val="36"/>
        </w:rPr>
        <w:t xml:space="preserve">主要尺寸为 </w:t>
      </w:r>
      <w:r>
        <w:rPr>
          <w:sz w:val="36"/>
        </w:rPr>
        <w:t>FJM6025。</w:t>
      </w:r>
    </w:p>
    <w:p>
      <w:pPr>
        <w:pStyle w:val="ListParagraph"/>
        <w:numPr>
          <w:ilvl w:val="0"/>
          <w:numId w:val="33"/>
        </w:numPr>
        <w:tabs>
          <w:tab w:val="left" w:pos="1792"/>
        </w:tabs>
        <w:spacing w:before="0" w:after="0" w:line="541" w:lineRule="exact"/>
        <w:ind w:left="1791" w:right="0" w:hanging="912"/>
        <w:jc w:val="left"/>
        <w:rPr>
          <w:sz w:val="36"/>
        </w:rPr>
      </w:pPr>
      <w:r>
        <w:rPr>
          <w:sz w:val="36"/>
        </w:rPr>
        <w:t>防火卷帘主要零部件使用原材厚度宜采用下表</w:t>
      </w:r>
      <w:r>
        <w:rPr>
          <w:spacing w:val="1"/>
          <w:sz w:val="36"/>
        </w:rPr>
        <w:t>（</w:t>
      </w:r>
      <w:r>
        <w:rPr>
          <w:spacing w:val="-1"/>
          <w:sz w:val="36"/>
        </w:rPr>
        <w:t>GB14102-200</w:t>
      </w:r>
      <w:r>
        <w:rPr>
          <w:spacing w:val="5"/>
          <w:sz w:val="36"/>
        </w:rPr>
        <w:t>5</w:t>
      </w:r>
      <w:r>
        <w:rPr>
          <w:spacing w:val="-180"/>
          <w:sz w:val="36"/>
        </w:rPr>
        <w:t>）</w:t>
      </w:r>
      <w:r>
        <w:rPr>
          <w:sz w:val="36"/>
        </w:rPr>
        <w:t>，</w:t>
      </w:r>
    </w:p>
    <w:p>
      <w:pPr>
        <w:pStyle w:val="BodyText"/>
        <w:spacing w:before="4"/>
        <w:rPr>
          <w:sz w:val="10"/>
        </w:rPr>
      </w:pPr>
      <w:r>
        <w:pict>
          <v:group id="_x0000_s1033" style="width:472pt;height:238pt;margin-top:9.68pt;margin-left:211pt;mso-position-horizontal-relative:page;mso-wrap-distance-left:0;mso-wrap-distance-right:0;position:absolute;z-index:-251656192" coordorigin="4220,194" coordsize="9440,4760">
            <v:shape id="_x0000_s1034" type="#_x0000_t75" style="width:9440;height:4760;left:4220;position:absolute;top:193" stroked="f">
              <v:imagedata r:id="rId18" o:title=""/>
            </v:shape>
            <v:shape id="_x0000_s1035" type="#_x0000_t202" style="width:1820;height:376;left:5476;position:absolute;top:319" filled="f" stroked="f">
              <v:textbox inset="0,0,0,0">
                <w:txbxContent>
                  <w:p>
                    <w:pPr>
                      <w:spacing w:before="0" w:line="375" w:lineRule="exact"/>
                      <w:ind w:left="0" w:right="0" w:firstLine="0"/>
                      <w:jc w:val="left"/>
                      <w:rPr>
                        <w:sz w:val="36"/>
                      </w:rPr>
                    </w:pPr>
                    <w:r>
                      <w:rPr>
                        <w:sz w:val="36"/>
                      </w:rPr>
                      <w:t>零部件名称</w:t>
                    </w:r>
                  </w:p>
                </w:txbxContent>
              </v:textbox>
            </v:shape>
            <v:shape id="_x0000_s1036" type="#_x0000_t202" style="width:2785;height:376;left:9675;position:absolute;top:319" filled="f" stroked="f">
              <v:textbox inset="0,0,0,0">
                <w:txbxContent>
                  <w:p>
                    <w:pPr>
                      <w:spacing w:before="0" w:line="375" w:lineRule="exact"/>
                      <w:ind w:left="0" w:right="0" w:firstLine="0"/>
                      <w:jc w:val="left"/>
                      <w:rPr>
                        <w:sz w:val="36"/>
                      </w:rPr>
                    </w:pPr>
                    <w:r>
                      <w:rPr>
                        <w:sz w:val="36"/>
                      </w:rPr>
                      <w:t>原料厚度（mm）</w:t>
                    </w:r>
                  </w:p>
                </w:txbxContent>
              </v:textbox>
            </v:shape>
            <v:shape id="_x0000_s1037" type="#_x0000_t202" style="width:740;height:376;left:6017;position:absolute;top:1072" filled="f" stroked="f">
              <v:textbox inset="0,0,0,0">
                <w:txbxContent>
                  <w:p>
                    <w:pPr>
                      <w:spacing w:before="0" w:line="375" w:lineRule="exact"/>
                      <w:ind w:left="0" w:right="0" w:firstLine="0"/>
                      <w:jc w:val="left"/>
                      <w:rPr>
                        <w:sz w:val="36"/>
                      </w:rPr>
                    </w:pPr>
                    <w:r>
                      <w:rPr>
                        <w:sz w:val="36"/>
                      </w:rPr>
                      <w:t>夹板</w:t>
                    </w:r>
                  </w:p>
                </w:txbxContent>
              </v:textbox>
            </v:shape>
            <v:shape id="_x0000_s1038" type="#_x0000_t202" style="width:838;height:376;left:10647;position:absolute;top:1072" filled="f" stroked="f">
              <v:textbox inset="0,0,0,0">
                <w:txbxContent>
                  <w:p>
                    <w:pPr>
                      <w:spacing w:before="0" w:line="375" w:lineRule="exact"/>
                      <w:ind w:left="0" w:right="0" w:firstLine="0"/>
                      <w:jc w:val="left"/>
                      <w:rPr>
                        <w:sz w:val="36"/>
                      </w:rPr>
                    </w:pPr>
                    <w:r>
                      <w:rPr>
                        <w:sz w:val="36"/>
                      </w:rPr>
                      <w:t>≥3.0</w:t>
                    </w:r>
                  </w:p>
                </w:txbxContent>
              </v:textbox>
            </v:shape>
            <v:shape id="_x0000_s1039" type="#_x0000_t202" style="width:740;height:376;left:6017;position:absolute;top:1889" filled="f" stroked="f">
              <v:textbox inset="0,0,0,0">
                <w:txbxContent>
                  <w:p>
                    <w:pPr>
                      <w:spacing w:before="0" w:line="375" w:lineRule="exact"/>
                      <w:ind w:left="0" w:right="0" w:firstLine="0"/>
                      <w:jc w:val="left"/>
                      <w:rPr>
                        <w:sz w:val="36"/>
                      </w:rPr>
                    </w:pPr>
                    <w:r>
                      <w:rPr>
                        <w:sz w:val="36"/>
                      </w:rPr>
                      <w:t>座板</w:t>
                    </w:r>
                  </w:p>
                </w:txbxContent>
              </v:textbox>
            </v:shape>
            <v:shape id="_x0000_s1040" type="#_x0000_t202" style="width:838;height:376;left:10647;position:absolute;top:1889" filled="f" stroked="f">
              <v:textbox inset="0,0,0,0">
                <w:txbxContent>
                  <w:p>
                    <w:pPr>
                      <w:spacing w:before="0" w:line="375" w:lineRule="exact"/>
                      <w:ind w:left="0" w:right="0" w:firstLine="0"/>
                      <w:jc w:val="left"/>
                      <w:rPr>
                        <w:sz w:val="36"/>
                      </w:rPr>
                    </w:pPr>
                    <w:r>
                      <w:rPr>
                        <w:sz w:val="36"/>
                      </w:rPr>
                      <w:t>≥3.0</w:t>
                    </w:r>
                  </w:p>
                </w:txbxContent>
              </v:textbox>
            </v:shape>
            <v:shape id="_x0000_s1041" type="#_x0000_t202" style="width:740;height:376;left:6017;position:absolute;top:2702" filled="f" stroked="f">
              <v:textbox inset="0,0,0,0">
                <w:txbxContent>
                  <w:p>
                    <w:pPr>
                      <w:spacing w:before="0" w:line="375" w:lineRule="exact"/>
                      <w:ind w:left="0" w:right="0" w:firstLine="0"/>
                      <w:jc w:val="left"/>
                      <w:rPr>
                        <w:sz w:val="36"/>
                      </w:rPr>
                    </w:pPr>
                    <w:r>
                      <w:rPr>
                        <w:sz w:val="36"/>
                      </w:rPr>
                      <w:t>导轨</w:t>
                    </w:r>
                  </w:p>
                </w:txbxContent>
              </v:textbox>
            </v:shape>
            <v:shape id="_x0000_s1042" type="#_x0000_t202" style="width:4176;height:376;left:8979;position:absolute;top:2702" filled="f" stroked="f">
              <v:textbox inset="0,0,0,0">
                <w:txbxContent>
                  <w:p>
                    <w:pPr>
                      <w:spacing w:before="0" w:line="375" w:lineRule="exact"/>
                      <w:ind w:left="0" w:right="0" w:firstLine="0"/>
                      <w:jc w:val="left"/>
                      <w:rPr>
                        <w:sz w:val="36"/>
                      </w:rPr>
                    </w:pPr>
                    <w:r>
                      <w:rPr>
                        <w:sz w:val="36"/>
                      </w:rPr>
                      <w:t>掩埋型≥1.5，外露型≥3.0</w:t>
                    </w:r>
                  </w:p>
                </w:txbxContent>
              </v:textbox>
            </v:shape>
            <v:shape id="_x0000_s1043" type="#_x0000_t202" style="width:740;height:376;left:6017;position:absolute;top:3455" filled="f" stroked="f">
              <v:textbox inset="0,0,0,0">
                <w:txbxContent>
                  <w:p>
                    <w:pPr>
                      <w:spacing w:before="0" w:line="375" w:lineRule="exact"/>
                      <w:ind w:left="0" w:right="0" w:firstLine="0"/>
                      <w:jc w:val="left"/>
                      <w:rPr>
                        <w:sz w:val="36"/>
                      </w:rPr>
                    </w:pPr>
                    <w:r>
                      <w:rPr>
                        <w:sz w:val="36"/>
                      </w:rPr>
                      <w:t>门楣</w:t>
                    </w:r>
                  </w:p>
                </w:txbxContent>
              </v:textbox>
            </v:shape>
            <v:shape id="_x0000_s1044" type="#_x0000_t202" style="width:838;height:376;left:10647;position:absolute;top:3455" filled="f" stroked="f">
              <v:textbox inset="0,0,0,0">
                <w:txbxContent>
                  <w:p>
                    <w:pPr>
                      <w:spacing w:before="0" w:line="375" w:lineRule="exact"/>
                      <w:ind w:left="0" w:right="0" w:firstLine="0"/>
                      <w:jc w:val="left"/>
                      <w:rPr>
                        <w:sz w:val="36"/>
                      </w:rPr>
                    </w:pPr>
                    <w:r>
                      <w:rPr>
                        <w:sz w:val="36"/>
                      </w:rPr>
                      <w:t>≥0.8</w:t>
                    </w:r>
                  </w:p>
                </w:txbxContent>
              </v:textbox>
            </v:shape>
            <v:shape id="_x0000_s1045" type="#_x0000_t202" style="width:740;height:376;left:6017;position:absolute;top:4211" filled="f" stroked="f">
              <v:textbox inset="0,0,0,0">
                <w:txbxContent>
                  <w:p>
                    <w:pPr>
                      <w:spacing w:before="0" w:line="375" w:lineRule="exact"/>
                      <w:ind w:left="0" w:right="0" w:firstLine="0"/>
                      <w:jc w:val="left"/>
                      <w:rPr>
                        <w:sz w:val="36"/>
                      </w:rPr>
                    </w:pPr>
                    <w:r>
                      <w:rPr>
                        <w:sz w:val="36"/>
                      </w:rPr>
                      <w:t>箱体</w:t>
                    </w:r>
                  </w:p>
                </w:txbxContent>
              </v:textbox>
            </v:shape>
            <v:shape id="_x0000_s1046" type="#_x0000_t202" style="width:838;height:376;left:10647;position:absolute;top:4211" filled="f" stroked="f">
              <v:textbox inset="0,0,0,0">
                <w:txbxContent>
                  <w:p>
                    <w:pPr>
                      <w:spacing w:before="0" w:line="375" w:lineRule="exact"/>
                      <w:ind w:left="0" w:right="0" w:firstLine="0"/>
                      <w:jc w:val="left"/>
                      <w:rPr>
                        <w:sz w:val="36"/>
                      </w:rPr>
                    </w:pPr>
                    <w:r>
                      <w:rPr>
                        <w:sz w:val="36"/>
                      </w:rPr>
                      <w:t>≥0.8</w:t>
                    </w:r>
                  </w:p>
                </w:txbxContent>
              </v:textbox>
            </v:shape>
            <w10:wrap type="topAndBottom"/>
          </v:group>
        </w:pict>
      </w:r>
    </w:p>
    <w:p>
      <w:pPr>
        <w:pStyle w:val="ListParagraph"/>
        <w:numPr>
          <w:ilvl w:val="0"/>
          <w:numId w:val="33"/>
        </w:numPr>
        <w:tabs>
          <w:tab w:val="left" w:pos="1792"/>
        </w:tabs>
        <w:spacing w:before="0" w:after="0" w:line="462" w:lineRule="exact"/>
        <w:ind w:left="1791" w:right="0" w:hanging="912"/>
        <w:jc w:val="left"/>
        <w:rPr>
          <w:sz w:val="36"/>
        </w:rPr>
      </w:pPr>
      <w:r>
        <w:rPr>
          <w:spacing w:val="-1"/>
          <w:sz w:val="36"/>
        </w:rPr>
        <w:t xml:space="preserve">无机纤维防火卷帘帘面燃烧性能应满足 </w:t>
      </w:r>
      <w:r>
        <w:rPr>
          <w:sz w:val="36"/>
        </w:rPr>
        <w:t>GB14102-2005</w:t>
      </w:r>
      <w:r>
        <w:rPr>
          <w:spacing w:val="-1"/>
          <w:sz w:val="36"/>
        </w:rPr>
        <w:t xml:space="preserve"> 中防火要求。</w:t>
      </w:r>
    </w:p>
    <w:p>
      <w:pPr>
        <w:pStyle w:val="Heading1"/>
        <w:spacing w:before="221"/>
        <w:ind w:left="880" w:firstLine="0"/>
      </w:pPr>
      <w:bookmarkStart w:id="3" w:name="_TOC_250026"/>
      <w:bookmarkEnd w:id="3"/>
      <w:r>
        <w:t>三、需配合内容</w:t>
      </w:r>
    </w:p>
    <w:p>
      <w:pPr>
        <w:pStyle w:val="ListParagraph"/>
        <w:numPr>
          <w:ilvl w:val="1"/>
          <w:numId w:val="32"/>
        </w:numPr>
        <w:tabs>
          <w:tab w:val="left" w:pos="1431"/>
        </w:tabs>
        <w:spacing w:before="217" w:after="0" w:line="240" w:lineRule="auto"/>
        <w:ind w:left="1430" w:right="0" w:hanging="551"/>
        <w:jc w:val="left"/>
        <w:rPr>
          <w:sz w:val="36"/>
        </w:rPr>
      </w:pPr>
      <w:r>
        <w:rPr>
          <w:sz w:val="36"/>
        </w:rPr>
        <w:t>总包方应向我单位提供工程建筑平面图一套（包括电子版</w:t>
      </w:r>
      <w:r>
        <w:rPr>
          <w:spacing w:val="-183"/>
          <w:sz w:val="36"/>
        </w:rPr>
        <w:t>）</w:t>
      </w:r>
      <w:r>
        <w:rPr>
          <w:sz w:val="36"/>
        </w:rPr>
        <w:t>；</w:t>
      </w:r>
    </w:p>
    <w:p>
      <w:pPr>
        <w:pStyle w:val="ListParagraph"/>
        <w:numPr>
          <w:ilvl w:val="1"/>
          <w:numId w:val="32"/>
        </w:numPr>
        <w:tabs>
          <w:tab w:val="left" w:pos="1431"/>
        </w:tabs>
        <w:spacing w:before="193" w:after="0" w:line="324" w:lineRule="auto"/>
        <w:ind w:left="159" w:right="398" w:firstLine="720"/>
        <w:jc w:val="left"/>
        <w:rPr>
          <w:sz w:val="36"/>
        </w:rPr>
      </w:pPr>
      <w:r>
        <w:rPr>
          <w:spacing w:val="-6"/>
          <w:sz w:val="36"/>
        </w:rPr>
        <w:t>我单位指派专人负责防火门和防火卷帘门到货签收，每次送货到工地的验收签字。并</w:t>
      </w:r>
      <w:r>
        <w:rPr>
          <w:sz w:val="36"/>
        </w:rPr>
        <w:t>随合格证一同报监理；</w:t>
      </w:r>
    </w:p>
    <w:p>
      <w:pPr>
        <w:pStyle w:val="ListParagraph"/>
        <w:numPr>
          <w:ilvl w:val="1"/>
          <w:numId w:val="32"/>
        </w:numPr>
        <w:tabs>
          <w:tab w:val="left" w:pos="1431"/>
        </w:tabs>
        <w:spacing w:before="0" w:after="0" w:line="540" w:lineRule="exact"/>
        <w:ind w:left="1430" w:right="0" w:hanging="551"/>
        <w:jc w:val="left"/>
        <w:rPr>
          <w:sz w:val="36"/>
        </w:rPr>
      </w:pPr>
      <w:r>
        <w:rPr>
          <w:sz w:val="36"/>
        </w:rPr>
        <w:t>指派技术人员协调处理安装施工中出现的问题；</w:t>
      </w:r>
    </w:p>
    <w:p>
      <w:pPr>
        <w:pStyle w:val="ListParagraph"/>
        <w:numPr>
          <w:ilvl w:val="1"/>
          <w:numId w:val="32"/>
        </w:numPr>
        <w:tabs>
          <w:tab w:val="left" w:pos="1431"/>
        </w:tabs>
        <w:spacing w:before="188" w:after="0" w:line="240" w:lineRule="auto"/>
        <w:ind w:left="1430" w:right="0" w:hanging="551"/>
        <w:jc w:val="left"/>
        <w:rPr>
          <w:sz w:val="36"/>
        </w:rPr>
      </w:pPr>
      <w:r>
        <w:rPr>
          <w:sz w:val="36"/>
        </w:rPr>
        <w:t>开工前，总包负责将乙方施工用水电设施接至施工现场，保证施工期间的需要；</w:t>
      </w:r>
    </w:p>
    <w:p>
      <w:pPr>
        <w:pStyle w:val="Heading1"/>
        <w:spacing w:before="218"/>
        <w:ind w:left="880" w:firstLine="0"/>
      </w:pPr>
      <w:bookmarkStart w:id="4" w:name="_TOC_250025"/>
      <w:bookmarkEnd w:id="4"/>
      <w:r>
        <w:t>四、施工准备</w:t>
      </w:r>
    </w:p>
    <w:p>
      <w:pPr>
        <w:pStyle w:val="Heading1"/>
        <w:numPr>
          <w:ilvl w:val="1"/>
          <w:numId w:val="31"/>
        </w:numPr>
        <w:tabs>
          <w:tab w:val="left" w:pos="1460"/>
        </w:tabs>
        <w:spacing w:before="222" w:after="0" w:line="240" w:lineRule="auto"/>
        <w:ind w:left="1459" w:right="0" w:hanging="580"/>
        <w:jc w:val="left"/>
      </w:pPr>
      <w:bookmarkStart w:id="5" w:name="_TOC_250024"/>
      <w:bookmarkEnd w:id="5"/>
      <w:r>
        <w:t>技术准备</w:t>
      </w:r>
    </w:p>
    <w:p>
      <w:pPr>
        <w:pStyle w:val="ListParagraph"/>
        <w:numPr>
          <w:ilvl w:val="0"/>
          <w:numId w:val="30"/>
        </w:numPr>
        <w:tabs>
          <w:tab w:val="left" w:pos="1792"/>
        </w:tabs>
        <w:spacing w:before="189" w:after="0" w:line="240" w:lineRule="auto"/>
        <w:ind w:left="1791" w:right="0" w:hanging="912"/>
        <w:jc w:val="left"/>
        <w:rPr>
          <w:sz w:val="36"/>
        </w:rPr>
      </w:pPr>
      <w:r>
        <w:rPr>
          <w:sz w:val="36"/>
        </w:rPr>
        <w:t>熟悉图纸中有关防火门、卷帘门材质、规格、型号、安装位置、开启方向等要求。</w:t>
      </w:r>
    </w:p>
    <w:p>
      <w:pPr>
        <w:pStyle w:val="ListParagraph"/>
        <w:numPr>
          <w:ilvl w:val="0"/>
          <w:numId w:val="30"/>
        </w:numPr>
        <w:tabs>
          <w:tab w:val="left" w:pos="1792"/>
        </w:tabs>
        <w:spacing w:before="188" w:after="0" w:line="240" w:lineRule="auto"/>
        <w:ind w:left="1791" w:right="0" w:hanging="912"/>
        <w:jc w:val="left"/>
        <w:rPr>
          <w:sz w:val="36"/>
        </w:rPr>
      </w:pPr>
      <w:r>
        <w:rPr>
          <w:sz w:val="36"/>
        </w:rPr>
        <w:t>熟悉有关规范、图集中对防火门安装的技术要求。</w:t>
      </w:r>
    </w:p>
    <w:p>
      <w:pPr>
        <w:pStyle w:val="ListParagraph"/>
        <w:numPr>
          <w:ilvl w:val="0"/>
          <w:numId w:val="30"/>
        </w:numPr>
        <w:tabs>
          <w:tab w:val="left" w:pos="1792"/>
        </w:tabs>
        <w:spacing w:before="193" w:after="0" w:line="240" w:lineRule="auto"/>
        <w:ind w:left="1791" w:right="0" w:hanging="912"/>
        <w:jc w:val="left"/>
        <w:rPr>
          <w:sz w:val="36"/>
        </w:rPr>
      </w:pPr>
      <w:r>
        <w:rPr>
          <w:sz w:val="36"/>
        </w:rPr>
        <w:t>根据施工方案做好技术交底工作。</w:t>
      </w:r>
    </w:p>
    <w:p>
      <w:pPr>
        <w:pStyle w:val="Heading1"/>
        <w:numPr>
          <w:ilvl w:val="1"/>
          <w:numId w:val="31"/>
        </w:numPr>
        <w:tabs>
          <w:tab w:val="left" w:pos="1460"/>
        </w:tabs>
        <w:spacing w:before="188" w:after="0" w:line="240" w:lineRule="auto"/>
        <w:ind w:left="1459" w:right="0" w:hanging="580"/>
        <w:jc w:val="left"/>
      </w:pPr>
      <w:bookmarkStart w:id="6" w:name="_TOC_250023"/>
      <w:bookmarkEnd w:id="6"/>
      <w:r>
        <w:t>机具准备</w:t>
      </w:r>
    </w:p>
    <w:p>
      <w:pPr>
        <w:pStyle w:val="BodyText"/>
        <w:spacing w:before="189"/>
        <w:ind w:left="880"/>
      </w:pPr>
      <w:r>
        <w:t>主要机具：</w:t>
      </w:r>
    </w:p>
    <w:p>
      <w:pPr>
        <w:spacing w:after="0"/>
        <w:sectPr>
          <w:headerReference w:type="default" r:id="rId19"/>
          <w:footerReference w:type="default" r:id="rId20"/>
          <w:pgSz w:w="17860" w:h="25260"/>
          <w:pgMar w:top="940" w:right="1300" w:bottom="1560" w:left="1540" w:header="603" w:footer="1375"/>
          <w:pgNumType w:start="7"/>
          <w:cols w:space="708"/>
        </w:sectPr>
      </w:pPr>
    </w:p>
    <w:tbl>
      <w:tblPr>
        <w:tblStyle w:val="TableNormal0"/>
        <w:tblW w:w="0" w:type="auto"/>
        <w:jc w:val="left"/>
        <w:tblInd w:w="2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0"/>
        <w:gridCol w:w="2972"/>
        <w:gridCol w:w="2042"/>
        <w:gridCol w:w="1941"/>
        <w:gridCol w:w="2061"/>
      </w:tblGrid>
      <w:tr>
        <w:tblPrEx>
          <w:tblW w:w="0" w:type="auto"/>
          <w:jc w:val="left"/>
          <w:tblInd w:w="2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9"/>
          <w:jc w:val="left"/>
        </w:trPr>
        <w:tc>
          <w:tcPr>
            <w:tcW w:w="4242" w:type="dxa"/>
            <w:gridSpan w:val="2"/>
          </w:tcPr>
          <w:p>
            <w:pPr>
              <w:pStyle w:val="TableParagraph"/>
              <w:jc w:val="left"/>
              <w:rPr>
                <w:rFonts w:ascii="Times New Roman"/>
                <w:sz w:val="34"/>
              </w:rPr>
            </w:pPr>
          </w:p>
        </w:tc>
        <w:tc>
          <w:tcPr>
            <w:tcW w:w="2042" w:type="dxa"/>
          </w:tcPr>
          <w:p>
            <w:pPr>
              <w:pStyle w:val="TableParagraph"/>
              <w:spacing w:before="14"/>
              <w:ind w:right="51"/>
              <w:rPr>
                <w:rFonts w:ascii="Times New Roman"/>
                <w:sz w:val="27"/>
              </w:rPr>
            </w:pPr>
            <w:r>
              <w:rPr>
                <w:rFonts w:ascii="Times New Roman"/>
                <w:sz w:val="27"/>
              </w:rPr>
              <w:t>.</w:t>
            </w:r>
          </w:p>
        </w:tc>
        <w:tc>
          <w:tcPr>
            <w:tcW w:w="4002" w:type="dxa"/>
            <w:gridSpan w:val="2"/>
          </w:tcPr>
          <w:p>
            <w:pPr>
              <w:pStyle w:val="TableParagraph"/>
              <w:jc w:val="left"/>
              <w:rPr>
                <w:rFonts w:ascii="Times New Roman"/>
                <w:sz w:val="34"/>
              </w:rPr>
            </w:pPr>
          </w:p>
        </w:tc>
      </w:tr>
      <w:tr>
        <w:tblPrEx>
          <w:tblW w:w="0" w:type="auto"/>
          <w:jc w:val="left"/>
          <w:tblInd w:w="2158" w:type="dxa"/>
          <w:tblLayout w:type="fixed"/>
          <w:tblCellMar>
            <w:top w:w="0" w:type="dxa"/>
            <w:left w:w="0" w:type="dxa"/>
            <w:bottom w:w="0" w:type="dxa"/>
            <w:right w:w="0" w:type="dxa"/>
          </w:tblCellMar>
          <w:tblLook w:val="01E0"/>
        </w:tblPrEx>
        <w:trPr>
          <w:trHeight w:val="883"/>
          <w:jc w:val="left"/>
        </w:trPr>
        <w:tc>
          <w:tcPr>
            <w:tcW w:w="1270" w:type="dxa"/>
          </w:tcPr>
          <w:p>
            <w:pPr>
              <w:pStyle w:val="TableParagraph"/>
              <w:spacing w:before="236"/>
              <w:ind w:left="30" w:right="479"/>
              <w:rPr>
                <w:sz w:val="36"/>
              </w:rPr>
            </w:pPr>
            <w:r>
              <w:rPr>
                <w:sz w:val="36"/>
              </w:rPr>
              <w:t>序号</w:t>
            </w:r>
          </w:p>
        </w:tc>
        <w:tc>
          <w:tcPr>
            <w:tcW w:w="2972" w:type="dxa"/>
          </w:tcPr>
          <w:p>
            <w:pPr>
              <w:pStyle w:val="TableParagraph"/>
              <w:spacing w:before="236"/>
              <w:ind w:left="482" w:right="648"/>
              <w:rPr>
                <w:sz w:val="36"/>
              </w:rPr>
            </w:pPr>
            <w:r>
              <w:rPr>
                <w:sz w:val="36"/>
              </w:rPr>
              <w:t>名称</w:t>
            </w:r>
          </w:p>
        </w:tc>
        <w:tc>
          <w:tcPr>
            <w:tcW w:w="2042" w:type="dxa"/>
          </w:tcPr>
          <w:p>
            <w:pPr>
              <w:pStyle w:val="TableParagraph"/>
              <w:spacing w:before="236"/>
              <w:ind w:left="652" w:right="630"/>
              <w:rPr>
                <w:sz w:val="36"/>
              </w:rPr>
            </w:pPr>
            <w:r>
              <w:rPr>
                <w:sz w:val="36"/>
              </w:rPr>
              <w:t>数量</w:t>
            </w:r>
          </w:p>
        </w:tc>
        <w:tc>
          <w:tcPr>
            <w:tcW w:w="1941" w:type="dxa"/>
          </w:tcPr>
          <w:p>
            <w:pPr>
              <w:pStyle w:val="TableParagraph"/>
              <w:spacing w:before="236"/>
              <w:ind w:left="630" w:right="550"/>
              <w:rPr>
                <w:sz w:val="36"/>
              </w:rPr>
            </w:pPr>
            <w:r>
              <w:rPr>
                <w:sz w:val="36"/>
              </w:rPr>
              <w:t>单位</w:t>
            </w:r>
          </w:p>
        </w:tc>
        <w:tc>
          <w:tcPr>
            <w:tcW w:w="2061" w:type="dxa"/>
          </w:tcPr>
          <w:p>
            <w:pPr>
              <w:pStyle w:val="TableParagraph"/>
              <w:spacing w:before="236"/>
              <w:ind w:left="550" w:right="30"/>
              <w:rPr>
                <w:sz w:val="36"/>
              </w:rPr>
            </w:pPr>
            <w:r>
              <w:rPr>
                <w:sz w:val="36"/>
              </w:rPr>
              <w:t>备注</w:t>
            </w:r>
          </w:p>
        </w:tc>
      </w:tr>
      <w:tr>
        <w:tblPrEx>
          <w:tblW w:w="0" w:type="auto"/>
          <w:jc w:val="left"/>
          <w:tblInd w:w="2158" w:type="dxa"/>
          <w:tblLayout w:type="fixed"/>
          <w:tblCellMar>
            <w:top w:w="0" w:type="dxa"/>
            <w:left w:w="0" w:type="dxa"/>
            <w:bottom w:w="0" w:type="dxa"/>
            <w:right w:w="0" w:type="dxa"/>
          </w:tblCellMar>
          <w:tblLook w:val="01E0"/>
        </w:tblPrEx>
        <w:trPr>
          <w:trHeight w:val="754"/>
          <w:jc w:val="left"/>
        </w:trPr>
        <w:tc>
          <w:tcPr>
            <w:tcW w:w="1270" w:type="dxa"/>
          </w:tcPr>
          <w:p>
            <w:pPr>
              <w:pStyle w:val="TableParagraph"/>
              <w:spacing w:before="105"/>
              <w:ind w:right="452"/>
              <w:rPr>
                <w:sz w:val="36"/>
              </w:rPr>
            </w:pPr>
            <w:r>
              <w:rPr>
                <w:sz w:val="36"/>
              </w:rPr>
              <w:t>1</w:t>
            </w:r>
          </w:p>
        </w:tc>
        <w:tc>
          <w:tcPr>
            <w:tcW w:w="2972" w:type="dxa"/>
          </w:tcPr>
          <w:p>
            <w:pPr>
              <w:pStyle w:val="TableParagraph"/>
              <w:spacing w:before="105"/>
              <w:ind w:left="482" w:right="648"/>
              <w:rPr>
                <w:sz w:val="36"/>
              </w:rPr>
            </w:pPr>
            <w:r>
              <w:rPr>
                <w:sz w:val="36"/>
              </w:rPr>
              <w:t>电焊机</w:t>
            </w:r>
          </w:p>
        </w:tc>
        <w:tc>
          <w:tcPr>
            <w:tcW w:w="2042" w:type="dxa"/>
          </w:tcPr>
          <w:p>
            <w:pPr>
              <w:pStyle w:val="TableParagraph"/>
              <w:spacing w:before="105"/>
              <w:ind w:left="25"/>
              <w:rPr>
                <w:sz w:val="36"/>
              </w:rPr>
            </w:pPr>
            <w:r>
              <w:rPr>
                <w:sz w:val="36"/>
              </w:rPr>
              <w:t>5</w:t>
            </w:r>
          </w:p>
        </w:tc>
        <w:tc>
          <w:tcPr>
            <w:tcW w:w="1941" w:type="dxa"/>
          </w:tcPr>
          <w:p>
            <w:pPr>
              <w:pStyle w:val="TableParagraph"/>
              <w:spacing w:before="105"/>
              <w:ind w:left="80"/>
              <w:rPr>
                <w:sz w:val="36"/>
              </w:rPr>
            </w:pPr>
            <w:r>
              <w:rPr>
                <w:sz w:val="36"/>
              </w:rPr>
              <w:t>台</w:t>
            </w:r>
          </w:p>
        </w:tc>
        <w:tc>
          <w:tcPr>
            <w:tcW w:w="2061" w:type="dxa"/>
          </w:tcPr>
          <w:p>
            <w:pPr>
              <w:pStyle w:val="TableParagraph"/>
              <w:jc w:val="left"/>
              <w:rPr>
                <w:rFonts w:ascii="Times New Roman"/>
                <w:sz w:val="34"/>
              </w:rPr>
            </w:pPr>
          </w:p>
        </w:tc>
      </w:tr>
      <w:tr>
        <w:tblPrEx>
          <w:tblW w:w="0" w:type="auto"/>
          <w:jc w:val="left"/>
          <w:tblInd w:w="2158" w:type="dxa"/>
          <w:tblLayout w:type="fixed"/>
          <w:tblCellMar>
            <w:top w:w="0" w:type="dxa"/>
            <w:left w:w="0" w:type="dxa"/>
            <w:bottom w:w="0" w:type="dxa"/>
            <w:right w:w="0" w:type="dxa"/>
          </w:tblCellMar>
          <w:tblLook w:val="01E0"/>
        </w:tblPrEx>
        <w:trPr>
          <w:trHeight w:val="754"/>
          <w:jc w:val="left"/>
        </w:trPr>
        <w:tc>
          <w:tcPr>
            <w:tcW w:w="1270" w:type="dxa"/>
          </w:tcPr>
          <w:p>
            <w:pPr>
              <w:pStyle w:val="TableParagraph"/>
              <w:spacing w:before="107"/>
              <w:ind w:right="452"/>
              <w:rPr>
                <w:sz w:val="36"/>
              </w:rPr>
            </w:pPr>
            <w:r>
              <w:rPr>
                <w:sz w:val="36"/>
              </w:rPr>
              <w:t>2</w:t>
            </w:r>
          </w:p>
        </w:tc>
        <w:tc>
          <w:tcPr>
            <w:tcW w:w="2972" w:type="dxa"/>
          </w:tcPr>
          <w:p>
            <w:pPr>
              <w:pStyle w:val="TableParagraph"/>
              <w:spacing w:before="107"/>
              <w:ind w:left="482" w:right="648"/>
              <w:rPr>
                <w:sz w:val="36"/>
              </w:rPr>
            </w:pPr>
            <w:r>
              <w:rPr>
                <w:sz w:val="36"/>
              </w:rPr>
              <w:t>手枪钻</w:t>
            </w:r>
          </w:p>
        </w:tc>
        <w:tc>
          <w:tcPr>
            <w:tcW w:w="2042" w:type="dxa"/>
          </w:tcPr>
          <w:p>
            <w:pPr>
              <w:pStyle w:val="TableParagraph"/>
              <w:spacing w:before="107"/>
              <w:ind w:left="25"/>
              <w:rPr>
                <w:sz w:val="36"/>
              </w:rPr>
            </w:pPr>
            <w:r>
              <w:rPr>
                <w:sz w:val="36"/>
              </w:rPr>
              <w:t>2</w:t>
            </w:r>
          </w:p>
        </w:tc>
        <w:tc>
          <w:tcPr>
            <w:tcW w:w="1941" w:type="dxa"/>
          </w:tcPr>
          <w:p>
            <w:pPr>
              <w:pStyle w:val="TableParagraph"/>
              <w:spacing w:before="107"/>
              <w:ind w:left="80"/>
              <w:rPr>
                <w:sz w:val="36"/>
              </w:rPr>
            </w:pPr>
            <w:r>
              <w:rPr>
                <w:sz w:val="36"/>
              </w:rPr>
              <w:t>把</w:t>
            </w:r>
          </w:p>
        </w:tc>
        <w:tc>
          <w:tcPr>
            <w:tcW w:w="2061" w:type="dxa"/>
          </w:tcPr>
          <w:p>
            <w:pPr>
              <w:pStyle w:val="TableParagraph"/>
              <w:jc w:val="left"/>
              <w:rPr>
                <w:rFonts w:ascii="Times New Roman"/>
                <w:sz w:val="34"/>
              </w:rPr>
            </w:pPr>
          </w:p>
        </w:tc>
      </w:tr>
      <w:tr>
        <w:tblPrEx>
          <w:tblW w:w="0" w:type="auto"/>
          <w:jc w:val="left"/>
          <w:tblInd w:w="2158" w:type="dxa"/>
          <w:tblLayout w:type="fixed"/>
          <w:tblCellMar>
            <w:top w:w="0" w:type="dxa"/>
            <w:left w:w="0" w:type="dxa"/>
            <w:bottom w:w="0" w:type="dxa"/>
            <w:right w:w="0" w:type="dxa"/>
          </w:tblCellMar>
          <w:tblLook w:val="01E0"/>
        </w:tblPrEx>
        <w:trPr>
          <w:trHeight w:val="754"/>
          <w:jc w:val="left"/>
        </w:trPr>
        <w:tc>
          <w:tcPr>
            <w:tcW w:w="1270" w:type="dxa"/>
          </w:tcPr>
          <w:p>
            <w:pPr>
              <w:pStyle w:val="TableParagraph"/>
              <w:spacing w:before="105"/>
              <w:ind w:right="452"/>
              <w:rPr>
                <w:sz w:val="36"/>
              </w:rPr>
            </w:pPr>
            <w:r>
              <w:rPr>
                <w:sz w:val="36"/>
              </w:rPr>
              <w:t>3</w:t>
            </w:r>
          </w:p>
        </w:tc>
        <w:tc>
          <w:tcPr>
            <w:tcW w:w="2972" w:type="dxa"/>
          </w:tcPr>
          <w:p>
            <w:pPr>
              <w:pStyle w:val="TableParagraph"/>
              <w:spacing w:before="105"/>
              <w:ind w:left="482" w:right="650"/>
              <w:rPr>
                <w:sz w:val="36"/>
              </w:rPr>
            </w:pPr>
            <w:r>
              <w:rPr>
                <w:sz w:val="36"/>
              </w:rPr>
              <w:t>电控箱电缆</w:t>
            </w:r>
          </w:p>
        </w:tc>
        <w:tc>
          <w:tcPr>
            <w:tcW w:w="2042" w:type="dxa"/>
          </w:tcPr>
          <w:p>
            <w:pPr>
              <w:pStyle w:val="TableParagraph"/>
              <w:spacing w:before="105"/>
              <w:ind w:left="25"/>
              <w:rPr>
                <w:sz w:val="36"/>
              </w:rPr>
            </w:pPr>
            <w:r>
              <w:rPr>
                <w:sz w:val="36"/>
              </w:rPr>
              <w:t>5</w:t>
            </w:r>
          </w:p>
        </w:tc>
        <w:tc>
          <w:tcPr>
            <w:tcW w:w="1941" w:type="dxa"/>
          </w:tcPr>
          <w:p>
            <w:pPr>
              <w:pStyle w:val="TableParagraph"/>
              <w:spacing w:before="105"/>
              <w:ind w:left="80"/>
              <w:rPr>
                <w:sz w:val="36"/>
              </w:rPr>
            </w:pPr>
            <w:r>
              <w:rPr>
                <w:sz w:val="36"/>
              </w:rPr>
              <w:t>套</w:t>
            </w:r>
          </w:p>
        </w:tc>
        <w:tc>
          <w:tcPr>
            <w:tcW w:w="2061" w:type="dxa"/>
          </w:tcPr>
          <w:p>
            <w:pPr>
              <w:pStyle w:val="TableParagraph"/>
              <w:jc w:val="left"/>
              <w:rPr>
                <w:rFonts w:ascii="Times New Roman"/>
                <w:sz w:val="34"/>
              </w:rPr>
            </w:pPr>
          </w:p>
        </w:tc>
      </w:tr>
      <w:tr>
        <w:tblPrEx>
          <w:tblW w:w="0" w:type="auto"/>
          <w:jc w:val="left"/>
          <w:tblInd w:w="2158" w:type="dxa"/>
          <w:tblLayout w:type="fixed"/>
          <w:tblCellMar>
            <w:top w:w="0" w:type="dxa"/>
            <w:left w:w="0" w:type="dxa"/>
            <w:bottom w:w="0" w:type="dxa"/>
            <w:right w:w="0" w:type="dxa"/>
          </w:tblCellMar>
          <w:tblLook w:val="01E0"/>
        </w:tblPrEx>
        <w:trPr>
          <w:trHeight w:val="754"/>
          <w:jc w:val="left"/>
        </w:trPr>
        <w:tc>
          <w:tcPr>
            <w:tcW w:w="1270" w:type="dxa"/>
          </w:tcPr>
          <w:p>
            <w:pPr>
              <w:pStyle w:val="TableParagraph"/>
              <w:spacing w:before="107"/>
              <w:ind w:right="452"/>
              <w:rPr>
                <w:sz w:val="36"/>
              </w:rPr>
            </w:pPr>
            <w:r>
              <w:rPr>
                <w:sz w:val="36"/>
              </w:rPr>
              <w:t>4</w:t>
            </w:r>
          </w:p>
        </w:tc>
        <w:tc>
          <w:tcPr>
            <w:tcW w:w="2972" w:type="dxa"/>
          </w:tcPr>
          <w:p>
            <w:pPr>
              <w:pStyle w:val="TableParagraph"/>
              <w:spacing w:before="107"/>
              <w:ind w:left="482" w:right="648"/>
              <w:rPr>
                <w:sz w:val="36"/>
              </w:rPr>
            </w:pPr>
            <w:r>
              <w:rPr>
                <w:sz w:val="36"/>
              </w:rPr>
              <w:t>2 米靠尺</w:t>
            </w:r>
          </w:p>
        </w:tc>
        <w:tc>
          <w:tcPr>
            <w:tcW w:w="2042" w:type="dxa"/>
          </w:tcPr>
          <w:p>
            <w:pPr>
              <w:pStyle w:val="TableParagraph"/>
              <w:spacing w:before="107"/>
              <w:ind w:left="25"/>
              <w:rPr>
                <w:sz w:val="36"/>
              </w:rPr>
            </w:pPr>
            <w:r>
              <w:rPr>
                <w:sz w:val="36"/>
              </w:rPr>
              <w:t>5</w:t>
            </w:r>
          </w:p>
        </w:tc>
        <w:tc>
          <w:tcPr>
            <w:tcW w:w="1941" w:type="dxa"/>
          </w:tcPr>
          <w:p>
            <w:pPr>
              <w:pStyle w:val="TableParagraph"/>
              <w:spacing w:before="107"/>
              <w:ind w:left="80"/>
              <w:rPr>
                <w:sz w:val="36"/>
              </w:rPr>
            </w:pPr>
            <w:r>
              <w:rPr>
                <w:sz w:val="36"/>
              </w:rPr>
              <w:t>把</w:t>
            </w:r>
          </w:p>
        </w:tc>
        <w:tc>
          <w:tcPr>
            <w:tcW w:w="2061" w:type="dxa"/>
          </w:tcPr>
          <w:p>
            <w:pPr>
              <w:pStyle w:val="TableParagraph"/>
              <w:spacing w:before="107"/>
              <w:ind w:left="550" w:right="30"/>
              <w:rPr>
                <w:sz w:val="36"/>
              </w:rPr>
            </w:pPr>
            <w:r>
              <w:rPr>
                <w:sz w:val="36"/>
              </w:rPr>
              <w:t>安装检测</w:t>
            </w:r>
          </w:p>
        </w:tc>
      </w:tr>
      <w:tr>
        <w:tblPrEx>
          <w:tblW w:w="0" w:type="auto"/>
          <w:jc w:val="left"/>
          <w:tblInd w:w="2158" w:type="dxa"/>
          <w:tblLayout w:type="fixed"/>
          <w:tblCellMar>
            <w:top w:w="0" w:type="dxa"/>
            <w:left w:w="0" w:type="dxa"/>
            <w:bottom w:w="0" w:type="dxa"/>
            <w:right w:w="0" w:type="dxa"/>
          </w:tblCellMar>
          <w:tblLook w:val="01E0"/>
        </w:tblPrEx>
        <w:trPr>
          <w:trHeight w:val="754"/>
          <w:jc w:val="left"/>
        </w:trPr>
        <w:tc>
          <w:tcPr>
            <w:tcW w:w="1270" w:type="dxa"/>
          </w:tcPr>
          <w:p>
            <w:pPr>
              <w:pStyle w:val="TableParagraph"/>
              <w:spacing w:before="105"/>
              <w:ind w:right="452"/>
              <w:rPr>
                <w:sz w:val="36"/>
              </w:rPr>
            </w:pPr>
            <w:r>
              <w:rPr>
                <w:sz w:val="36"/>
              </w:rPr>
              <w:t>5</w:t>
            </w:r>
          </w:p>
        </w:tc>
        <w:tc>
          <w:tcPr>
            <w:tcW w:w="2972" w:type="dxa"/>
          </w:tcPr>
          <w:p>
            <w:pPr>
              <w:pStyle w:val="TableParagraph"/>
              <w:spacing w:before="105"/>
              <w:ind w:left="482" w:right="648"/>
              <w:rPr>
                <w:sz w:val="36"/>
              </w:rPr>
            </w:pPr>
            <w:r>
              <w:rPr>
                <w:sz w:val="36"/>
              </w:rPr>
              <w:t>水平仪</w:t>
            </w:r>
          </w:p>
        </w:tc>
        <w:tc>
          <w:tcPr>
            <w:tcW w:w="2042" w:type="dxa"/>
          </w:tcPr>
          <w:p>
            <w:pPr>
              <w:pStyle w:val="TableParagraph"/>
              <w:spacing w:before="105"/>
              <w:ind w:left="25"/>
              <w:rPr>
                <w:sz w:val="36"/>
              </w:rPr>
            </w:pPr>
            <w:r>
              <w:rPr>
                <w:sz w:val="36"/>
              </w:rPr>
              <w:t>2</w:t>
            </w:r>
          </w:p>
        </w:tc>
        <w:tc>
          <w:tcPr>
            <w:tcW w:w="1941" w:type="dxa"/>
          </w:tcPr>
          <w:p>
            <w:pPr>
              <w:pStyle w:val="TableParagraph"/>
              <w:spacing w:before="105"/>
              <w:ind w:left="80"/>
              <w:rPr>
                <w:sz w:val="36"/>
              </w:rPr>
            </w:pPr>
            <w:r>
              <w:rPr>
                <w:sz w:val="36"/>
              </w:rPr>
              <w:t>套</w:t>
            </w:r>
          </w:p>
        </w:tc>
        <w:tc>
          <w:tcPr>
            <w:tcW w:w="2061" w:type="dxa"/>
          </w:tcPr>
          <w:p>
            <w:pPr>
              <w:pStyle w:val="TableParagraph"/>
              <w:jc w:val="left"/>
              <w:rPr>
                <w:rFonts w:ascii="Times New Roman"/>
                <w:sz w:val="34"/>
              </w:rPr>
            </w:pPr>
          </w:p>
        </w:tc>
      </w:tr>
      <w:tr>
        <w:tblPrEx>
          <w:tblW w:w="0" w:type="auto"/>
          <w:jc w:val="left"/>
          <w:tblInd w:w="2158" w:type="dxa"/>
          <w:tblLayout w:type="fixed"/>
          <w:tblCellMar>
            <w:top w:w="0" w:type="dxa"/>
            <w:left w:w="0" w:type="dxa"/>
            <w:bottom w:w="0" w:type="dxa"/>
            <w:right w:w="0" w:type="dxa"/>
          </w:tblCellMar>
          <w:tblLook w:val="01E0"/>
        </w:tblPrEx>
        <w:trPr>
          <w:trHeight w:val="565"/>
          <w:jc w:val="left"/>
        </w:trPr>
        <w:tc>
          <w:tcPr>
            <w:tcW w:w="1270" w:type="dxa"/>
          </w:tcPr>
          <w:p>
            <w:pPr>
              <w:pStyle w:val="TableParagraph"/>
              <w:spacing w:before="107" w:line="439" w:lineRule="exact"/>
              <w:ind w:right="452"/>
              <w:rPr>
                <w:sz w:val="36"/>
              </w:rPr>
            </w:pPr>
            <w:r>
              <w:rPr>
                <w:sz w:val="36"/>
              </w:rPr>
              <w:t>6</w:t>
            </w:r>
          </w:p>
        </w:tc>
        <w:tc>
          <w:tcPr>
            <w:tcW w:w="2972" w:type="dxa"/>
          </w:tcPr>
          <w:p>
            <w:pPr>
              <w:pStyle w:val="TableParagraph"/>
              <w:spacing w:before="107" w:line="439" w:lineRule="exact"/>
              <w:ind w:left="482" w:right="650"/>
              <w:rPr>
                <w:sz w:val="36"/>
              </w:rPr>
            </w:pPr>
            <w:r>
              <w:rPr>
                <w:sz w:val="36"/>
              </w:rPr>
              <w:t>远红外线尺</w:t>
            </w:r>
          </w:p>
        </w:tc>
        <w:tc>
          <w:tcPr>
            <w:tcW w:w="2042" w:type="dxa"/>
          </w:tcPr>
          <w:p>
            <w:pPr>
              <w:pStyle w:val="TableParagraph"/>
              <w:spacing w:before="107" w:line="439" w:lineRule="exact"/>
              <w:ind w:left="25"/>
              <w:rPr>
                <w:sz w:val="36"/>
              </w:rPr>
            </w:pPr>
            <w:r>
              <w:rPr>
                <w:sz w:val="36"/>
              </w:rPr>
              <w:t>2</w:t>
            </w:r>
          </w:p>
        </w:tc>
        <w:tc>
          <w:tcPr>
            <w:tcW w:w="1941" w:type="dxa"/>
          </w:tcPr>
          <w:p>
            <w:pPr>
              <w:pStyle w:val="TableParagraph"/>
              <w:spacing w:before="107" w:line="439" w:lineRule="exact"/>
              <w:ind w:left="80"/>
              <w:rPr>
                <w:sz w:val="36"/>
              </w:rPr>
            </w:pPr>
            <w:r>
              <w:rPr>
                <w:sz w:val="36"/>
              </w:rPr>
              <w:t>把</w:t>
            </w:r>
          </w:p>
        </w:tc>
        <w:tc>
          <w:tcPr>
            <w:tcW w:w="2061" w:type="dxa"/>
          </w:tcPr>
          <w:p>
            <w:pPr>
              <w:pStyle w:val="TableParagraph"/>
              <w:jc w:val="left"/>
              <w:rPr>
                <w:rFonts w:ascii="Times New Roman"/>
                <w:sz w:val="34"/>
              </w:rPr>
            </w:pPr>
          </w:p>
        </w:tc>
      </w:tr>
    </w:tbl>
    <w:p>
      <w:pPr>
        <w:pStyle w:val="BodyText"/>
        <w:spacing w:before="3"/>
        <w:rPr>
          <w:sz w:val="20"/>
        </w:rPr>
      </w:pPr>
      <w:r>
        <w:pict>
          <v:group id="_x0000_s1047" style="width:893pt;height:1248pt;margin-top:0;margin-left:0;mso-position-horizontal-relative:page;mso-position-vertical-relative:page;position:absolute;z-index:-251655168" coordorigin="0,0" coordsize="17860,24960">
            <v:shape id="_x0000_s1048" type="#_x0000_t75" style="width:14780;height:260;left:1540;position:absolute;top:780" stroked="f">
              <v:imagedata r:id="rId21" o:title=""/>
            </v:shape>
            <v:shape id="_x0000_s1049" type="#_x0000_t75" style="width:11140;height:5600;left:3360;position:absolute;top:1280" stroked="f">
              <v:imagedata r:id="rId22" o:title=""/>
            </v:shape>
            <v:shape id="_x0000_s1050" type="#_x0000_t75" style="width:17860;height:24960;position:absolute" stroked="f">
              <v:imagedata r:id="rId23" o:title=""/>
            </v:shape>
          </v:group>
        </w:pict>
      </w:r>
    </w:p>
    <w:p>
      <w:pPr>
        <w:pStyle w:val="Heading1"/>
        <w:numPr>
          <w:ilvl w:val="1"/>
          <w:numId w:val="47"/>
        </w:numPr>
        <w:tabs>
          <w:tab w:val="left" w:pos="1460"/>
        </w:tabs>
        <w:spacing w:before="16" w:after="0" w:line="240" w:lineRule="auto"/>
        <w:ind w:left="1459" w:right="0" w:hanging="580"/>
        <w:jc w:val="left"/>
      </w:pPr>
      <w:bookmarkStart w:id="7" w:name="_TOC_250022"/>
      <w:bookmarkEnd w:id="7"/>
      <w:r>
        <w:t>材料准备</w:t>
      </w:r>
    </w:p>
    <w:p>
      <w:pPr>
        <w:pStyle w:val="ListParagraph"/>
        <w:numPr>
          <w:ilvl w:val="2"/>
          <w:numId w:val="47"/>
        </w:numPr>
        <w:tabs>
          <w:tab w:val="left" w:pos="1701"/>
        </w:tabs>
        <w:spacing w:before="190" w:after="0" w:line="324" w:lineRule="auto"/>
        <w:ind w:left="159" w:right="358" w:firstLine="720"/>
        <w:jc w:val="left"/>
        <w:rPr>
          <w:sz w:val="36"/>
        </w:rPr>
      </w:pPr>
      <w:r>
        <w:rPr>
          <w:spacing w:val="-1"/>
          <w:sz w:val="36"/>
        </w:rPr>
        <w:t>根据总包施工进度安排，本工程先安装防火门框，待装修工作基本完成时，开始安</w:t>
      </w:r>
      <w:r>
        <w:rPr>
          <w:sz w:val="36"/>
        </w:rPr>
        <w:t>装门扇，以便减少破坏，材料准备计划根据总包进行安排。</w:t>
      </w:r>
    </w:p>
    <w:p>
      <w:pPr>
        <w:pStyle w:val="ListParagraph"/>
        <w:numPr>
          <w:ilvl w:val="2"/>
          <w:numId w:val="47"/>
        </w:numPr>
        <w:tabs>
          <w:tab w:val="left" w:pos="1701"/>
        </w:tabs>
        <w:spacing w:before="1" w:after="0" w:line="324" w:lineRule="auto"/>
        <w:ind w:left="159" w:right="358" w:firstLine="720"/>
        <w:jc w:val="left"/>
        <w:rPr>
          <w:sz w:val="36"/>
        </w:rPr>
      </w:pPr>
      <w:r>
        <w:rPr>
          <w:spacing w:val="-1"/>
          <w:sz w:val="36"/>
        </w:rPr>
        <w:t>防火门的材质、规格、型号、防火等级应符合设计要求，五金配件配套齐全，具有</w:t>
      </w:r>
      <w:r>
        <w:rPr>
          <w:sz w:val="36"/>
        </w:rPr>
        <w:t>生产许可证、产品合格证和性能检测报告。</w:t>
      </w:r>
    </w:p>
    <w:p>
      <w:pPr>
        <w:pStyle w:val="ListParagraph"/>
        <w:numPr>
          <w:ilvl w:val="2"/>
          <w:numId w:val="47"/>
        </w:numPr>
        <w:tabs>
          <w:tab w:val="left" w:pos="1701"/>
        </w:tabs>
        <w:spacing w:before="0" w:after="0" w:line="540" w:lineRule="exact"/>
        <w:ind w:left="1700" w:right="0" w:hanging="821"/>
        <w:jc w:val="left"/>
        <w:rPr>
          <w:sz w:val="36"/>
        </w:rPr>
      </w:pPr>
      <w:r>
        <w:rPr>
          <w:sz w:val="36"/>
        </w:rPr>
        <w:t>防火门必须经消防部门鉴定并认可的产品，其防火等级应符合设计及有关标准的规</w:t>
      </w:r>
    </w:p>
    <w:p>
      <w:pPr>
        <w:pStyle w:val="BodyText"/>
        <w:spacing w:before="7"/>
        <w:rPr>
          <w:sz w:val="11"/>
        </w:rPr>
      </w:pPr>
    </w:p>
    <w:p>
      <w:pPr>
        <w:pStyle w:val="BodyText"/>
        <w:spacing w:before="16"/>
        <w:ind w:left="159"/>
      </w:pPr>
      <w:r>
        <w:t>定。</w:t>
      </w:r>
    </w:p>
    <w:p>
      <w:pPr>
        <w:pStyle w:val="ListParagraph"/>
        <w:numPr>
          <w:ilvl w:val="2"/>
          <w:numId w:val="47"/>
        </w:numPr>
        <w:tabs>
          <w:tab w:val="left" w:pos="1701"/>
        </w:tabs>
        <w:spacing w:before="189" w:after="0" w:line="240" w:lineRule="auto"/>
        <w:ind w:left="1700" w:right="0" w:hanging="821"/>
        <w:jc w:val="left"/>
        <w:rPr>
          <w:sz w:val="36"/>
        </w:rPr>
      </w:pPr>
      <w:r>
        <w:rPr>
          <w:sz w:val="36"/>
        </w:rPr>
        <w:t>带有机械装置、自动装置或智能化装置的防火门，其机械装置、自动装置或智能化</w:t>
      </w:r>
    </w:p>
    <w:p>
      <w:pPr>
        <w:pStyle w:val="BodyText"/>
        <w:spacing w:before="10"/>
        <w:rPr>
          <w:sz w:val="11"/>
        </w:rPr>
      </w:pPr>
    </w:p>
    <w:p>
      <w:pPr>
        <w:pStyle w:val="BodyText"/>
        <w:spacing w:before="17"/>
        <w:ind w:left="159"/>
      </w:pPr>
      <w:r>
        <w:t>装置应符合实际要求和有关标准的规定。</w:t>
      </w:r>
    </w:p>
    <w:p>
      <w:pPr>
        <w:pStyle w:val="ListParagraph"/>
        <w:numPr>
          <w:ilvl w:val="2"/>
          <w:numId w:val="47"/>
        </w:numPr>
        <w:tabs>
          <w:tab w:val="left" w:pos="1701"/>
        </w:tabs>
        <w:spacing w:before="189" w:after="0" w:line="240" w:lineRule="auto"/>
        <w:ind w:left="1700" w:right="0" w:hanging="821"/>
        <w:jc w:val="left"/>
        <w:rPr>
          <w:sz w:val="36"/>
        </w:rPr>
      </w:pPr>
      <w:r>
        <w:rPr>
          <w:sz w:val="36"/>
        </w:rPr>
        <w:t>防火材料、填缝材料、防火漆、水泥、砂、连接板应符合设计要求和有关标准的规</w:t>
      </w:r>
    </w:p>
    <w:p>
      <w:pPr>
        <w:pStyle w:val="BodyText"/>
        <w:spacing w:before="6"/>
        <w:rPr>
          <w:sz w:val="11"/>
        </w:rPr>
      </w:pPr>
    </w:p>
    <w:p>
      <w:pPr>
        <w:pStyle w:val="BodyText"/>
        <w:spacing w:before="17"/>
        <w:ind w:left="159"/>
      </w:pPr>
      <w:r>
        <w:t>定。</w:t>
      </w:r>
    </w:p>
    <w:p>
      <w:pPr>
        <w:pStyle w:val="ListParagraph"/>
        <w:numPr>
          <w:ilvl w:val="2"/>
          <w:numId w:val="47"/>
        </w:numPr>
        <w:tabs>
          <w:tab w:val="left" w:pos="1701"/>
        </w:tabs>
        <w:spacing w:before="189" w:after="0" w:line="240" w:lineRule="auto"/>
        <w:ind w:left="1700" w:right="0" w:hanging="821"/>
        <w:jc w:val="left"/>
        <w:rPr>
          <w:sz w:val="36"/>
        </w:rPr>
      </w:pPr>
      <w:r>
        <w:rPr>
          <w:sz w:val="36"/>
        </w:rPr>
        <w:t>扇、门框形位公差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2"/>
          <w:numId w:val="47"/>
        </w:numPr>
        <w:tabs>
          <w:tab w:val="left" w:pos="981"/>
        </w:tabs>
        <w:spacing w:before="175" w:after="0" w:line="240" w:lineRule="auto"/>
        <w:ind w:left="980" w:right="0" w:hanging="822"/>
        <w:jc w:val="left"/>
        <w:rPr>
          <w:sz w:val="36"/>
        </w:rPr>
      </w:pPr>
      <w:r>
        <w:rPr>
          <w:sz w:val="36"/>
        </w:rPr>
        <w:t>防火门门扇、门框的尺寸极限偏差</w:t>
      </w:r>
      <w:r>
        <w:rPr>
          <w:spacing w:val="-3"/>
          <w:sz w:val="36"/>
        </w:rPr>
        <w:t>（</w:t>
      </w:r>
      <w:r>
        <w:rPr>
          <w:spacing w:val="-1"/>
          <w:sz w:val="36"/>
        </w:rPr>
        <w:t>mm</w:t>
      </w:r>
      <w:r>
        <w:rPr>
          <w:spacing w:val="-180"/>
          <w:sz w:val="36"/>
        </w:rPr>
        <w:t>）</w:t>
      </w:r>
      <w:r>
        <w:rPr>
          <w:sz w:val="36"/>
        </w:rP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2"/>
        <w:rPr>
          <w:sz w:val="40"/>
        </w:rPr>
      </w:pPr>
    </w:p>
    <w:p>
      <w:pPr>
        <w:spacing w:before="0"/>
        <w:ind w:left="159" w:right="0" w:firstLine="0"/>
        <w:jc w:val="left"/>
        <w:rPr>
          <w:rFonts w:ascii="Times New Roman"/>
          <w:sz w:val="27"/>
        </w:rPr>
      </w:pPr>
      <w:r>
        <w:rPr>
          <w:rFonts w:ascii="Times New Roman"/>
          <w:sz w:val="27"/>
        </w:rPr>
        <w:t>.</w:t>
      </w:r>
    </w:p>
    <w:p>
      <w:pPr>
        <w:spacing w:after="0"/>
        <w:jc w:val="left"/>
        <w:rPr>
          <w:rFonts w:ascii="Times New Roman"/>
          <w:sz w:val="27"/>
        </w:rPr>
        <w:sectPr>
          <w:headerReference w:type="default" r:id="rId24"/>
          <w:footerReference w:type="default" r:id="rId25"/>
          <w:pgSz w:w="17860" w:h="25260"/>
          <w:pgMar w:top="580" w:right="1300" w:bottom="280" w:left="1540" w:header="0" w:footer="0"/>
          <w:pgNumType w:start="8"/>
          <w:cols w:space="708"/>
        </w:sectPr>
      </w:pPr>
    </w:p>
    <w:p>
      <w:pPr>
        <w:spacing w:before="100"/>
        <w:ind w:left="7353" w:right="0" w:firstLine="0"/>
        <w:jc w:val="left"/>
        <w:rPr>
          <w:rFonts w:ascii="Times New Roman"/>
          <w:sz w:val="27"/>
        </w:rPr>
      </w:pPr>
      <w:r>
        <w:rPr>
          <w:rFonts w:ascii="Times New Roman"/>
          <w:sz w:val="27"/>
        </w:rPr>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33"/>
        </w:rPr>
      </w:pPr>
    </w:p>
    <w:p>
      <w:pPr>
        <w:pStyle w:val="ListParagraph"/>
        <w:numPr>
          <w:ilvl w:val="2"/>
          <w:numId w:val="31"/>
        </w:numPr>
        <w:tabs>
          <w:tab w:val="left" w:pos="1661"/>
        </w:tabs>
        <w:spacing w:before="0" w:after="0" w:line="324" w:lineRule="auto"/>
        <w:ind w:left="159" w:right="396" w:firstLine="720"/>
        <w:jc w:val="left"/>
        <w:rPr>
          <w:sz w:val="36"/>
        </w:rPr>
      </w:pPr>
      <w:r>
        <w:rPr>
          <w:spacing w:val="-1"/>
          <w:sz w:val="36"/>
        </w:rPr>
        <w:t>防火卷帘门及与其配套的物件应具有合格证和符合市场准入制度规定的有效证明文</w:t>
      </w:r>
      <w:r>
        <w:rPr>
          <w:sz w:val="36"/>
        </w:rPr>
        <w:t>件，其型号、规格及耐火性能应符合设计要求。</w:t>
      </w:r>
    </w:p>
    <w:p>
      <w:pPr>
        <w:pStyle w:val="ListParagraph"/>
        <w:numPr>
          <w:ilvl w:val="2"/>
          <w:numId w:val="31"/>
        </w:numPr>
        <w:tabs>
          <w:tab w:val="left" w:pos="1701"/>
        </w:tabs>
        <w:spacing w:before="0" w:after="0" w:line="324" w:lineRule="auto"/>
        <w:ind w:left="159" w:right="358" w:firstLine="720"/>
        <w:jc w:val="left"/>
        <w:rPr>
          <w:sz w:val="36"/>
        </w:rPr>
      </w:pPr>
      <w:r>
        <w:rPr>
          <w:spacing w:val="-1"/>
          <w:sz w:val="36"/>
        </w:rPr>
        <w:t>防火卷帘的卷门机、控制器等金属零部件的表面不应有裂纹、压痕及明显的凹痕、</w:t>
      </w:r>
      <w:r>
        <w:rPr>
          <w:sz w:val="36"/>
        </w:rPr>
        <w:t>毛刺等缺陷。</w:t>
      </w:r>
    </w:p>
    <w:p>
      <w:pPr>
        <w:pStyle w:val="ListParagraph"/>
        <w:numPr>
          <w:ilvl w:val="2"/>
          <w:numId w:val="31"/>
        </w:numPr>
        <w:tabs>
          <w:tab w:val="left" w:pos="1892"/>
        </w:tabs>
        <w:spacing w:before="0" w:after="0" w:line="324" w:lineRule="auto"/>
        <w:ind w:left="880" w:right="9886" w:firstLine="0"/>
        <w:jc w:val="left"/>
        <w:rPr>
          <w:sz w:val="36"/>
        </w:rPr>
      </w:pPr>
      <w:r>
        <w:rPr>
          <w:spacing w:val="-2"/>
          <w:sz w:val="36"/>
        </w:rPr>
        <w:t>材料、配件进场检验</w:t>
      </w:r>
      <w:r>
        <w:rPr>
          <w:sz w:val="36"/>
        </w:rPr>
        <w:t>1）主要材料的检验方法</w:t>
      </w:r>
    </w:p>
    <w:p>
      <w:pPr>
        <w:pStyle w:val="BodyText"/>
        <w:spacing w:line="324" w:lineRule="auto"/>
        <w:ind w:left="880" w:right="918"/>
      </w:pPr>
      <w:r>
        <w:t>a.对材料的配料进行封样于进场材料对比检验，达不到样品质量的应进行退场处理。b.单项调试检验：</w:t>
      </w:r>
    </w:p>
    <w:p>
      <w:pPr>
        <w:pStyle w:val="BodyText"/>
        <w:spacing w:line="324" w:lineRule="auto"/>
        <w:ind w:left="159" w:right="457" w:firstLine="1080"/>
      </w:pPr>
      <w:r>
        <w:t>每樘门框、门扇、五金配件安装完成进行有关测试和调试后，调试检验程序同安装检验程序。</w:t>
      </w:r>
    </w:p>
    <w:p>
      <w:pPr>
        <w:pStyle w:val="Heading1"/>
        <w:spacing w:before="27"/>
        <w:ind w:left="880" w:firstLine="0"/>
      </w:pPr>
      <w:bookmarkStart w:id="8" w:name="_TOC_250021"/>
      <w:bookmarkEnd w:id="8"/>
      <w:r>
        <w:t>五.施工安排</w:t>
      </w:r>
    </w:p>
    <w:p>
      <w:pPr>
        <w:pStyle w:val="ListParagraph"/>
        <w:numPr>
          <w:ilvl w:val="1"/>
          <w:numId w:val="29"/>
        </w:numPr>
        <w:tabs>
          <w:tab w:val="left" w:pos="1460"/>
        </w:tabs>
        <w:spacing w:before="217" w:after="0" w:line="240" w:lineRule="auto"/>
        <w:ind w:left="1459" w:right="0" w:hanging="580"/>
        <w:jc w:val="left"/>
        <w:rPr>
          <w:sz w:val="36"/>
        </w:rPr>
      </w:pPr>
      <w:r>
        <w:rPr>
          <w:sz w:val="36"/>
        </w:rPr>
        <w:t>项目组织机构</w:t>
      </w:r>
    </w:p>
    <w:p>
      <w:pPr>
        <w:pStyle w:val="BodyText"/>
        <w:spacing w:before="10"/>
        <w:rPr>
          <w:sz w:val="27"/>
        </w:rPr>
      </w:pPr>
    </w:p>
    <w:p>
      <w:pPr>
        <w:spacing w:before="1"/>
        <w:ind w:left="352" w:right="198" w:firstLine="0"/>
        <w:jc w:val="center"/>
        <w:rPr>
          <w:rFonts w:ascii="宋体" w:eastAsia="宋体" w:hint="eastAsia"/>
          <w:b/>
          <w:sz w:val="23"/>
        </w:rPr>
      </w:pPr>
      <w:r>
        <w:rPr>
          <w:rFonts w:ascii="宋体" w:eastAsia="宋体" w:hint="eastAsia"/>
          <w:b/>
          <w:sz w:val="23"/>
        </w:rPr>
        <w:t>项 目 经 理</w:t>
      </w:r>
    </w:p>
    <w:p>
      <w:pPr>
        <w:spacing w:before="5"/>
        <w:ind w:left="7315" w:right="0" w:firstLine="0"/>
        <w:jc w:val="left"/>
        <w:rPr>
          <w:rFonts w:ascii="宋体" w:eastAsia="宋体" w:hint="eastAsia"/>
          <w:sz w:val="23"/>
        </w:rPr>
      </w:pPr>
      <w:r>
        <w:rPr>
          <w:rFonts w:ascii="宋体" w:eastAsia="宋体" w:hint="eastAsia"/>
          <w:sz w:val="23"/>
        </w:rPr>
        <w:t>庞小伟</w:t>
      </w:r>
    </w:p>
    <w:p>
      <w:pPr>
        <w:pStyle w:val="BodyText"/>
        <w:rPr>
          <w:rFonts w:ascii="宋体"/>
          <w:sz w:val="22"/>
        </w:rPr>
      </w:pPr>
    </w:p>
    <w:p>
      <w:pPr>
        <w:pStyle w:val="BodyText"/>
        <w:rPr>
          <w:rFonts w:ascii="宋体"/>
          <w:sz w:val="22"/>
        </w:rPr>
      </w:pPr>
    </w:p>
    <w:p>
      <w:pPr>
        <w:spacing w:before="187"/>
        <w:ind w:left="352" w:right="306" w:firstLine="0"/>
        <w:jc w:val="center"/>
        <w:rPr>
          <w:rFonts w:ascii="宋体" w:eastAsia="宋体" w:hint="eastAsia"/>
          <w:b/>
          <w:sz w:val="23"/>
        </w:rPr>
      </w:pPr>
      <w:r>
        <w:rPr>
          <w:rFonts w:ascii="宋体" w:eastAsia="宋体" w:hint="eastAsia"/>
          <w:b/>
          <w:sz w:val="23"/>
        </w:rPr>
        <w:t>技术负责人</w:t>
      </w:r>
    </w:p>
    <w:p>
      <w:pPr>
        <w:spacing w:before="4"/>
        <w:ind w:left="352" w:right="389" w:firstLine="0"/>
        <w:jc w:val="center"/>
        <w:rPr>
          <w:rFonts w:ascii="宋体" w:eastAsia="宋体" w:hint="eastAsia"/>
          <w:sz w:val="23"/>
        </w:rPr>
      </w:pPr>
      <w:r>
        <w:rPr>
          <w:rFonts w:ascii="宋体" w:eastAsia="宋体" w:hint="eastAsia"/>
          <w:sz w:val="23"/>
        </w:rPr>
        <w:t>胡 羽</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19"/>
        </w:rPr>
      </w:pPr>
    </w:p>
    <w:p>
      <w:pPr>
        <w:spacing w:after="0"/>
        <w:rPr>
          <w:rFonts w:ascii="宋体"/>
          <w:sz w:val="19"/>
        </w:rPr>
        <w:sectPr>
          <w:headerReference w:type="default" r:id="rId26"/>
          <w:footerReference w:type="default" r:id="rId27"/>
          <w:pgSz w:w="17860" w:h="25260"/>
          <w:pgMar w:top="500" w:right="1300" w:bottom="280" w:left="1540" w:header="0" w:footer="0"/>
          <w:pgNumType w:start="9"/>
          <w:cols w:space="708"/>
        </w:sectPr>
      </w:pPr>
    </w:p>
    <w:p>
      <w:pPr>
        <w:pStyle w:val="BodyText"/>
        <w:spacing w:before="7"/>
        <w:rPr>
          <w:rFonts w:ascii="宋体"/>
          <w:sz w:val="19"/>
        </w:rPr>
      </w:pPr>
    </w:p>
    <w:p>
      <w:pPr>
        <w:tabs>
          <w:tab w:val="left" w:pos="4419"/>
        </w:tabs>
        <w:spacing w:before="0"/>
        <w:ind w:left="3091" w:right="0" w:firstLine="0"/>
        <w:jc w:val="left"/>
        <w:rPr>
          <w:rFonts w:ascii="宋体" w:eastAsia="宋体" w:hint="eastAsia"/>
          <w:b/>
          <w:sz w:val="23"/>
        </w:rPr>
      </w:pPr>
      <w:r>
        <w:rPr>
          <w:rFonts w:ascii="宋体" w:eastAsia="宋体" w:hint="eastAsia"/>
          <w:b/>
          <w:position w:val="-2"/>
          <w:sz w:val="23"/>
        </w:rPr>
        <w:t>施</w:t>
        <w:tab/>
      </w:r>
      <w:r>
        <w:rPr>
          <w:rFonts w:ascii="宋体" w:eastAsia="宋体" w:hint="eastAsia"/>
          <w:b/>
          <w:sz w:val="23"/>
        </w:rPr>
        <w:t>质</w:t>
      </w:r>
    </w:p>
    <w:p>
      <w:pPr>
        <w:pStyle w:val="BodyText"/>
        <w:spacing w:before="8"/>
        <w:rPr>
          <w:rFonts w:ascii="宋体"/>
          <w:b/>
          <w:sz w:val="19"/>
        </w:rPr>
      </w:pPr>
    </w:p>
    <w:p>
      <w:pPr>
        <w:tabs>
          <w:tab w:val="left" w:pos="4421"/>
        </w:tabs>
        <w:spacing w:before="1"/>
        <w:ind w:left="3087" w:right="0" w:firstLine="0"/>
        <w:jc w:val="left"/>
        <w:rPr>
          <w:rFonts w:ascii="宋体" w:eastAsia="宋体" w:hint="eastAsia"/>
          <w:b/>
          <w:sz w:val="23"/>
        </w:rPr>
      </w:pPr>
      <w:r>
        <w:rPr>
          <w:rFonts w:ascii="宋体" w:eastAsia="宋体" w:hint="eastAsia"/>
          <w:b/>
          <w:sz w:val="23"/>
        </w:rPr>
        <w:t>工</w:t>
        <w:tab/>
      </w:r>
      <w:r>
        <w:rPr>
          <w:rFonts w:ascii="宋体" w:eastAsia="宋体" w:hint="eastAsia"/>
          <w:b/>
          <w:position w:val="1"/>
          <w:sz w:val="23"/>
        </w:rPr>
        <w:t>检</w:t>
      </w:r>
    </w:p>
    <w:p>
      <w:pPr>
        <w:pStyle w:val="BodyText"/>
        <w:spacing w:before="10"/>
        <w:rPr>
          <w:rFonts w:ascii="宋体"/>
          <w:b/>
          <w:sz w:val="20"/>
        </w:rPr>
      </w:pPr>
    </w:p>
    <w:p>
      <w:pPr>
        <w:tabs>
          <w:tab w:val="left" w:pos="4410"/>
        </w:tabs>
        <w:spacing w:before="0"/>
        <w:ind w:left="3079" w:right="0" w:firstLine="0"/>
        <w:jc w:val="left"/>
        <w:rPr>
          <w:rFonts w:ascii="宋体" w:eastAsia="宋体" w:hint="eastAsia"/>
          <w:b/>
          <w:sz w:val="23"/>
        </w:rPr>
      </w:pPr>
      <w:r>
        <w:rPr>
          <w:rFonts w:ascii="宋体" w:eastAsia="宋体" w:hint="eastAsia"/>
          <w:b/>
          <w:sz w:val="23"/>
        </w:rPr>
        <w:t>员</w:t>
        <w:tab/>
      </w:r>
      <w:r>
        <w:rPr>
          <w:rFonts w:ascii="宋体" w:eastAsia="宋体" w:hint="eastAsia"/>
          <w:b/>
          <w:position w:val="1"/>
          <w:sz w:val="23"/>
        </w:rPr>
        <w:t>员</w:t>
      </w:r>
    </w:p>
    <w:p>
      <w:pPr>
        <w:pStyle w:val="BodyText"/>
        <w:spacing w:before="1"/>
        <w:rPr>
          <w:rFonts w:ascii="宋体"/>
          <w:b/>
          <w:sz w:val="22"/>
        </w:rPr>
      </w:pPr>
    </w:p>
    <w:p>
      <w:pPr>
        <w:tabs>
          <w:tab w:val="left" w:pos="4214"/>
        </w:tabs>
        <w:spacing w:before="0" w:line="314" w:lineRule="exact"/>
        <w:ind w:left="2961" w:right="0" w:firstLine="0"/>
        <w:jc w:val="left"/>
        <w:rPr>
          <w:rFonts w:ascii="宋体" w:eastAsia="宋体" w:hint="eastAsia"/>
          <w:sz w:val="23"/>
        </w:rPr>
      </w:pPr>
      <w:r>
        <w:rPr>
          <w:rFonts w:ascii="宋体" w:eastAsia="宋体" w:hint="eastAsia"/>
          <w:position w:val="-2"/>
          <w:sz w:val="23"/>
        </w:rPr>
        <w:t>张</w:t>
      </w:r>
      <w:r>
        <w:rPr>
          <w:rFonts w:ascii="宋体" w:eastAsia="宋体" w:hint="eastAsia"/>
          <w:spacing w:val="-50"/>
          <w:position w:val="-2"/>
          <w:sz w:val="23"/>
        </w:rPr>
        <w:t xml:space="preserve"> </w:t>
      </w:r>
      <w:r>
        <w:rPr>
          <w:rFonts w:ascii="宋体" w:eastAsia="宋体" w:hint="eastAsia"/>
          <w:position w:val="-2"/>
          <w:sz w:val="23"/>
        </w:rPr>
        <w:t>杨</w:t>
        <w:tab/>
      </w:r>
      <w:r>
        <w:rPr>
          <w:rFonts w:ascii="宋体" w:eastAsia="宋体" w:hint="eastAsia"/>
          <w:sz w:val="23"/>
        </w:rPr>
        <w:t>杨</w:t>
      </w:r>
      <w:r>
        <w:rPr>
          <w:rFonts w:ascii="宋体" w:eastAsia="宋体" w:hint="eastAsia"/>
          <w:spacing w:val="-2"/>
          <w:sz w:val="23"/>
        </w:rPr>
        <w:t xml:space="preserve"> </w:t>
      </w:r>
      <w:r>
        <w:rPr>
          <w:rFonts w:ascii="宋体" w:eastAsia="宋体" w:hint="eastAsia"/>
          <w:spacing w:val="-14"/>
          <w:sz w:val="23"/>
        </w:rPr>
        <w:t>史</w:t>
      </w:r>
    </w:p>
    <w:p>
      <w:pPr>
        <w:tabs>
          <w:tab w:val="left" w:pos="4215"/>
        </w:tabs>
        <w:spacing w:before="3" w:line="223" w:lineRule="auto"/>
        <w:ind w:left="4209" w:right="0" w:hanging="1241"/>
        <w:jc w:val="left"/>
        <w:rPr>
          <w:rFonts w:ascii="宋体" w:eastAsia="宋体" w:hint="eastAsia"/>
          <w:sz w:val="23"/>
        </w:rPr>
      </w:pPr>
      <w:r>
        <w:rPr>
          <w:rFonts w:ascii="宋体" w:eastAsia="宋体" w:hint="eastAsia"/>
          <w:spacing w:val="49"/>
          <w:position w:val="-1"/>
          <w:sz w:val="23"/>
        </w:rPr>
        <w:t>平</w:t>
      </w:r>
      <w:r>
        <w:rPr>
          <w:rFonts w:ascii="宋体" w:eastAsia="宋体" w:hint="eastAsia"/>
          <w:position w:val="-2"/>
          <w:sz w:val="23"/>
        </w:rPr>
        <w:t>帆</w:t>
        <w:tab/>
        <w:tab/>
      </w:r>
      <w:r>
        <w:rPr>
          <w:rFonts w:ascii="宋体" w:eastAsia="宋体" w:hint="eastAsia"/>
          <w:sz w:val="23"/>
        </w:rPr>
        <w:t>连</w:t>
      </w:r>
      <w:r>
        <w:rPr>
          <w:rFonts w:ascii="宋体" w:eastAsia="宋体" w:hint="eastAsia"/>
          <w:spacing w:val="1"/>
          <w:sz w:val="23"/>
        </w:rPr>
        <w:t xml:space="preserve"> </w:t>
      </w:r>
      <w:r>
        <w:rPr>
          <w:rFonts w:ascii="宋体" w:eastAsia="宋体" w:hint="eastAsia"/>
          <w:spacing w:val="-20"/>
          <w:sz w:val="23"/>
        </w:rPr>
        <w:t>鹏</w:t>
      </w:r>
      <w:r>
        <w:rPr>
          <w:rFonts w:ascii="宋体" w:eastAsia="宋体" w:hint="eastAsia"/>
          <w:sz w:val="23"/>
        </w:rPr>
        <w:t>荣</w:t>
      </w:r>
      <w:r>
        <w:rPr>
          <w:rFonts w:ascii="宋体" w:eastAsia="宋体" w:hint="eastAsia"/>
          <w:spacing w:val="9"/>
          <w:sz w:val="23"/>
        </w:rPr>
        <w:t xml:space="preserve"> </w:t>
      </w:r>
      <w:r>
        <w:rPr>
          <w:rFonts w:ascii="宋体" w:eastAsia="宋体" w:hint="eastAsia"/>
          <w:spacing w:val="-20"/>
          <w:sz w:val="23"/>
        </w:rPr>
        <w:t>鹏</w:t>
      </w:r>
    </w:p>
    <w:p>
      <w:pPr>
        <w:tabs>
          <w:tab w:val="left" w:pos="2084"/>
        </w:tabs>
        <w:spacing w:before="106" w:line="168" w:lineRule="auto"/>
        <w:ind w:left="891" w:right="0" w:firstLine="0"/>
        <w:jc w:val="left"/>
        <w:rPr>
          <w:rFonts w:ascii="宋体" w:eastAsia="宋体" w:hint="eastAsia"/>
          <w:b/>
          <w:sz w:val="23"/>
        </w:rPr>
      </w:pPr>
      <w:r>
        <w:br w:type="column"/>
      </w:r>
      <w:r>
        <w:rPr>
          <w:rFonts w:ascii="宋体" w:eastAsia="宋体" w:hint="eastAsia"/>
          <w:b/>
          <w:position w:val="-9"/>
          <w:sz w:val="23"/>
        </w:rPr>
        <w:t>安</w:t>
        <w:tab/>
      </w:r>
      <w:r>
        <w:rPr>
          <w:rFonts w:ascii="宋体" w:eastAsia="宋体" w:hint="eastAsia"/>
          <w:b/>
          <w:sz w:val="23"/>
        </w:rPr>
        <w:t>劳</w:t>
      </w:r>
    </w:p>
    <w:p>
      <w:pPr>
        <w:spacing w:before="0" w:line="246" w:lineRule="exact"/>
        <w:ind w:left="2090" w:right="0" w:firstLine="0"/>
        <w:jc w:val="left"/>
        <w:rPr>
          <w:rFonts w:ascii="宋体" w:eastAsia="宋体" w:hint="eastAsia"/>
          <w:b/>
          <w:sz w:val="23"/>
        </w:rPr>
      </w:pPr>
      <w:r>
        <w:pict>
          <v:shape id="_x0000_s1051" type="#_x0000_t202" style="width:210.1pt;height:130.35pt;margin-top:-10.42pt;margin-left:485.27pt;mso-position-horizontal-relative:page;position:absolute;z-index:25166233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6"/>
                    <w:gridCol w:w="1269"/>
                    <w:gridCol w:w="1306"/>
                    <w:gridCol w:w="83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6"/>
                      <w:jc w:val="left"/>
                    </w:trPr>
                    <w:tc>
                      <w:tcPr>
                        <w:tcW w:w="796" w:type="dxa"/>
                      </w:tcPr>
                      <w:p>
                        <w:pPr>
                          <w:pStyle w:val="TableParagraph"/>
                          <w:spacing w:line="263" w:lineRule="exact"/>
                          <w:ind w:left="59"/>
                          <w:jc w:val="left"/>
                          <w:rPr>
                            <w:rFonts w:ascii="宋体" w:eastAsia="宋体" w:hint="eastAsia"/>
                            <w:b/>
                            <w:sz w:val="23"/>
                          </w:rPr>
                        </w:pPr>
                        <w:r>
                          <w:rPr>
                            <w:rFonts w:ascii="宋体" w:eastAsia="宋体" w:hint="eastAsia"/>
                            <w:b/>
                            <w:w w:val="100"/>
                            <w:sz w:val="23"/>
                          </w:rPr>
                          <w:t>预</w:t>
                        </w:r>
                      </w:p>
                    </w:tc>
                    <w:tc>
                      <w:tcPr>
                        <w:tcW w:w="1269" w:type="dxa"/>
                      </w:tcPr>
                      <w:p>
                        <w:pPr>
                          <w:pStyle w:val="TableParagraph"/>
                          <w:spacing w:before="15"/>
                          <w:ind w:left="494"/>
                          <w:jc w:val="left"/>
                          <w:rPr>
                            <w:rFonts w:ascii="宋体" w:eastAsia="宋体" w:hint="eastAsia"/>
                            <w:b/>
                            <w:sz w:val="23"/>
                          </w:rPr>
                        </w:pPr>
                        <w:r>
                          <w:rPr>
                            <w:rFonts w:ascii="宋体" w:eastAsia="宋体" w:hint="eastAsia"/>
                            <w:b/>
                            <w:w w:val="100"/>
                            <w:sz w:val="23"/>
                          </w:rPr>
                          <w:t>资</w:t>
                        </w:r>
                      </w:p>
                    </w:tc>
                    <w:tc>
                      <w:tcPr>
                        <w:tcW w:w="1306" w:type="dxa"/>
                      </w:tcPr>
                      <w:p>
                        <w:pPr>
                          <w:pStyle w:val="TableParagraph"/>
                          <w:spacing w:before="14"/>
                          <w:ind w:right="537"/>
                          <w:jc w:val="right"/>
                          <w:rPr>
                            <w:rFonts w:ascii="宋体" w:eastAsia="宋体" w:hint="eastAsia"/>
                            <w:b/>
                            <w:sz w:val="23"/>
                          </w:rPr>
                        </w:pPr>
                        <w:r>
                          <w:rPr>
                            <w:rFonts w:ascii="宋体" w:eastAsia="宋体" w:hint="eastAsia"/>
                            <w:b/>
                            <w:w w:val="100"/>
                            <w:sz w:val="23"/>
                          </w:rPr>
                          <w:t>试</w:t>
                        </w:r>
                      </w:p>
                    </w:tc>
                    <w:tc>
                      <w:tcPr>
                        <w:tcW w:w="832" w:type="dxa"/>
                      </w:tcPr>
                      <w:p>
                        <w:pPr>
                          <w:pStyle w:val="TableParagraph"/>
                          <w:spacing w:before="15"/>
                          <w:ind w:right="57"/>
                          <w:jc w:val="right"/>
                          <w:rPr>
                            <w:rFonts w:ascii="宋体" w:eastAsia="宋体" w:hint="eastAsia"/>
                            <w:b/>
                            <w:sz w:val="23"/>
                          </w:rPr>
                        </w:pPr>
                        <w:r>
                          <w:rPr>
                            <w:rFonts w:ascii="宋体" w:eastAsia="宋体" w:hint="eastAsia"/>
                            <w:b/>
                            <w:w w:val="100"/>
                            <w:sz w:val="23"/>
                          </w:rPr>
                          <w:t>材</w:t>
                        </w:r>
                      </w:p>
                    </w:tc>
                  </w:tr>
                  <w:tr>
                    <w:tblPrEx>
                      <w:tblW w:w="0" w:type="auto"/>
                      <w:jc w:val="left"/>
                      <w:tblInd w:w="7" w:type="dxa"/>
                      <w:tblLayout w:type="fixed"/>
                      <w:tblCellMar>
                        <w:top w:w="0" w:type="dxa"/>
                        <w:left w:w="0" w:type="dxa"/>
                        <w:bottom w:w="0" w:type="dxa"/>
                        <w:right w:w="0" w:type="dxa"/>
                      </w:tblCellMar>
                      <w:tblLook w:val="01E0"/>
                    </w:tblPrEx>
                    <w:trPr>
                      <w:trHeight w:val="572"/>
                      <w:jc w:val="left"/>
                    </w:trPr>
                    <w:tc>
                      <w:tcPr>
                        <w:tcW w:w="796" w:type="dxa"/>
                      </w:tcPr>
                      <w:p>
                        <w:pPr>
                          <w:pStyle w:val="TableParagraph"/>
                          <w:spacing w:before="117"/>
                          <w:ind w:left="59"/>
                          <w:jc w:val="left"/>
                          <w:rPr>
                            <w:rFonts w:ascii="宋体" w:eastAsia="宋体" w:hint="eastAsia"/>
                            <w:b/>
                            <w:sz w:val="23"/>
                          </w:rPr>
                        </w:pPr>
                        <w:r>
                          <w:rPr>
                            <w:rFonts w:ascii="宋体" w:eastAsia="宋体" w:hint="eastAsia"/>
                            <w:b/>
                            <w:w w:val="100"/>
                            <w:sz w:val="23"/>
                          </w:rPr>
                          <w:t>算</w:t>
                        </w:r>
                      </w:p>
                    </w:tc>
                    <w:tc>
                      <w:tcPr>
                        <w:tcW w:w="1269" w:type="dxa"/>
                      </w:tcPr>
                      <w:p>
                        <w:pPr>
                          <w:pStyle w:val="TableParagraph"/>
                          <w:spacing w:before="163"/>
                          <w:ind w:left="506"/>
                          <w:jc w:val="left"/>
                          <w:rPr>
                            <w:rFonts w:ascii="宋体" w:eastAsia="宋体" w:hint="eastAsia"/>
                            <w:b/>
                            <w:sz w:val="23"/>
                          </w:rPr>
                        </w:pPr>
                        <w:r>
                          <w:rPr>
                            <w:rFonts w:ascii="宋体" w:eastAsia="宋体" w:hint="eastAsia"/>
                            <w:b/>
                            <w:w w:val="100"/>
                            <w:sz w:val="23"/>
                          </w:rPr>
                          <w:t>料</w:t>
                        </w:r>
                      </w:p>
                    </w:tc>
                    <w:tc>
                      <w:tcPr>
                        <w:tcW w:w="1306" w:type="dxa"/>
                      </w:tcPr>
                      <w:p>
                        <w:pPr>
                          <w:pStyle w:val="TableParagraph"/>
                          <w:spacing w:before="161"/>
                          <w:ind w:right="538"/>
                          <w:jc w:val="right"/>
                          <w:rPr>
                            <w:rFonts w:ascii="宋体" w:eastAsia="宋体" w:hint="eastAsia"/>
                            <w:b/>
                            <w:sz w:val="23"/>
                          </w:rPr>
                        </w:pPr>
                        <w:r>
                          <w:rPr>
                            <w:rFonts w:ascii="宋体" w:eastAsia="宋体" w:hint="eastAsia"/>
                            <w:b/>
                            <w:w w:val="100"/>
                            <w:sz w:val="23"/>
                          </w:rPr>
                          <w:t>验</w:t>
                        </w:r>
                      </w:p>
                    </w:tc>
                    <w:tc>
                      <w:tcPr>
                        <w:tcW w:w="832" w:type="dxa"/>
                      </w:tcPr>
                      <w:p>
                        <w:pPr>
                          <w:pStyle w:val="TableParagraph"/>
                          <w:spacing w:before="163"/>
                          <w:ind w:right="57"/>
                          <w:jc w:val="right"/>
                          <w:rPr>
                            <w:rFonts w:ascii="宋体" w:eastAsia="宋体" w:hint="eastAsia"/>
                            <w:b/>
                            <w:sz w:val="23"/>
                          </w:rPr>
                        </w:pPr>
                        <w:r>
                          <w:rPr>
                            <w:rFonts w:ascii="宋体" w:eastAsia="宋体" w:hint="eastAsia"/>
                            <w:b/>
                            <w:w w:val="100"/>
                            <w:sz w:val="23"/>
                          </w:rPr>
                          <w:t>料</w:t>
                        </w:r>
                      </w:p>
                    </w:tc>
                  </w:tr>
                  <w:tr>
                    <w:tblPrEx>
                      <w:tblW w:w="0" w:type="auto"/>
                      <w:jc w:val="left"/>
                      <w:tblInd w:w="7" w:type="dxa"/>
                      <w:tblLayout w:type="fixed"/>
                      <w:tblCellMar>
                        <w:top w:w="0" w:type="dxa"/>
                        <w:left w:w="0" w:type="dxa"/>
                        <w:bottom w:w="0" w:type="dxa"/>
                        <w:right w:w="0" w:type="dxa"/>
                      </w:tblCellMar>
                      <w:tblLook w:val="01E0"/>
                    </w:tblPrEx>
                    <w:trPr>
                      <w:trHeight w:val="579"/>
                      <w:jc w:val="left"/>
                    </w:trPr>
                    <w:tc>
                      <w:tcPr>
                        <w:tcW w:w="796" w:type="dxa"/>
                      </w:tcPr>
                      <w:p>
                        <w:pPr>
                          <w:pStyle w:val="TableParagraph"/>
                          <w:spacing w:before="115"/>
                          <w:ind w:left="50"/>
                          <w:jc w:val="left"/>
                          <w:rPr>
                            <w:rFonts w:ascii="宋体" w:eastAsia="宋体" w:hint="eastAsia"/>
                            <w:b/>
                            <w:sz w:val="23"/>
                          </w:rPr>
                        </w:pPr>
                        <w:r>
                          <w:rPr>
                            <w:rFonts w:ascii="宋体" w:eastAsia="宋体" w:hint="eastAsia"/>
                            <w:b/>
                            <w:w w:val="100"/>
                            <w:sz w:val="23"/>
                          </w:rPr>
                          <w:t>员</w:t>
                        </w:r>
                      </w:p>
                    </w:tc>
                    <w:tc>
                      <w:tcPr>
                        <w:tcW w:w="1269" w:type="dxa"/>
                      </w:tcPr>
                      <w:p>
                        <w:pPr>
                          <w:pStyle w:val="TableParagraph"/>
                          <w:spacing w:before="161"/>
                          <w:ind w:left="495"/>
                          <w:jc w:val="left"/>
                          <w:rPr>
                            <w:rFonts w:ascii="宋体" w:eastAsia="宋体" w:hint="eastAsia"/>
                            <w:b/>
                            <w:sz w:val="23"/>
                          </w:rPr>
                        </w:pPr>
                        <w:r>
                          <w:rPr>
                            <w:rFonts w:ascii="宋体" w:eastAsia="宋体" w:hint="eastAsia"/>
                            <w:b/>
                            <w:w w:val="100"/>
                            <w:sz w:val="23"/>
                          </w:rPr>
                          <w:t>员</w:t>
                        </w:r>
                      </w:p>
                    </w:tc>
                    <w:tc>
                      <w:tcPr>
                        <w:tcW w:w="1306" w:type="dxa"/>
                      </w:tcPr>
                      <w:p>
                        <w:pPr>
                          <w:pStyle w:val="TableParagraph"/>
                          <w:spacing w:before="159"/>
                          <w:ind w:right="548"/>
                          <w:jc w:val="right"/>
                          <w:rPr>
                            <w:rFonts w:ascii="宋体" w:eastAsia="宋体" w:hint="eastAsia"/>
                            <w:b/>
                            <w:sz w:val="23"/>
                          </w:rPr>
                        </w:pPr>
                        <w:r>
                          <w:rPr>
                            <w:rFonts w:ascii="宋体" w:eastAsia="宋体" w:hint="eastAsia"/>
                            <w:b/>
                            <w:w w:val="100"/>
                            <w:sz w:val="23"/>
                          </w:rPr>
                          <w:t>员</w:t>
                        </w:r>
                      </w:p>
                    </w:tc>
                    <w:tc>
                      <w:tcPr>
                        <w:tcW w:w="832" w:type="dxa"/>
                      </w:tcPr>
                      <w:p>
                        <w:pPr>
                          <w:pStyle w:val="TableParagraph"/>
                          <w:spacing w:before="161"/>
                          <w:ind w:right="68"/>
                          <w:jc w:val="right"/>
                          <w:rPr>
                            <w:rFonts w:ascii="宋体" w:eastAsia="宋体" w:hint="eastAsia"/>
                            <w:b/>
                            <w:sz w:val="23"/>
                          </w:rPr>
                        </w:pPr>
                        <w:r>
                          <w:rPr>
                            <w:rFonts w:ascii="宋体" w:eastAsia="宋体" w:hint="eastAsia"/>
                            <w:b/>
                            <w:w w:val="100"/>
                            <w:sz w:val="23"/>
                          </w:rPr>
                          <w:t>员</w:t>
                        </w:r>
                      </w:p>
                    </w:tc>
                  </w:tr>
                  <w:tr>
                    <w:tblPrEx>
                      <w:tblW w:w="0" w:type="auto"/>
                      <w:jc w:val="left"/>
                      <w:tblInd w:w="7" w:type="dxa"/>
                      <w:tblLayout w:type="fixed"/>
                      <w:tblCellMar>
                        <w:top w:w="0" w:type="dxa"/>
                        <w:left w:w="0" w:type="dxa"/>
                        <w:bottom w:w="0" w:type="dxa"/>
                        <w:right w:w="0" w:type="dxa"/>
                      </w:tblCellMar>
                      <w:tblLook w:val="01E0"/>
                    </w:tblPrEx>
                    <w:trPr>
                      <w:trHeight w:val="1026"/>
                      <w:jc w:val="left"/>
                    </w:trPr>
                    <w:tc>
                      <w:tcPr>
                        <w:tcW w:w="796" w:type="dxa"/>
                      </w:tcPr>
                      <w:p>
                        <w:pPr>
                          <w:pStyle w:val="TableParagraph"/>
                          <w:spacing w:before="126"/>
                          <w:ind w:left="68" w:hanging="4"/>
                          <w:jc w:val="left"/>
                          <w:rPr>
                            <w:rFonts w:ascii="宋体" w:eastAsia="宋体" w:hint="eastAsia"/>
                            <w:sz w:val="23"/>
                          </w:rPr>
                        </w:pPr>
                        <w:r>
                          <w:rPr>
                            <w:rFonts w:ascii="宋体" w:eastAsia="宋体" w:hint="eastAsia"/>
                            <w:w w:val="101"/>
                            <w:sz w:val="23"/>
                          </w:rPr>
                          <w:t>杨</w:t>
                        </w:r>
                      </w:p>
                      <w:p>
                        <w:pPr>
                          <w:pStyle w:val="TableParagraph"/>
                          <w:spacing w:before="2" w:line="294" w:lineRule="exact"/>
                          <w:ind w:left="68" w:right="492"/>
                          <w:jc w:val="left"/>
                          <w:rPr>
                            <w:rFonts w:ascii="宋体" w:eastAsia="宋体" w:hint="eastAsia"/>
                            <w:sz w:val="23"/>
                          </w:rPr>
                        </w:pPr>
                        <w:r>
                          <w:rPr>
                            <w:rFonts w:ascii="宋体" w:eastAsia="宋体" w:hint="eastAsia"/>
                            <w:sz w:val="23"/>
                          </w:rPr>
                          <w:t>代猛</w:t>
                        </w:r>
                      </w:p>
                    </w:tc>
                    <w:tc>
                      <w:tcPr>
                        <w:tcW w:w="1269" w:type="dxa"/>
                      </w:tcPr>
                      <w:p>
                        <w:pPr>
                          <w:pStyle w:val="TableParagraph"/>
                          <w:spacing w:before="166"/>
                          <w:ind w:right="17"/>
                          <w:rPr>
                            <w:rFonts w:ascii="宋体" w:eastAsia="宋体" w:hint="eastAsia"/>
                            <w:sz w:val="23"/>
                          </w:rPr>
                        </w:pPr>
                        <w:r>
                          <w:rPr>
                            <w:rFonts w:ascii="宋体" w:eastAsia="宋体" w:hint="eastAsia"/>
                            <w:w w:val="101"/>
                            <w:sz w:val="23"/>
                          </w:rPr>
                          <w:t>果</w:t>
                        </w:r>
                      </w:p>
                      <w:p>
                        <w:pPr>
                          <w:pStyle w:val="TableParagraph"/>
                          <w:spacing w:before="4"/>
                          <w:jc w:val="left"/>
                          <w:rPr>
                            <w:rFonts w:ascii="Times New Roman"/>
                            <w:sz w:val="24"/>
                          </w:rPr>
                        </w:pPr>
                      </w:p>
                      <w:p>
                        <w:pPr>
                          <w:pStyle w:val="TableParagraph"/>
                          <w:spacing w:before="1" w:line="265" w:lineRule="exact"/>
                          <w:ind w:right="12"/>
                          <w:rPr>
                            <w:rFonts w:ascii="宋体" w:eastAsia="宋体" w:hint="eastAsia"/>
                            <w:sz w:val="23"/>
                          </w:rPr>
                        </w:pPr>
                        <w:r>
                          <w:rPr>
                            <w:rFonts w:ascii="宋体" w:eastAsia="宋体" w:hint="eastAsia"/>
                            <w:w w:val="101"/>
                            <w:sz w:val="23"/>
                          </w:rPr>
                          <w:t>奇</w:t>
                        </w:r>
                      </w:p>
                    </w:tc>
                    <w:tc>
                      <w:tcPr>
                        <w:tcW w:w="1306" w:type="dxa"/>
                      </w:tcPr>
                      <w:p>
                        <w:pPr>
                          <w:pStyle w:val="TableParagraph"/>
                          <w:spacing w:before="172" w:line="242" w:lineRule="auto"/>
                          <w:ind w:left="540" w:right="530"/>
                          <w:rPr>
                            <w:rFonts w:ascii="宋体" w:eastAsia="宋体" w:hint="eastAsia"/>
                            <w:sz w:val="23"/>
                          </w:rPr>
                        </w:pPr>
                        <w:r>
                          <w:rPr>
                            <w:rFonts w:ascii="宋体" w:eastAsia="宋体" w:hint="eastAsia"/>
                            <w:sz w:val="23"/>
                          </w:rPr>
                          <w:t>朱成</w:t>
                        </w:r>
                      </w:p>
                      <w:p>
                        <w:pPr>
                          <w:pStyle w:val="TableParagraph"/>
                          <w:spacing w:line="240" w:lineRule="exact"/>
                          <w:ind w:left="5"/>
                          <w:rPr>
                            <w:rFonts w:ascii="宋体" w:eastAsia="宋体" w:hint="eastAsia"/>
                            <w:sz w:val="23"/>
                          </w:rPr>
                        </w:pPr>
                        <w:r>
                          <w:rPr>
                            <w:rFonts w:ascii="宋体" w:eastAsia="宋体" w:hint="eastAsia"/>
                            <w:w w:val="101"/>
                            <w:sz w:val="23"/>
                          </w:rPr>
                          <w:t>兵</w:t>
                        </w:r>
                      </w:p>
                    </w:tc>
                    <w:tc>
                      <w:tcPr>
                        <w:tcW w:w="832" w:type="dxa"/>
                      </w:tcPr>
                      <w:p>
                        <w:pPr>
                          <w:pStyle w:val="TableParagraph"/>
                          <w:spacing w:before="170"/>
                          <w:ind w:left="532"/>
                          <w:jc w:val="left"/>
                          <w:rPr>
                            <w:rFonts w:ascii="宋体" w:eastAsia="宋体" w:hint="eastAsia"/>
                            <w:sz w:val="23"/>
                          </w:rPr>
                        </w:pPr>
                        <w:r>
                          <w:rPr>
                            <w:rFonts w:ascii="宋体" w:eastAsia="宋体" w:hint="eastAsia"/>
                            <w:w w:val="101"/>
                            <w:sz w:val="23"/>
                          </w:rPr>
                          <w:t>陈</w:t>
                        </w:r>
                      </w:p>
                      <w:p>
                        <w:pPr>
                          <w:pStyle w:val="TableParagraph"/>
                          <w:spacing w:before="4"/>
                          <w:jc w:val="left"/>
                          <w:rPr>
                            <w:rFonts w:ascii="Times New Roman"/>
                            <w:sz w:val="24"/>
                          </w:rPr>
                        </w:pPr>
                      </w:p>
                      <w:p>
                        <w:pPr>
                          <w:pStyle w:val="TableParagraph"/>
                          <w:spacing w:before="1" w:line="261" w:lineRule="exact"/>
                          <w:ind w:left="547"/>
                          <w:jc w:val="left"/>
                          <w:rPr>
                            <w:rFonts w:ascii="宋体" w:eastAsia="宋体" w:hint="eastAsia"/>
                            <w:sz w:val="23"/>
                          </w:rPr>
                        </w:pPr>
                        <w:r>
                          <w:rPr>
                            <w:rFonts w:ascii="宋体" w:eastAsia="宋体" w:hint="eastAsia"/>
                            <w:w w:val="101"/>
                            <w:sz w:val="23"/>
                          </w:rPr>
                          <w:t>宏</w:t>
                        </w:r>
                      </w:p>
                    </w:tc>
                  </w:tr>
                </w:tbl>
                <w:p>
                  <w:pPr>
                    <w:pStyle w:val="BodyText"/>
                  </w:pPr>
                </w:p>
              </w:txbxContent>
            </v:textbox>
          </v:shape>
        </w:pict>
      </w:r>
      <w:r>
        <w:rPr>
          <w:rFonts w:ascii="宋体" w:eastAsia="宋体" w:hint="eastAsia"/>
          <w:b/>
          <w:w w:val="100"/>
          <w:sz w:val="23"/>
        </w:rPr>
        <w:t>动</w:t>
      </w:r>
    </w:p>
    <w:p>
      <w:pPr>
        <w:tabs>
          <w:tab w:val="left" w:pos="2086"/>
        </w:tabs>
        <w:spacing w:before="44" w:line="177" w:lineRule="auto"/>
        <w:ind w:left="897" w:right="0" w:firstLine="0"/>
        <w:jc w:val="left"/>
        <w:rPr>
          <w:rFonts w:ascii="宋体" w:eastAsia="宋体" w:hint="eastAsia"/>
          <w:b/>
          <w:sz w:val="23"/>
        </w:rPr>
      </w:pPr>
      <w:r>
        <w:rPr>
          <w:rFonts w:ascii="宋体" w:eastAsia="宋体" w:hint="eastAsia"/>
          <w:b/>
          <w:position w:val="-7"/>
          <w:sz w:val="23"/>
        </w:rPr>
        <w:t>全</w:t>
        <w:tab/>
      </w:r>
      <w:r>
        <w:rPr>
          <w:rFonts w:ascii="宋体" w:eastAsia="宋体" w:hint="eastAsia"/>
          <w:b/>
          <w:sz w:val="23"/>
        </w:rPr>
        <w:t>力</w:t>
      </w:r>
    </w:p>
    <w:p>
      <w:pPr>
        <w:spacing w:before="0" w:line="254" w:lineRule="exact"/>
        <w:ind w:left="2085" w:right="0" w:firstLine="0"/>
        <w:jc w:val="left"/>
        <w:rPr>
          <w:rFonts w:ascii="宋体" w:eastAsia="宋体" w:hint="eastAsia"/>
          <w:b/>
          <w:sz w:val="23"/>
        </w:rPr>
      </w:pPr>
      <w:r>
        <w:rPr>
          <w:rFonts w:ascii="宋体" w:eastAsia="宋体" w:hint="eastAsia"/>
          <w:b/>
          <w:w w:val="100"/>
          <w:sz w:val="23"/>
        </w:rPr>
        <w:t>管</w:t>
      </w:r>
    </w:p>
    <w:p>
      <w:pPr>
        <w:tabs>
          <w:tab w:val="left" w:pos="2088"/>
        </w:tabs>
        <w:spacing w:before="0" w:line="322" w:lineRule="exact"/>
        <w:ind w:left="886" w:right="0" w:firstLine="0"/>
        <w:jc w:val="left"/>
        <w:rPr>
          <w:rFonts w:ascii="宋体" w:eastAsia="宋体" w:hint="eastAsia"/>
          <w:b/>
          <w:sz w:val="23"/>
        </w:rPr>
      </w:pPr>
      <w:r>
        <w:rPr>
          <w:rFonts w:ascii="宋体" w:eastAsia="宋体" w:hint="eastAsia"/>
          <w:b/>
          <w:position w:val="-5"/>
          <w:sz w:val="23"/>
        </w:rPr>
        <w:t>员</w:t>
        <w:tab/>
      </w:r>
      <w:r>
        <w:rPr>
          <w:rFonts w:ascii="宋体" w:eastAsia="宋体" w:hint="eastAsia"/>
          <w:b/>
          <w:sz w:val="23"/>
        </w:rPr>
        <w:t>理</w:t>
      </w:r>
    </w:p>
    <w:p>
      <w:pPr>
        <w:spacing w:before="0" w:line="266" w:lineRule="exact"/>
        <w:ind w:left="2080" w:right="0" w:firstLine="0"/>
        <w:jc w:val="left"/>
        <w:rPr>
          <w:rFonts w:ascii="宋体" w:eastAsia="宋体" w:hint="eastAsia"/>
          <w:b/>
          <w:sz w:val="23"/>
        </w:rPr>
      </w:pPr>
      <w:r>
        <w:rPr>
          <w:rFonts w:ascii="宋体" w:eastAsia="宋体" w:hint="eastAsia"/>
          <w:b/>
          <w:w w:val="100"/>
          <w:sz w:val="23"/>
        </w:rPr>
        <w:t>员</w:t>
      </w:r>
    </w:p>
    <w:p>
      <w:pPr>
        <w:tabs>
          <w:tab w:val="left" w:pos="2099"/>
        </w:tabs>
        <w:spacing w:before="56" w:line="326" w:lineRule="exact"/>
        <w:ind w:left="536" w:right="0" w:firstLine="0"/>
        <w:jc w:val="left"/>
        <w:rPr>
          <w:rFonts w:ascii="宋体" w:eastAsia="宋体" w:hint="eastAsia"/>
          <w:sz w:val="23"/>
        </w:rPr>
      </w:pPr>
      <w:r>
        <w:rPr>
          <w:rFonts w:ascii="宋体" w:eastAsia="宋体" w:hint="eastAsia"/>
          <w:sz w:val="23"/>
        </w:rPr>
        <w:t>张</w:t>
      </w:r>
      <w:r>
        <w:rPr>
          <w:rFonts w:ascii="宋体" w:eastAsia="宋体" w:hint="eastAsia"/>
          <w:spacing w:val="-24"/>
          <w:sz w:val="23"/>
        </w:rPr>
        <w:t xml:space="preserve"> </w:t>
      </w:r>
      <w:r>
        <w:rPr>
          <w:rFonts w:ascii="宋体" w:eastAsia="宋体" w:hint="eastAsia"/>
          <w:sz w:val="23"/>
        </w:rPr>
        <w:t>吴</w:t>
      </w:r>
      <w:r>
        <w:rPr>
          <w:rFonts w:ascii="宋体" w:eastAsia="宋体" w:hint="eastAsia"/>
          <w:spacing w:val="-12"/>
          <w:sz w:val="23"/>
        </w:rPr>
        <w:t xml:space="preserve"> </w:t>
      </w:r>
      <w:r>
        <w:rPr>
          <w:rFonts w:ascii="宋体" w:eastAsia="宋体" w:hint="eastAsia"/>
          <w:sz w:val="23"/>
        </w:rPr>
        <w:t>杨</w:t>
        <w:tab/>
      </w:r>
      <w:r>
        <w:rPr>
          <w:rFonts w:ascii="宋体" w:eastAsia="宋体" w:hint="eastAsia"/>
          <w:position w:val="-5"/>
          <w:sz w:val="23"/>
        </w:rPr>
        <w:t>任</w:t>
      </w:r>
    </w:p>
    <w:p>
      <w:pPr>
        <w:tabs>
          <w:tab w:val="left" w:pos="2095"/>
        </w:tabs>
        <w:spacing w:before="8" w:line="187" w:lineRule="auto"/>
        <w:ind w:left="535" w:right="0" w:firstLine="0"/>
        <w:jc w:val="left"/>
        <w:rPr>
          <w:rFonts w:ascii="宋体" w:eastAsia="宋体" w:hint="eastAsia"/>
          <w:sz w:val="23"/>
        </w:rPr>
      </w:pPr>
      <w:r>
        <w:rPr>
          <w:rFonts w:ascii="宋体" w:eastAsia="宋体" w:hint="eastAsia"/>
          <w:sz w:val="23"/>
        </w:rPr>
        <w:t>小</w:t>
      </w:r>
      <w:r>
        <w:rPr>
          <w:rFonts w:ascii="宋体" w:eastAsia="宋体" w:hint="eastAsia"/>
          <w:spacing w:val="-20"/>
          <w:sz w:val="23"/>
        </w:rPr>
        <w:t xml:space="preserve"> </w:t>
      </w:r>
      <w:r>
        <w:rPr>
          <w:rFonts w:ascii="宋体" w:eastAsia="宋体" w:hint="eastAsia"/>
          <w:sz w:val="23"/>
        </w:rPr>
        <w:t>海</w:t>
      </w:r>
      <w:r>
        <w:rPr>
          <w:rFonts w:ascii="宋体" w:eastAsia="宋体" w:hint="eastAsia"/>
          <w:spacing w:val="-16"/>
          <w:sz w:val="23"/>
        </w:rPr>
        <w:t xml:space="preserve"> </w:t>
      </w:r>
      <w:r>
        <w:rPr>
          <w:rFonts w:ascii="宋体" w:eastAsia="宋体" w:hint="eastAsia"/>
          <w:sz w:val="23"/>
        </w:rPr>
        <w:t>成</w:t>
        <w:tab/>
      </w:r>
      <w:r>
        <w:rPr>
          <w:rFonts w:ascii="宋体" w:eastAsia="宋体" w:hint="eastAsia"/>
          <w:position w:val="-5"/>
          <w:sz w:val="23"/>
        </w:rPr>
        <w:t>文</w:t>
      </w:r>
    </w:p>
    <w:p>
      <w:pPr>
        <w:tabs>
          <w:tab w:val="left" w:pos="2082"/>
        </w:tabs>
        <w:spacing w:before="0" w:line="211" w:lineRule="auto"/>
        <w:ind w:left="538" w:right="0" w:firstLine="0"/>
        <w:jc w:val="left"/>
        <w:rPr>
          <w:rFonts w:ascii="宋体" w:eastAsia="宋体" w:hint="eastAsia"/>
          <w:sz w:val="23"/>
        </w:rPr>
      </w:pPr>
      <w:r>
        <w:rPr>
          <w:rFonts w:ascii="宋体" w:eastAsia="宋体" w:hint="eastAsia"/>
          <w:sz w:val="23"/>
        </w:rPr>
        <w:t>涛</w:t>
      </w:r>
      <w:r>
        <w:rPr>
          <w:rFonts w:ascii="宋体" w:eastAsia="宋体" w:hint="eastAsia"/>
          <w:spacing w:val="-30"/>
          <w:sz w:val="23"/>
        </w:rPr>
        <w:t xml:space="preserve"> </w:t>
      </w:r>
      <w:r>
        <w:rPr>
          <w:rFonts w:ascii="宋体" w:eastAsia="宋体" w:hint="eastAsia"/>
          <w:sz w:val="23"/>
        </w:rPr>
        <w:t>涛</w:t>
      </w:r>
      <w:r>
        <w:rPr>
          <w:rFonts w:ascii="宋体" w:eastAsia="宋体" w:hint="eastAsia"/>
          <w:spacing w:val="-13"/>
          <w:sz w:val="23"/>
        </w:rPr>
        <w:t xml:space="preserve"> </w:t>
      </w:r>
      <w:r>
        <w:rPr>
          <w:rFonts w:ascii="宋体" w:eastAsia="宋体" w:hint="eastAsia"/>
          <w:sz w:val="23"/>
        </w:rPr>
        <w:t>忠</w:t>
        <w:tab/>
      </w:r>
      <w:r>
        <w:rPr>
          <w:rFonts w:ascii="宋体" w:eastAsia="宋体" w:hint="eastAsia"/>
          <w:position w:val="-5"/>
          <w:sz w:val="23"/>
        </w:rPr>
        <w:t>刚</w:t>
      </w:r>
    </w:p>
    <w:p>
      <w:pPr>
        <w:spacing w:after="0" w:line="211" w:lineRule="auto"/>
        <w:jc w:val="left"/>
        <w:rPr>
          <w:rFonts w:ascii="宋体" w:eastAsia="宋体" w:hint="eastAsia"/>
          <w:sz w:val="23"/>
        </w:rPr>
        <w:sectPr>
          <w:headerReference w:type="default" r:id="rId28"/>
          <w:footerReference w:type="default" r:id="rId29"/>
          <w:type w:val="continuous"/>
          <w:pgSz w:w="17860" w:h="25260"/>
          <w:pgMar w:top="1360" w:right="1300" w:bottom="2040" w:left="1540" w:header="708" w:footer="708"/>
          <w:pgNumType w:start="10"/>
          <w:cols w:num="2" w:space="708" w:equalWidth="0">
            <w:col w:w="4794" w:space="40"/>
            <w:col w:w="10186" w:space="0"/>
          </w:cols>
        </w:sectPr>
      </w:pPr>
    </w:p>
    <w:p>
      <w:pPr>
        <w:pStyle w:val="BodyText"/>
        <w:rPr>
          <w:rFonts w:ascii="宋体"/>
          <w:sz w:val="20"/>
        </w:rPr>
      </w:pPr>
      <w:r>
        <w:pict>
          <v:group id="_x0000_s1052" style="width:893pt;height:1248pt;margin-top:0;margin-left:0;mso-position-horizontal-relative:page;mso-position-vertical-relative:page;position:absolute;z-index:-251653120" coordorigin="0,0" coordsize="17860,24960">
            <v:shape id="_x0000_s1053" type="#_x0000_t75" style="width:14780;height:260;left:1540;position:absolute;top:780" stroked="f">
              <v:imagedata r:id="rId21" o:title=""/>
            </v:shape>
            <v:shape id="_x0000_s1054" type="#_x0000_t75" style="width:17860;height:24960;position:absolute" stroked="f">
              <v:imagedata r:id="rId30" o:title=""/>
            </v:shape>
            <v:shape id="_x0000_s1055" type="#_x0000_t75" style="width:9900;height:7780;left:4380;position:absolute;top:14400" stroked="f">
              <v:imagedata r:id="rId31"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16"/>
        </w:rPr>
      </w:pPr>
    </w:p>
    <w:p>
      <w:pPr>
        <w:tabs>
          <w:tab w:val="left" w:pos="4092"/>
        </w:tabs>
        <w:spacing w:before="68"/>
        <w:ind w:left="352" w:right="0" w:firstLine="0"/>
        <w:jc w:val="center"/>
        <w:rPr>
          <w:rFonts w:ascii="宋体" w:eastAsia="宋体" w:hint="eastAsia"/>
          <w:b/>
          <w:sz w:val="23"/>
        </w:rPr>
      </w:pPr>
      <w:r>
        <w:rPr>
          <w:rFonts w:ascii="宋体" w:eastAsia="宋体" w:hint="eastAsia"/>
          <w:b/>
          <w:sz w:val="23"/>
        </w:rPr>
        <w:t>防火门安装班组</w:t>
        <w:tab/>
        <w:t>防火卷帘安装班组</w:t>
      </w:r>
    </w:p>
    <w:p>
      <w:pPr>
        <w:pStyle w:val="BodyText"/>
        <w:spacing w:before="3"/>
        <w:rPr>
          <w:rFonts w:ascii="宋体"/>
          <w:b/>
          <w:sz w:val="29"/>
        </w:rPr>
      </w:pPr>
    </w:p>
    <w:p>
      <w:pPr>
        <w:pStyle w:val="Heading1"/>
        <w:numPr>
          <w:ilvl w:val="1"/>
          <w:numId w:val="29"/>
        </w:numPr>
        <w:tabs>
          <w:tab w:val="left" w:pos="1460"/>
        </w:tabs>
        <w:spacing w:before="16" w:after="0" w:line="240" w:lineRule="auto"/>
        <w:ind w:left="1459" w:right="0" w:hanging="580"/>
        <w:jc w:val="left"/>
      </w:pPr>
      <w:bookmarkStart w:id="9" w:name="_TOC_250020"/>
      <w:bookmarkEnd w:id="9"/>
      <w:r>
        <w:t>劳动力计划</w:t>
      </w:r>
    </w:p>
    <w:p>
      <w:pPr>
        <w:pStyle w:val="BodyText"/>
        <w:rPr>
          <w:b/>
          <w:sz w:val="20"/>
        </w:rPr>
      </w:pPr>
    </w:p>
    <w:p>
      <w:pPr>
        <w:pStyle w:val="BodyText"/>
        <w:spacing w:before="6"/>
        <w:rPr>
          <w:b/>
          <w:sz w:val="23"/>
        </w:rPr>
      </w:pPr>
    </w:p>
    <w:p>
      <w:pPr>
        <w:spacing w:before="115"/>
        <w:ind w:left="159" w:right="0" w:firstLine="0"/>
        <w:jc w:val="left"/>
        <w:rPr>
          <w:rFonts w:ascii="Times New Roman"/>
          <w:sz w:val="27"/>
        </w:rPr>
      </w:pPr>
      <w:r>
        <w:rPr>
          <w:rFonts w:ascii="Times New Roman"/>
          <w:sz w:val="27"/>
        </w:rPr>
        <w:t>.</w:t>
      </w:r>
    </w:p>
    <w:p>
      <w:pPr>
        <w:spacing w:after="0"/>
        <w:jc w:val="left"/>
        <w:rPr>
          <w:rFonts w:ascii="Times New Roman"/>
          <w:sz w:val="27"/>
        </w:rPr>
        <w:sectPr>
          <w:headerReference w:type="default" r:id="rId32"/>
          <w:footerReference w:type="default" r:id="rId33"/>
          <w:type w:val="continuous"/>
          <w:pgSz w:w="17860" w:h="25260"/>
          <w:pgMar w:top="1360" w:right="1300" w:bottom="2040" w:left="1540" w:header="708" w:footer="708"/>
          <w:pgNumType w:start="11"/>
          <w:cols w:space="708"/>
        </w:sect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BodyText"/>
        <w:ind w:left="1220"/>
        <w:rPr>
          <w:rFonts w:ascii="Times New Roman"/>
          <w:sz w:val="20"/>
        </w:rPr>
      </w:pPr>
      <w:r>
        <w:rPr>
          <w:rFonts w:ascii="Times New Roman"/>
          <w:sz w:val="20"/>
        </w:rPr>
        <w:pict>
          <v:group id="_x0000_i1056" style="width:618.75pt;height:147.95pt;mso-position-horizontal-relative:char;mso-position-vertical-relative:line" coordorigin="0,0" coordsize="12375,2959">
            <v:shape id="_x0000_s1057" type="#_x0000_t75" style="width:12375;height:2959;position:absolute" stroked="f">
              <v:imagedata r:id="rId34" o:title=""/>
            </v:shape>
            <v:shape id="_x0000_s1058" type="#_x0000_t202" style="width:6860;height:376;left:3642;position:absolute;top:212" filled="f" stroked="f">
              <v:textbox inset="0,0,0,0">
                <w:txbxContent>
                  <w:p>
                    <w:pPr>
                      <w:spacing w:before="0" w:line="375" w:lineRule="exact"/>
                      <w:ind w:left="0" w:right="0" w:firstLine="0"/>
                      <w:jc w:val="left"/>
                      <w:rPr>
                        <w:sz w:val="36"/>
                      </w:rPr>
                    </w:pPr>
                    <w:r>
                      <w:rPr>
                        <w:sz w:val="36"/>
                      </w:rPr>
                      <w:t>按工程施工阶段投入劳动力情况（防火门）</w:t>
                    </w:r>
                  </w:p>
                </w:txbxContent>
              </v:textbox>
            </v:shape>
            <v:shape id="_x0000_s1059" type="#_x0000_t202" style="width:740;height:376;left:559;position:absolute;top:684" filled="f" stroked="f">
              <v:textbox inset="0,0,0,0">
                <w:txbxContent>
                  <w:p>
                    <w:pPr>
                      <w:spacing w:before="0" w:line="375" w:lineRule="exact"/>
                      <w:ind w:left="0" w:right="0" w:firstLine="0"/>
                      <w:jc w:val="left"/>
                      <w:rPr>
                        <w:sz w:val="36"/>
                      </w:rPr>
                    </w:pPr>
                    <w:r>
                      <w:rPr>
                        <w:sz w:val="36"/>
                      </w:rPr>
                      <w:t>工种</w:t>
                    </w:r>
                  </w:p>
                </w:txbxContent>
              </v:textbox>
            </v:shape>
            <v:shape id="_x0000_s1060" type="#_x0000_t202" style="width:1460;height:376;left:2244;position:absolute;top:1152" filled="f" stroked="f">
              <v:textbox inset="0,0,0,0">
                <w:txbxContent>
                  <w:p>
                    <w:pPr>
                      <w:spacing w:before="0" w:line="375" w:lineRule="exact"/>
                      <w:ind w:left="0" w:right="0" w:firstLine="0"/>
                      <w:jc w:val="left"/>
                      <w:rPr>
                        <w:sz w:val="36"/>
                      </w:rPr>
                    </w:pPr>
                    <w:r>
                      <w:rPr>
                        <w:sz w:val="36"/>
                      </w:rPr>
                      <w:t>安装门框</w:t>
                    </w:r>
                  </w:p>
                </w:txbxContent>
              </v:textbox>
            </v:shape>
            <v:shape id="_x0000_s1061" type="#_x0000_t202" style="width:1460;height:376;left:4549;position:absolute;top:1152" filled="f" stroked="f">
              <v:textbox inset="0,0,0,0">
                <w:txbxContent>
                  <w:p>
                    <w:pPr>
                      <w:spacing w:before="0" w:line="375" w:lineRule="exact"/>
                      <w:ind w:left="0" w:right="0" w:firstLine="0"/>
                      <w:jc w:val="left"/>
                      <w:rPr>
                        <w:sz w:val="36"/>
                      </w:rPr>
                    </w:pPr>
                    <w:r>
                      <w:rPr>
                        <w:sz w:val="36"/>
                      </w:rPr>
                      <w:t>安装门扇</w:t>
                    </w:r>
                  </w:p>
                </w:txbxContent>
              </v:textbox>
            </v:shape>
            <v:shape id="_x0000_s1062" type="#_x0000_t202" style="width:1820;height:376;left:6976;position:absolute;top:1152" filled="f" stroked="f">
              <v:textbox inset="0,0,0,0">
                <w:txbxContent>
                  <w:p>
                    <w:pPr>
                      <w:spacing w:before="0" w:line="375" w:lineRule="exact"/>
                      <w:ind w:left="0" w:right="0" w:firstLine="0"/>
                      <w:jc w:val="left"/>
                      <w:rPr>
                        <w:sz w:val="36"/>
                      </w:rPr>
                    </w:pPr>
                    <w:r>
                      <w:rPr>
                        <w:sz w:val="36"/>
                      </w:rPr>
                      <w:t>安装五金件</w:t>
                    </w:r>
                  </w:p>
                </w:txbxContent>
              </v:textbox>
            </v:shape>
            <v:shape id="_x0000_s1063" type="#_x0000_t202" style="width:740;height:376;left:10465;position:absolute;top:1152" filled="f" stroked="f">
              <v:textbox inset="0,0,0,0">
                <w:txbxContent>
                  <w:p>
                    <w:pPr>
                      <w:spacing w:before="0" w:line="375" w:lineRule="exact"/>
                      <w:ind w:left="0" w:right="0" w:firstLine="0"/>
                      <w:jc w:val="left"/>
                      <w:rPr>
                        <w:sz w:val="36"/>
                      </w:rPr>
                    </w:pPr>
                    <w:r>
                      <w:rPr>
                        <w:sz w:val="36"/>
                      </w:rPr>
                      <w:t>调试</w:t>
                    </w:r>
                  </w:p>
                </w:txbxContent>
              </v:textbox>
            </v:shape>
            <v:shape id="_x0000_s1064" type="#_x0000_t202" style="width:1460;height:376;left:200;position:absolute;top:2106" filled="f" stroked="f">
              <v:textbox inset="0,0,0,0">
                <w:txbxContent>
                  <w:p>
                    <w:pPr>
                      <w:spacing w:before="0" w:line="375" w:lineRule="exact"/>
                      <w:ind w:left="0" w:right="0" w:firstLine="0"/>
                      <w:jc w:val="left"/>
                      <w:rPr>
                        <w:sz w:val="36"/>
                      </w:rPr>
                    </w:pPr>
                    <w:r>
                      <w:rPr>
                        <w:sz w:val="36"/>
                      </w:rPr>
                      <w:t>安装技工</w:t>
                    </w:r>
                  </w:p>
                </w:txbxContent>
              </v:textbox>
            </v:shape>
            <v:shape id="_x0000_s1065" type="#_x0000_t202" style="width:853;height:376;left:2550;position:absolute;top:2106" filled="f" stroked="f">
              <v:textbox inset="0,0,0,0">
                <w:txbxContent>
                  <w:p>
                    <w:pPr>
                      <w:spacing w:before="0" w:line="375" w:lineRule="exact"/>
                      <w:ind w:left="0" w:right="0" w:firstLine="0"/>
                      <w:jc w:val="left"/>
                      <w:rPr>
                        <w:sz w:val="36"/>
                      </w:rPr>
                    </w:pPr>
                    <w:r>
                      <w:rPr>
                        <w:sz w:val="36"/>
                      </w:rPr>
                      <w:t>10 人</w:t>
                    </w:r>
                  </w:p>
                </w:txbxContent>
              </v:textbox>
            </v:shape>
            <v:shape id="_x0000_s1066" type="#_x0000_t202" style="width:852;height:376;left:4855;position:absolute;top:2106" filled="f" stroked="f">
              <v:textbox inset="0,0,0,0">
                <w:txbxContent>
                  <w:p>
                    <w:pPr>
                      <w:spacing w:before="0" w:line="375" w:lineRule="exact"/>
                      <w:ind w:left="0" w:right="0" w:firstLine="0"/>
                      <w:jc w:val="left"/>
                      <w:rPr>
                        <w:sz w:val="36"/>
                      </w:rPr>
                    </w:pPr>
                    <w:r>
                      <w:rPr>
                        <w:sz w:val="36"/>
                      </w:rPr>
                      <w:t>10 人</w:t>
                    </w:r>
                  </w:p>
                </w:txbxContent>
              </v:textbox>
            </v:shape>
            <v:shape id="_x0000_s1067" type="#_x0000_t202" style="width:852;height:376;left:7462;position:absolute;top:2106" filled="f" stroked="f">
              <v:textbox inset="0,0,0,0">
                <w:txbxContent>
                  <w:p>
                    <w:pPr>
                      <w:spacing w:before="0" w:line="375" w:lineRule="exact"/>
                      <w:ind w:left="0" w:right="0" w:firstLine="0"/>
                      <w:jc w:val="left"/>
                      <w:rPr>
                        <w:sz w:val="36"/>
                      </w:rPr>
                    </w:pPr>
                    <w:r>
                      <w:rPr>
                        <w:sz w:val="36"/>
                      </w:rPr>
                      <w:t>10 人</w:t>
                    </w:r>
                  </w:p>
                </w:txbxContent>
              </v:textbox>
            </v:shape>
            <v:shape id="_x0000_s1068" type="#_x0000_t202" style="width:853;height:376;left:10410;position:absolute;top:2106" filled="f" stroked="f">
              <v:textbox inset="0,0,0,0">
                <w:txbxContent>
                  <w:p>
                    <w:pPr>
                      <w:spacing w:before="0" w:line="375" w:lineRule="exact"/>
                      <w:ind w:left="0" w:right="0" w:firstLine="0"/>
                      <w:jc w:val="left"/>
                      <w:rPr>
                        <w:sz w:val="36"/>
                      </w:rPr>
                    </w:pPr>
                    <w:r>
                      <w:rPr>
                        <w:sz w:val="36"/>
                      </w:rPr>
                      <w:t>10 人</w:t>
                    </w:r>
                  </w:p>
                </w:txbxContent>
              </v:textbox>
            </v:shape>
            <w10:wrap type="none"/>
          </v:group>
        </w:pict>
      </w:r>
    </w:p>
    <w:p>
      <w:pPr>
        <w:pStyle w:val="BodyText"/>
        <w:spacing w:before="9"/>
        <w:rPr>
          <w:rFonts w:ascii="Times New Roman"/>
          <w:sz w:val="16"/>
        </w:rPr>
      </w:pPr>
    </w:p>
    <w:p>
      <w:pPr>
        <w:pStyle w:val="ListParagraph"/>
        <w:numPr>
          <w:ilvl w:val="2"/>
          <w:numId w:val="29"/>
        </w:numPr>
        <w:tabs>
          <w:tab w:val="left" w:pos="1701"/>
        </w:tabs>
        <w:spacing w:before="16" w:after="0" w:line="240" w:lineRule="auto"/>
        <w:ind w:left="1700" w:right="0" w:hanging="821"/>
        <w:jc w:val="left"/>
        <w:rPr>
          <w:sz w:val="36"/>
        </w:rPr>
      </w:pPr>
      <w:r>
        <w:rPr>
          <w:sz w:val="36"/>
        </w:rPr>
        <w:t>劳动力素质以及安排是否合理是影响工程安装质量，与进度计划落实的关键。</w:t>
      </w:r>
    </w:p>
    <w:p>
      <w:pPr>
        <w:pStyle w:val="ListParagraph"/>
        <w:numPr>
          <w:ilvl w:val="2"/>
          <w:numId w:val="29"/>
        </w:numPr>
        <w:tabs>
          <w:tab w:val="left" w:pos="1701"/>
        </w:tabs>
        <w:spacing w:before="189" w:after="0" w:line="240" w:lineRule="auto"/>
        <w:ind w:left="1700" w:right="0" w:hanging="821"/>
        <w:jc w:val="left"/>
        <w:rPr>
          <w:sz w:val="36"/>
        </w:rPr>
      </w:pPr>
      <w:r>
        <w:rPr>
          <w:sz w:val="36"/>
        </w:rPr>
        <w:t>本工程工种：电焊工、电工、安装技工、安装普工；</w:t>
      </w:r>
    </w:p>
    <w:p>
      <w:pPr>
        <w:pStyle w:val="ListParagraph"/>
        <w:numPr>
          <w:ilvl w:val="2"/>
          <w:numId w:val="29"/>
        </w:numPr>
        <w:tabs>
          <w:tab w:val="left" w:pos="1701"/>
        </w:tabs>
        <w:spacing w:before="189" w:after="0" w:line="240" w:lineRule="auto"/>
        <w:ind w:left="1700" w:right="0" w:hanging="821"/>
        <w:jc w:val="left"/>
        <w:rPr>
          <w:sz w:val="36"/>
        </w:rPr>
      </w:pPr>
      <w:r>
        <w:rPr>
          <w:sz w:val="36"/>
        </w:rPr>
        <w:t>劳动力基本要求：</w:t>
      </w:r>
    </w:p>
    <w:p>
      <w:pPr>
        <w:pStyle w:val="ListParagraph"/>
        <w:numPr>
          <w:ilvl w:val="0"/>
          <w:numId w:val="28"/>
        </w:numPr>
        <w:tabs>
          <w:tab w:val="left" w:pos="1792"/>
        </w:tabs>
        <w:spacing w:before="188" w:after="0" w:line="240" w:lineRule="auto"/>
        <w:ind w:left="1791" w:right="0" w:hanging="912"/>
        <w:jc w:val="left"/>
        <w:rPr>
          <w:sz w:val="36"/>
        </w:rPr>
      </w:pPr>
      <w:r>
        <w:rPr>
          <w:spacing w:val="-1"/>
          <w:sz w:val="36"/>
        </w:rPr>
        <w:t xml:space="preserve">必须遵纪守法、身体健康、年龄在 </w:t>
      </w:r>
      <w:r>
        <w:rPr>
          <w:sz w:val="36"/>
        </w:rPr>
        <w:t>45</w:t>
      </w:r>
      <w:r>
        <w:rPr>
          <w:spacing w:val="-3"/>
          <w:sz w:val="36"/>
        </w:rPr>
        <w:t xml:space="preserve"> 周岁以下；</w:t>
      </w:r>
    </w:p>
    <w:p>
      <w:pPr>
        <w:pStyle w:val="ListParagraph"/>
        <w:numPr>
          <w:ilvl w:val="0"/>
          <w:numId w:val="28"/>
        </w:numPr>
        <w:tabs>
          <w:tab w:val="left" w:pos="1792"/>
        </w:tabs>
        <w:spacing w:before="190" w:after="0" w:line="240" w:lineRule="auto"/>
        <w:ind w:left="1791" w:right="0" w:hanging="912"/>
        <w:jc w:val="left"/>
        <w:rPr>
          <w:sz w:val="36"/>
        </w:rPr>
      </w:pPr>
      <w:r>
        <w:rPr>
          <w:sz w:val="36"/>
        </w:rPr>
        <w:t>技术工必须经过专门培训，经考核合格，并持有相关部门认可的上岗证等。</w:t>
      </w:r>
    </w:p>
    <w:p>
      <w:pPr>
        <w:pStyle w:val="Heading1"/>
        <w:numPr>
          <w:ilvl w:val="1"/>
          <w:numId w:val="29"/>
        </w:numPr>
        <w:tabs>
          <w:tab w:val="left" w:pos="1460"/>
        </w:tabs>
        <w:spacing w:before="192" w:after="0" w:line="240" w:lineRule="auto"/>
        <w:ind w:left="1459" w:right="0" w:hanging="580"/>
        <w:jc w:val="left"/>
      </w:pPr>
      <w:bookmarkStart w:id="10" w:name="_TOC_250019"/>
      <w:bookmarkEnd w:id="10"/>
      <w:r>
        <w:t>施工组织</w:t>
      </w:r>
    </w:p>
    <w:p>
      <w:pPr>
        <w:pStyle w:val="ListParagraph"/>
        <w:numPr>
          <w:ilvl w:val="2"/>
          <w:numId w:val="29"/>
        </w:numPr>
        <w:tabs>
          <w:tab w:val="left" w:pos="1701"/>
        </w:tabs>
        <w:spacing w:before="189" w:after="0" w:line="240" w:lineRule="auto"/>
        <w:ind w:left="1700" w:right="0" w:hanging="821"/>
        <w:jc w:val="left"/>
        <w:rPr>
          <w:sz w:val="36"/>
        </w:rPr>
      </w:pPr>
      <w:r>
        <w:rPr>
          <w:sz w:val="36"/>
        </w:rPr>
        <w:t>工程准备阶段：</w:t>
      </w:r>
    </w:p>
    <w:p>
      <w:pPr>
        <w:pStyle w:val="ListParagraph"/>
        <w:numPr>
          <w:ilvl w:val="0"/>
          <w:numId w:val="27"/>
        </w:numPr>
        <w:tabs>
          <w:tab w:val="left" w:pos="1792"/>
        </w:tabs>
        <w:spacing w:before="189" w:after="0" w:line="324" w:lineRule="auto"/>
        <w:ind w:left="159" w:right="223" w:firstLine="720"/>
        <w:jc w:val="left"/>
        <w:rPr>
          <w:sz w:val="36"/>
        </w:rPr>
      </w:pPr>
      <w:r>
        <w:rPr>
          <w:spacing w:val="-14"/>
          <w:sz w:val="36"/>
        </w:rPr>
        <w:t>成立现场施工管理组织机构，层层落实责任。为了施工的顺利进行，我们深入现场</w:t>
      </w:r>
      <w:r>
        <w:rPr>
          <w:spacing w:val="-4"/>
          <w:sz w:val="36"/>
        </w:rPr>
        <w:t>，了解是现场情况，将施工图与实际情况相联系，对现场做到心中有数。</w:t>
      </w:r>
    </w:p>
    <w:p>
      <w:pPr>
        <w:pStyle w:val="ListParagraph"/>
        <w:numPr>
          <w:ilvl w:val="0"/>
          <w:numId w:val="27"/>
        </w:numPr>
        <w:tabs>
          <w:tab w:val="left" w:pos="1792"/>
        </w:tabs>
        <w:spacing w:before="0" w:after="0" w:line="324" w:lineRule="auto"/>
        <w:ind w:left="159" w:right="310" w:firstLine="720"/>
        <w:jc w:val="left"/>
        <w:rPr>
          <w:sz w:val="36"/>
        </w:rPr>
      </w:pPr>
      <w:r>
        <w:rPr>
          <w:sz w:val="36"/>
        </w:rPr>
        <w:t>为了保证工程如期完工，施工前首先组织专业工程师深入现场，提前统计门窗的</w:t>
      </w:r>
      <w:r>
        <w:rPr>
          <w:spacing w:val="-4"/>
          <w:sz w:val="36"/>
        </w:rPr>
        <w:t>型号及数量，组织专业技术员对施工现场进行熟悉，考虑实际施工中是否可行；施工班组要与施工现场校核，并与各专业之间沟通和协调，针对所有门洞的核实，并登记编号。</w:t>
      </w:r>
    </w:p>
    <w:p>
      <w:pPr>
        <w:pStyle w:val="ListParagraph"/>
        <w:numPr>
          <w:ilvl w:val="0"/>
          <w:numId w:val="27"/>
        </w:numPr>
        <w:tabs>
          <w:tab w:val="left" w:pos="1792"/>
        </w:tabs>
        <w:spacing w:before="0" w:after="0" w:line="240" w:lineRule="auto"/>
        <w:ind w:left="1791" w:right="0" w:hanging="912"/>
        <w:jc w:val="left"/>
        <w:rPr>
          <w:sz w:val="36"/>
        </w:rPr>
      </w:pPr>
      <w:r>
        <w:rPr>
          <w:sz w:val="36"/>
        </w:rPr>
        <w:t>在此阶段，针对本项目的特点，编制各种施工方案；编制材料、设备供应计划书。</w:t>
      </w:r>
    </w:p>
    <w:p>
      <w:pPr>
        <w:pStyle w:val="ListParagraph"/>
        <w:numPr>
          <w:ilvl w:val="2"/>
          <w:numId w:val="29"/>
        </w:numPr>
        <w:tabs>
          <w:tab w:val="left" w:pos="1701"/>
        </w:tabs>
        <w:spacing w:before="187" w:after="0" w:line="240" w:lineRule="auto"/>
        <w:ind w:left="1700" w:right="0" w:hanging="821"/>
        <w:jc w:val="left"/>
        <w:rPr>
          <w:sz w:val="36"/>
        </w:rPr>
      </w:pPr>
      <w:r>
        <w:rPr>
          <w:sz w:val="36"/>
        </w:rPr>
        <w:t>施工阶段：</w:t>
      </w:r>
    </w:p>
    <w:p>
      <w:pPr>
        <w:pStyle w:val="ListParagraph"/>
        <w:numPr>
          <w:ilvl w:val="0"/>
          <w:numId w:val="26"/>
        </w:numPr>
        <w:tabs>
          <w:tab w:val="left" w:pos="1792"/>
        </w:tabs>
        <w:spacing w:before="189" w:after="0" w:line="240" w:lineRule="auto"/>
        <w:ind w:left="1791" w:right="0" w:hanging="912"/>
        <w:jc w:val="left"/>
        <w:rPr>
          <w:sz w:val="36"/>
        </w:rPr>
      </w:pPr>
      <w:r>
        <w:rPr>
          <w:sz w:val="36"/>
        </w:rPr>
        <w:t>在此阶段，在施工管理上，按照已制订的工作内容、制度和程序开展工作</w:t>
      </w:r>
    </w:p>
    <w:p>
      <w:pPr>
        <w:pStyle w:val="ListParagraph"/>
        <w:numPr>
          <w:ilvl w:val="0"/>
          <w:numId w:val="26"/>
        </w:numPr>
        <w:tabs>
          <w:tab w:val="left" w:pos="1792"/>
        </w:tabs>
        <w:spacing w:before="189" w:after="0" w:line="324" w:lineRule="auto"/>
        <w:ind w:left="159" w:right="98" w:firstLine="720"/>
        <w:jc w:val="left"/>
        <w:rPr>
          <w:sz w:val="36"/>
        </w:rPr>
      </w:pPr>
      <w:r>
        <w:rPr>
          <w:spacing w:val="-5"/>
          <w:sz w:val="36"/>
        </w:rPr>
        <w:t xml:space="preserve">我们将按照招标方总施工进度计划，认真研究，严密组织实施并及时与各施工专业及有关部门进行沟通，完成对计划的落实。在施工过程中，严格按照进度计划，合理施工， </w:t>
      </w:r>
      <w:r>
        <w:rPr>
          <w:spacing w:val="-6"/>
          <w:sz w:val="36"/>
        </w:rPr>
        <w:t xml:space="preserve">不搞突击施工，做到安全施工，文明施工。在内务管理上，我们将按照公司的有关程序文件， </w:t>
      </w:r>
      <w:r>
        <w:rPr>
          <w:sz w:val="36"/>
        </w:rPr>
        <w:t>做好工程资料的收集及整理，并做好各种会议记录，作到有据可查；对外的各种报表和函件 往来要有编号。</w:t>
      </w:r>
    </w:p>
    <w:p>
      <w:pPr>
        <w:pStyle w:val="ListParagraph"/>
        <w:numPr>
          <w:ilvl w:val="0"/>
          <w:numId w:val="26"/>
        </w:numPr>
        <w:tabs>
          <w:tab w:val="left" w:pos="1792"/>
        </w:tabs>
        <w:spacing w:before="0" w:after="0" w:line="324" w:lineRule="auto"/>
        <w:ind w:left="159" w:right="266" w:firstLine="720"/>
        <w:jc w:val="left"/>
        <w:rPr>
          <w:sz w:val="36"/>
        </w:rPr>
      </w:pPr>
      <w:r>
        <w:rPr>
          <w:spacing w:val="-1"/>
          <w:sz w:val="36"/>
        </w:rPr>
        <w:t>每月编制一份月进度计划，上报业主。根据月进度计划，每周排出周计划，以计划</w:t>
      </w:r>
      <w:r>
        <w:rPr>
          <w:sz w:val="36"/>
        </w:rPr>
        <w:t>指导施工，每天检查计划完成情况， 分析计划拖后原因，制定补救措施。</w:t>
      </w:r>
    </w:p>
    <w:p>
      <w:pPr>
        <w:pStyle w:val="ListParagraph"/>
        <w:numPr>
          <w:ilvl w:val="0"/>
          <w:numId w:val="26"/>
        </w:numPr>
        <w:tabs>
          <w:tab w:val="left" w:pos="1792"/>
        </w:tabs>
        <w:spacing w:before="0" w:after="0" w:line="324" w:lineRule="auto"/>
        <w:ind w:left="159" w:right="398" w:firstLine="720"/>
        <w:jc w:val="left"/>
        <w:rPr>
          <w:sz w:val="36"/>
        </w:rPr>
      </w:pPr>
      <w:r>
        <w:rPr>
          <w:spacing w:val="-3"/>
          <w:sz w:val="36"/>
        </w:rPr>
        <w:t>我们还将编制门框和门扇进场接收计划，并安排专人与公司采购部密切配合，提</w:t>
      </w:r>
      <w:r>
        <w:rPr>
          <w:spacing w:val="-4"/>
          <w:sz w:val="36"/>
        </w:rPr>
        <w:t>前将合格的材料及设备的有关资料上报监理，请业主审批，保证施工的顺利进行。</w:t>
      </w:r>
    </w:p>
    <w:p>
      <w:pPr>
        <w:pStyle w:val="ListParagraph"/>
        <w:numPr>
          <w:ilvl w:val="0"/>
          <w:numId w:val="26"/>
        </w:numPr>
        <w:tabs>
          <w:tab w:val="left" w:pos="1792"/>
        </w:tabs>
        <w:spacing w:before="0" w:after="0" w:line="240" w:lineRule="auto"/>
        <w:ind w:left="1791" w:right="0" w:hanging="912"/>
        <w:jc w:val="left"/>
        <w:rPr>
          <w:sz w:val="36"/>
        </w:rPr>
      </w:pPr>
      <w:r>
        <w:rPr>
          <w:sz w:val="36"/>
        </w:rPr>
        <w:t>以上计划，将纳入我们项目部管理序列。在施工的一定时期，我们将根据总进度计</w:t>
      </w:r>
    </w:p>
    <w:p>
      <w:pPr>
        <w:spacing w:after="0" w:line="240" w:lineRule="auto"/>
        <w:jc w:val="left"/>
        <w:rPr>
          <w:sz w:val="36"/>
        </w:rPr>
        <w:sectPr>
          <w:headerReference w:type="default" r:id="rId35"/>
          <w:footerReference w:type="default" r:id="rId36"/>
          <w:pgSz w:w="17860" w:h="25260"/>
          <w:pgMar w:top="940" w:right="1300" w:bottom="1520" w:left="1540" w:header="603" w:footer="1330"/>
          <w:pgNumType w:start="12"/>
          <w:cols w:space="708"/>
        </w:sectPr>
      </w:pPr>
    </w:p>
    <w:p>
      <w:pPr>
        <w:pStyle w:val="BodyText"/>
        <w:spacing w:before="3"/>
        <w:rPr>
          <w:sz w:val="28"/>
        </w:rPr>
      </w:pPr>
    </w:p>
    <w:p>
      <w:pPr>
        <w:pStyle w:val="BodyText"/>
        <w:spacing w:before="17" w:line="324" w:lineRule="auto"/>
        <w:ind w:left="159" w:right="98"/>
      </w:pPr>
      <w:r>
        <w:t xml:space="preserve">划安排专业技术员提前进场，对现场的实际情况进行落实，针对施工机具准备问题、施工用 </w:t>
      </w:r>
      <w:r>
        <w:rPr>
          <w:spacing w:val="-1"/>
        </w:rPr>
        <w:t xml:space="preserve">水用电问题、测量各洞口的偏差，及时报总包监理协调及不规范孔洞开凿等问题，进行磋商， </w:t>
      </w:r>
      <w:r>
        <w:t>提前安排和整改，协调与其他专业施工单位之间的关系，保障施工工序的顺利进行。</w:t>
      </w:r>
    </w:p>
    <w:p>
      <w:pPr>
        <w:pStyle w:val="ListParagraph"/>
        <w:numPr>
          <w:ilvl w:val="0"/>
          <w:numId w:val="48"/>
        </w:numPr>
        <w:tabs>
          <w:tab w:val="left" w:pos="1792"/>
        </w:tabs>
        <w:spacing w:before="1" w:after="0" w:line="324" w:lineRule="auto"/>
        <w:ind w:left="159" w:right="266" w:firstLine="720"/>
        <w:jc w:val="left"/>
        <w:rPr>
          <w:sz w:val="36"/>
        </w:rPr>
      </w:pPr>
      <w:r>
        <w:rPr>
          <w:spacing w:val="-1"/>
          <w:sz w:val="36"/>
        </w:rPr>
        <w:t xml:space="preserve">在施工工程中，我们将按招标要求参加各项例会，随时随地进行工作交流和沟通， </w:t>
      </w:r>
      <w:r>
        <w:rPr>
          <w:sz w:val="36"/>
        </w:rPr>
        <w:t>随时解决问题。</w:t>
      </w:r>
    </w:p>
    <w:p>
      <w:pPr>
        <w:pStyle w:val="Heading1"/>
        <w:spacing w:before="27"/>
        <w:ind w:left="1009" w:firstLine="0"/>
      </w:pPr>
      <w:bookmarkStart w:id="11" w:name="_TOC_250018"/>
      <w:bookmarkEnd w:id="11"/>
      <w:r>
        <w:t>六、产品运输及保障措施</w:t>
      </w:r>
    </w:p>
    <w:p>
      <w:pPr>
        <w:pStyle w:val="Heading1"/>
        <w:numPr>
          <w:ilvl w:val="1"/>
          <w:numId w:val="25"/>
        </w:numPr>
        <w:tabs>
          <w:tab w:val="left" w:pos="1460"/>
        </w:tabs>
        <w:spacing w:before="221" w:after="0" w:line="240" w:lineRule="auto"/>
        <w:ind w:left="1459" w:right="0" w:hanging="580"/>
        <w:jc w:val="left"/>
      </w:pPr>
      <w:bookmarkStart w:id="12" w:name="_TOC_250017"/>
      <w:bookmarkEnd w:id="12"/>
      <w:r>
        <w:t>产品运输</w:t>
      </w:r>
    </w:p>
    <w:p>
      <w:pPr>
        <w:pStyle w:val="ListParagraph"/>
        <w:numPr>
          <w:ilvl w:val="2"/>
          <w:numId w:val="25"/>
        </w:numPr>
        <w:tabs>
          <w:tab w:val="left" w:pos="1661"/>
        </w:tabs>
        <w:spacing w:before="188" w:after="0" w:line="240" w:lineRule="auto"/>
        <w:ind w:left="1661" w:right="0" w:hanging="781"/>
        <w:jc w:val="left"/>
        <w:rPr>
          <w:sz w:val="36"/>
        </w:rPr>
      </w:pPr>
      <w:r>
        <w:rPr>
          <w:spacing w:val="-10"/>
          <w:sz w:val="36"/>
        </w:rPr>
        <w:t>产品采用不间断的连续分批运输供货的方式；保证产品在安装期间不出现断货情况。</w:t>
      </w:r>
    </w:p>
    <w:p>
      <w:pPr>
        <w:pStyle w:val="ListParagraph"/>
        <w:numPr>
          <w:ilvl w:val="2"/>
          <w:numId w:val="25"/>
        </w:numPr>
        <w:tabs>
          <w:tab w:val="left" w:pos="1701"/>
        </w:tabs>
        <w:spacing w:before="193" w:after="0" w:line="240" w:lineRule="auto"/>
        <w:ind w:left="1700" w:right="0" w:hanging="821"/>
        <w:jc w:val="left"/>
        <w:rPr>
          <w:sz w:val="36"/>
        </w:rPr>
      </w:pPr>
      <w:r>
        <w:rPr>
          <w:sz w:val="36"/>
        </w:rPr>
        <w:t>正确选取运输路线，并保证运输队伍在两支以上，以便随时调用。</w:t>
      </w:r>
    </w:p>
    <w:p>
      <w:pPr>
        <w:pStyle w:val="ListParagraph"/>
        <w:numPr>
          <w:ilvl w:val="2"/>
          <w:numId w:val="25"/>
        </w:numPr>
        <w:tabs>
          <w:tab w:val="left" w:pos="1701"/>
        </w:tabs>
        <w:spacing w:before="189" w:after="0" w:line="324" w:lineRule="auto"/>
        <w:ind w:left="159" w:right="392" w:firstLine="720"/>
        <w:jc w:val="left"/>
        <w:rPr>
          <w:sz w:val="36"/>
        </w:rPr>
      </w:pPr>
      <w:r>
        <w:rPr>
          <w:spacing w:val="-2"/>
          <w:sz w:val="36"/>
        </w:rPr>
        <w:t xml:space="preserve">产品的运输包装按 </w:t>
      </w:r>
      <w:r>
        <w:rPr>
          <w:sz w:val="36"/>
        </w:rPr>
        <w:t>GM6388《运输包装收发货标志》的规定进行，应避免碰撞，防止变形、损坏。</w:t>
      </w:r>
    </w:p>
    <w:p>
      <w:pPr>
        <w:pStyle w:val="ListParagraph"/>
        <w:numPr>
          <w:ilvl w:val="2"/>
          <w:numId w:val="25"/>
        </w:numPr>
        <w:tabs>
          <w:tab w:val="left" w:pos="1701"/>
        </w:tabs>
        <w:spacing w:before="0" w:after="0" w:line="324" w:lineRule="auto"/>
        <w:ind w:left="159" w:right="347" w:firstLine="720"/>
        <w:jc w:val="left"/>
        <w:rPr>
          <w:sz w:val="36"/>
        </w:rPr>
      </w:pPr>
      <w:r>
        <w:rPr>
          <w:spacing w:val="-1"/>
          <w:sz w:val="36"/>
        </w:rPr>
        <w:t xml:space="preserve">产品应储存在通风干燥处，产品平放时，必须垫平，门框堆放高度不超过 </w:t>
      </w:r>
      <w:r>
        <w:rPr>
          <w:sz w:val="36"/>
        </w:rPr>
        <w:t>1.2</w:t>
      </w:r>
      <w:r>
        <w:rPr>
          <w:spacing w:val="23"/>
          <w:sz w:val="36"/>
        </w:rPr>
        <w:t xml:space="preserve"> 米； </w:t>
      </w:r>
      <w:r>
        <w:rPr>
          <w:spacing w:val="-1"/>
          <w:sz w:val="36"/>
        </w:rPr>
        <w:t xml:space="preserve">产品竖放时，其斜度倾角不得大于 </w:t>
      </w:r>
      <w:r>
        <w:rPr>
          <w:sz w:val="36"/>
        </w:rPr>
        <w:t>20</w:t>
      </w:r>
      <w:r>
        <w:rPr>
          <w:spacing w:val="-4"/>
          <w:sz w:val="36"/>
        </w:rPr>
        <w:t xml:space="preserve"> 度，长度不得大于 </w:t>
      </w:r>
      <w:r>
        <w:rPr>
          <w:sz w:val="36"/>
        </w:rPr>
        <w:t>5</w:t>
      </w:r>
      <w:r>
        <w:rPr>
          <w:spacing w:val="-3"/>
          <w:sz w:val="36"/>
        </w:rPr>
        <w:t xml:space="preserve"> 米。</w:t>
      </w:r>
    </w:p>
    <w:p>
      <w:pPr>
        <w:pStyle w:val="ListParagraph"/>
        <w:numPr>
          <w:ilvl w:val="2"/>
          <w:numId w:val="25"/>
        </w:numPr>
        <w:tabs>
          <w:tab w:val="left" w:pos="1701"/>
        </w:tabs>
        <w:spacing w:before="0" w:after="0" w:line="540" w:lineRule="exact"/>
        <w:ind w:left="1700" w:right="0" w:hanging="821"/>
        <w:jc w:val="left"/>
        <w:rPr>
          <w:sz w:val="36"/>
        </w:rPr>
      </w:pPr>
      <w:r>
        <w:rPr>
          <w:sz w:val="36"/>
        </w:rPr>
        <w:t>产品在运输过程中不得破坏包装，防止跌落、磕碰、挤压；</w:t>
      </w:r>
    </w:p>
    <w:p>
      <w:pPr>
        <w:pStyle w:val="ListParagraph"/>
        <w:numPr>
          <w:ilvl w:val="2"/>
          <w:numId w:val="25"/>
        </w:numPr>
        <w:tabs>
          <w:tab w:val="left" w:pos="1791"/>
        </w:tabs>
        <w:spacing w:before="190" w:after="0" w:line="324" w:lineRule="auto"/>
        <w:ind w:left="159" w:right="400" w:firstLine="720"/>
        <w:jc w:val="left"/>
        <w:rPr>
          <w:sz w:val="36"/>
        </w:rPr>
      </w:pPr>
      <w:r>
        <w:rPr>
          <w:spacing w:val="-9"/>
          <w:sz w:val="36"/>
        </w:rPr>
        <w:t>应按照包装箱外标识的要求进行搬运；保持搬运通道畅通；搬运过程中注意保护好</w:t>
      </w:r>
      <w:r>
        <w:rPr>
          <w:sz w:val="36"/>
        </w:rPr>
        <w:t>产品，防止丢失或损坏；</w:t>
      </w:r>
    </w:p>
    <w:p>
      <w:pPr>
        <w:pStyle w:val="ListParagraph"/>
        <w:numPr>
          <w:ilvl w:val="2"/>
          <w:numId w:val="25"/>
        </w:numPr>
        <w:tabs>
          <w:tab w:val="left" w:pos="1701"/>
        </w:tabs>
        <w:spacing w:before="0" w:after="0" w:line="541" w:lineRule="exact"/>
        <w:ind w:left="1700" w:right="0" w:hanging="821"/>
        <w:jc w:val="left"/>
        <w:rPr>
          <w:sz w:val="36"/>
        </w:rPr>
      </w:pPr>
      <w:r>
        <w:rPr>
          <w:sz w:val="36"/>
        </w:rPr>
        <w:t>要仔细核对数量、型号、规格，按规定堆放；</w:t>
      </w:r>
    </w:p>
    <w:p>
      <w:pPr>
        <w:pStyle w:val="ListParagraph"/>
        <w:numPr>
          <w:ilvl w:val="2"/>
          <w:numId w:val="25"/>
        </w:numPr>
        <w:tabs>
          <w:tab w:val="left" w:pos="1701"/>
        </w:tabs>
        <w:spacing w:before="189" w:after="0" w:line="324" w:lineRule="auto"/>
        <w:ind w:left="159" w:right="358" w:firstLine="720"/>
        <w:jc w:val="left"/>
        <w:rPr>
          <w:sz w:val="36"/>
        </w:rPr>
      </w:pPr>
      <w:r>
        <w:rPr>
          <w:spacing w:val="-1"/>
          <w:sz w:val="36"/>
        </w:rPr>
        <w:t xml:space="preserve">钢质防火门成品门出厂前，在厂区内在门的表面贴上保护膜，四角用硬纸壳包角， </w:t>
      </w:r>
      <w:r>
        <w:rPr>
          <w:sz w:val="36"/>
        </w:rPr>
        <w:t>以保证运输途中门体表面及防火玻璃等不磕碰；</w:t>
      </w:r>
    </w:p>
    <w:p>
      <w:pPr>
        <w:pStyle w:val="ListParagraph"/>
        <w:numPr>
          <w:ilvl w:val="2"/>
          <w:numId w:val="25"/>
        </w:numPr>
        <w:tabs>
          <w:tab w:val="left" w:pos="1701"/>
        </w:tabs>
        <w:spacing w:before="0" w:after="0" w:line="324" w:lineRule="auto"/>
        <w:ind w:left="159" w:right="358" w:firstLine="720"/>
        <w:jc w:val="left"/>
        <w:rPr>
          <w:sz w:val="36"/>
        </w:rPr>
      </w:pPr>
      <w:r>
        <w:rPr>
          <w:spacing w:val="-1"/>
          <w:sz w:val="36"/>
        </w:rPr>
        <w:t>严格按材料进场计划供货，保证安装材料进场必须有足够的超前量，不因材料供应</w:t>
      </w:r>
      <w:r>
        <w:rPr>
          <w:sz w:val="36"/>
        </w:rPr>
        <w:t>不及时而延误安装；</w:t>
      </w:r>
    </w:p>
    <w:p>
      <w:pPr>
        <w:pStyle w:val="Heading1"/>
        <w:numPr>
          <w:ilvl w:val="1"/>
          <w:numId w:val="25"/>
        </w:numPr>
        <w:tabs>
          <w:tab w:val="left" w:pos="1460"/>
        </w:tabs>
        <w:spacing w:before="0" w:after="0" w:line="240" w:lineRule="auto"/>
        <w:ind w:left="1459" w:right="0" w:hanging="580"/>
        <w:jc w:val="left"/>
      </w:pPr>
      <w:bookmarkStart w:id="13" w:name="_TOC_250016"/>
      <w:bookmarkEnd w:id="13"/>
      <w:r>
        <w:t>供货进度及保障措施</w:t>
      </w:r>
    </w:p>
    <w:p>
      <w:pPr>
        <w:pStyle w:val="ListParagraph"/>
        <w:numPr>
          <w:ilvl w:val="2"/>
          <w:numId w:val="25"/>
        </w:numPr>
        <w:tabs>
          <w:tab w:val="left" w:pos="1701"/>
        </w:tabs>
        <w:spacing w:before="188" w:after="0" w:line="324" w:lineRule="auto"/>
        <w:ind w:left="159" w:right="358" w:firstLine="720"/>
        <w:jc w:val="left"/>
        <w:rPr>
          <w:sz w:val="36"/>
        </w:rPr>
      </w:pPr>
      <w:r>
        <w:rPr>
          <w:spacing w:val="-1"/>
          <w:sz w:val="36"/>
        </w:rPr>
        <w:t>材料及时订货，提前对施工人员进行安排，项目经理对工程现场预先熟悉，有需要</w:t>
      </w:r>
      <w:r>
        <w:rPr>
          <w:sz w:val="36"/>
        </w:rPr>
        <w:t>协调的应先提出来及时解决。</w:t>
      </w:r>
    </w:p>
    <w:p>
      <w:pPr>
        <w:pStyle w:val="ListParagraph"/>
        <w:numPr>
          <w:ilvl w:val="2"/>
          <w:numId w:val="25"/>
        </w:numPr>
        <w:tabs>
          <w:tab w:val="left" w:pos="1701"/>
        </w:tabs>
        <w:spacing w:before="0" w:after="0" w:line="541" w:lineRule="exact"/>
        <w:ind w:left="1700" w:right="0" w:hanging="821"/>
        <w:jc w:val="left"/>
        <w:rPr>
          <w:sz w:val="36"/>
        </w:rPr>
      </w:pPr>
      <w:r>
        <w:rPr>
          <w:sz w:val="36"/>
        </w:rPr>
        <w:t>在工地需要赶工期时应及时安排安装队加班工作，配备足够的人力物力资源。</w:t>
      </w:r>
    </w:p>
    <w:p>
      <w:pPr>
        <w:pStyle w:val="ListParagraph"/>
        <w:numPr>
          <w:ilvl w:val="2"/>
          <w:numId w:val="25"/>
        </w:numPr>
        <w:tabs>
          <w:tab w:val="left" w:pos="1701"/>
        </w:tabs>
        <w:spacing w:before="192" w:after="0" w:line="324" w:lineRule="auto"/>
        <w:ind w:left="159" w:right="358" w:firstLine="720"/>
        <w:jc w:val="left"/>
        <w:rPr>
          <w:sz w:val="36"/>
        </w:rPr>
      </w:pPr>
      <w:r>
        <w:rPr>
          <w:spacing w:val="-1"/>
          <w:sz w:val="36"/>
        </w:rPr>
        <w:t>提前对施工人员进行安排，项目经理对工程现场预先熟悉，有需要协调的应先提出</w:t>
      </w:r>
      <w:r>
        <w:rPr>
          <w:sz w:val="36"/>
        </w:rPr>
        <w:t>来及时解决。</w:t>
      </w:r>
    </w:p>
    <w:p>
      <w:pPr>
        <w:pStyle w:val="ListParagraph"/>
        <w:numPr>
          <w:ilvl w:val="2"/>
          <w:numId w:val="25"/>
        </w:numPr>
        <w:tabs>
          <w:tab w:val="left" w:pos="1701"/>
        </w:tabs>
        <w:spacing w:before="0" w:after="0" w:line="540" w:lineRule="exact"/>
        <w:ind w:left="1700" w:right="0" w:hanging="821"/>
        <w:jc w:val="left"/>
        <w:rPr>
          <w:sz w:val="36"/>
        </w:rPr>
      </w:pPr>
      <w:r>
        <w:rPr>
          <w:sz w:val="36"/>
        </w:rPr>
        <w:t>生产应合理有序进行，先生产门框进场安装的同时生产门扇，边安装边生产同时进</w:t>
      </w:r>
    </w:p>
    <w:p>
      <w:pPr>
        <w:pStyle w:val="BodyText"/>
        <w:spacing w:before="6"/>
        <w:rPr>
          <w:sz w:val="11"/>
        </w:rPr>
      </w:pPr>
    </w:p>
    <w:p>
      <w:pPr>
        <w:pStyle w:val="BodyText"/>
        <w:spacing w:before="17"/>
        <w:ind w:left="159"/>
      </w:pPr>
      <w:r>
        <w:t>行。</w:t>
      </w:r>
    </w:p>
    <w:p>
      <w:pPr>
        <w:pStyle w:val="BodyText"/>
        <w:spacing w:before="189"/>
        <w:ind w:left="880"/>
      </w:pPr>
      <w:r>
        <w:t>配合工地需要先安排具有安装条件的位置进行生产。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https://d.book118.com/275020223242011100</w:t>
        </w:r>
      </w:hyperlink>
    </w:p>
    <w:p>
      <w:pPr>
        <w:spacing w:after="0"/>
      </w:pPr>
    </w:p>
    <w:sectPr>
      <w:headerReference w:type="default" r:id="rId38"/>
      <w:footerReference w:type="default" r:id="rId39"/>
      <w:pgSz w:w="17860" w:h="25260"/>
      <w:pgMar w:top="940" w:right="1300" w:bottom="1560" w:left="1540" w:header="603" w:footer="1330"/>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4pt;height:15.5pt;margin-top:1159.7pt;margin-left:105.42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9.7pt;margin-left:105.42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4pt;height:15.5pt;margin-top:1159.7pt;margin-left:83.96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5.5pt;margin-top:1159.7pt;margin-left:83.96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9.7pt;margin-left:83.96pt;mso-position-horizontal-relative:page;mso-position-vertical-relative:page;position:absolute;z-index:-2516541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5.5pt;margin-top:1183.13pt;margin-left:83.96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5.5pt;margin-top:1183.13pt;margin-left:83.9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75pt;height:15.5pt;margin-top:1185.39pt;margin-left:83.96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75pt;height:15.5pt;margin-top:1185.39pt;margin-left:83.96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443.86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0533967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39679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443.86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0"/>
      </w:rPr>
    </w:pPr>
    <w:r>
      <w:drawing>
        <wp:anchor distT="0" distB="0" distL="0" distR="0" simplePos="0" relativeHeight="251662336" behindDoc="1" locked="0" layoutInCell="1" allowOverlap="1">
          <wp:simplePos x="0" y="0"/>
          <wp:positionH relativeFrom="page">
            <wp:posOffset>1041400</wp:posOffset>
          </wp:positionH>
          <wp:positionV relativeFrom="page">
            <wp:posOffset>660400</wp:posOffset>
          </wp:positionV>
          <wp:extent cx="9271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37.61pt;margin-left:443.67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0"/>
      </w:rPr>
    </w:pPr>
    <w:r>
      <w:drawing>
        <wp:anchor distT="0" distB="0" distL="0" distR="0" simplePos="0" relativeHeight="251664384" behindDoc="1" locked="0" layoutInCell="1" allowOverlap="1">
          <wp:simplePos x="0" y="0"/>
          <wp:positionH relativeFrom="page">
            <wp:posOffset>1041400</wp:posOffset>
          </wp:positionH>
          <wp:positionV relativeFrom="page">
            <wp:posOffset>660400</wp:posOffset>
          </wp:positionV>
          <wp:extent cx="9271000" cy="38100"/>
          <wp:effectExtent l="0" t="0" r="0" b="0"/>
          <wp:wrapNone/>
          <wp:docPr id="8814377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437769" name="image2.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37.61pt;margin-left:443.67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0"/>
      </w:rPr>
    </w:pPr>
    <w:r>
      <w:drawing>
        <wp:anchor distT="0" distB="0" distL="0" distR="0" simplePos="0" relativeHeight="251666432" behindDoc="1" locked="0" layoutInCell="1" allowOverlap="1">
          <wp:simplePos x="0" y="0"/>
          <wp:positionH relativeFrom="page">
            <wp:posOffset>1041400</wp:posOffset>
          </wp:positionH>
          <wp:positionV relativeFrom="page">
            <wp:posOffset>660400</wp:posOffset>
          </wp:positionV>
          <wp:extent cx="9271000" cy="38100"/>
          <wp:effectExtent l="0" t="0" r="0" b="0"/>
          <wp:wrapNone/>
          <wp:docPr id="16219742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74240" name="image2.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37.61pt;margin-left:443.67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558800</wp:posOffset>
          </wp:positionV>
          <wp:extent cx="92710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29.15pt;margin-left:443.67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558800</wp:posOffset>
          </wp:positionV>
          <wp:extent cx="9271000" cy="38100"/>
          <wp:effectExtent l="0" t="0" r="0" b="0"/>
          <wp:wrapNone/>
          <wp:docPr id="14351111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111133"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29.15pt;margin-left:443.67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558800</wp:posOffset>
          </wp:positionV>
          <wp:extent cx="92710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29.15pt;margin-left:443.67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558800</wp:posOffset>
          </wp:positionV>
          <wp:extent cx="9271000" cy="38100"/>
          <wp:effectExtent l="0" t="0" r="0" b="0"/>
          <wp:wrapNone/>
          <wp:docPr id="18473856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385637"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29.15pt;margin-left:443.67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E31E3"/>
    <w:multiLevelType w:val="hybridMultilevel"/>
    <w:tmpl w:val="00000000"/>
    <w:lvl w:ilvl="0">
      <w:start w:val="7"/>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700" w:hanging="821"/>
        <w:jc w:val="left"/>
      </w:pPr>
      <w:rPr>
        <w:rFonts w:ascii="等线" w:eastAsia="等线" w:hAnsi="等线" w:cs="等线" w:hint="default"/>
        <w:spacing w:val="-1"/>
        <w:w w:val="100"/>
        <w:sz w:val="36"/>
        <w:szCs w:val="36"/>
      </w:rPr>
    </w:lvl>
    <w:lvl w:ilvl="3">
      <w:start w:val="0"/>
      <w:numFmt w:val="bullet"/>
      <w:lvlText w:val="•"/>
      <w:lvlJc w:val="left"/>
      <w:pPr>
        <w:ind w:left="4659" w:hanging="821"/>
      </w:pPr>
      <w:rPr>
        <w:rFonts w:hint="default"/>
      </w:rPr>
    </w:lvl>
    <w:lvl w:ilvl="4">
      <w:start w:val="0"/>
      <w:numFmt w:val="bullet"/>
      <w:lvlText w:val="•"/>
      <w:lvlJc w:val="left"/>
      <w:pPr>
        <w:ind w:left="6139" w:hanging="821"/>
      </w:pPr>
      <w:rPr>
        <w:rFonts w:hint="default"/>
      </w:rPr>
    </w:lvl>
    <w:lvl w:ilvl="5">
      <w:start w:val="0"/>
      <w:numFmt w:val="bullet"/>
      <w:lvlText w:val="•"/>
      <w:lvlJc w:val="left"/>
      <w:pPr>
        <w:ind w:left="7619" w:hanging="821"/>
      </w:pPr>
      <w:rPr>
        <w:rFonts w:hint="default"/>
      </w:rPr>
    </w:lvl>
    <w:lvl w:ilvl="6">
      <w:start w:val="0"/>
      <w:numFmt w:val="bullet"/>
      <w:lvlText w:val="•"/>
      <w:lvlJc w:val="left"/>
      <w:pPr>
        <w:ind w:left="9099" w:hanging="821"/>
      </w:pPr>
      <w:rPr>
        <w:rFonts w:hint="default"/>
      </w:rPr>
    </w:lvl>
    <w:lvl w:ilvl="7">
      <w:start w:val="0"/>
      <w:numFmt w:val="bullet"/>
      <w:lvlText w:val="•"/>
      <w:lvlJc w:val="left"/>
      <w:pPr>
        <w:ind w:left="10579" w:hanging="821"/>
      </w:pPr>
      <w:rPr>
        <w:rFonts w:hint="default"/>
      </w:rPr>
    </w:lvl>
    <w:lvl w:ilvl="8">
      <w:start w:val="0"/>
      <w:numFmt w:val="bullet"/>
      <w:lvlText w:val="•"/>
      <w:lvlJc w:val="left"/>
      <w:pPr>
        <w:ind w:left="12059" w:hanging="821"/>
      </w:pPr>
      <w:rPr>
        <w:rFonts w:hint="default"/>
      </w:rPr>
    </w:lvl>
  </w:abstractNum>
  <w:abstractNum w:abstractNumId="1">
    <w:nsid w:val="04C3F79D"/>
    <w:multiLevelType w:val="hybridMultilevel"/>
    <w:tmpl w:val="00000000"/>
    <w:lvl w:ilvl="0">
      <w:start w:val="1"/>
      <w:numFmt w:val="decimal"/>
      <w:lvlText w:val="%1)"/>
      <w:lvlJc w:val="left"/>
      <w:pPr>
        <w:ind w:left="1175" w:hanging="296"/>
        <w:jc w:val="left"/>
      </w:pPr>
      <w:rPr>
        <w:rFonts w:ascii="等线" w:eastAsia="等线" w:hAnsi="等线" w:cs="等线" w:hint="default"/>
        <w:spacing w:val="-1"/>
        <w:w w:val="100"/>
        <w:sz w:val="34"/>
        <w:szCs w:val="34"/>
      </w:rPr>
    </w:lvl>
    <w:lvl w:ilvl="1">
      <w:start w:val="0"/>
      <w:numFmt w:val="bullet"/>
      <w:lvlText w:val="•"/>
      <w:lvlJc w:val="left"/>
      <w:pPr>
        <w:ind w:left="2563" w:hanging="296"/>
      </w:pPr>
      <w:rPr>
        <w:rFonts w:hint="default"/>
      </w:rPr>
    </w:lvl>
    <w:lvl w:ilvl="2">
      <w:start w:val="0"/>
      <w:numFmt w:val="bullet"/>
      <w:lvlText w:val="•"/>
      <w:lvlJc w:val="left"/>
      <w:pPr>
        <w:ind w:left="3947" w:hanging="296"/>
      </w:pPr>
      <w:rPr>
        <w:rFonts w:hint="default"/>
      </w:rPr>
    </w:lvl>
    <w:lvl w:ilvl="3">
      <w:start w:val="0"/>
      <w:numFmt w:val="bullet"/>
      <w:lvlText w:val="•"/>
      <w:lvlJc w:val="left"/>
      <w:pPr>
        <w:ind w:left="5331" w:hanging="296"/>
      </w:pPr>
      <w:rPr>
        <w:rFonts w:hint="default"/>
      </w:rPr>
    </w:lvl>
    <w:lvl w:ilvl="4">
      <w:start w:val="0"/>
      <w:numFmt w:val="bullet"/>
      <w:lvlText w:val="•"/>
      <w:lvlJc w:val="left"/>
      <w:pPr>
        <w:ind w:left="6715" w:hanging="296"/>
      </w:pPr>
      <w:rPr>
        <w:rFonts w:hint="default"/>
      </w:rPr>
    </w:lvl>
    <w:lvl w:ilvl="5">
      <w:start w:val="0"/>
      <w:numFmt w:val="bullet"/>
      <w:lvlText w:val="•"/>
      <w:lvlJc w:val="left"/>
      <w:pPr>
        <w:ind w:left="8099" w:hanging="296"/>
      </w:pPr>
      <w:rPr>
        <w:rFonts w:hint="default"/>
      </w:rPr>
    </w:lvl>
    <w:lvl w:ilvl="6">
      <w:start w:val="0"/>
      <w:numFmt w:val="bullet"/>
      <w:lvlText w:val="•"/>
      <w:lvlJc w:val="left"/>
      <w:pPr>
        <w:ind w:left="9483" w:hanging="296"/>
      </w:pPr>
      <w:rPr>
        <w:rFonts w:hint="default"/>
      </w:rPr>
    </w:lvl>
    <w:lvl w:ilvl="7">
      <w:start w:val="0"/>
      <w:numFmt w:val="bullet"/>
      <w:lvlText w:val="•"/>
      <w:lvlJc w:val="left"/>
      <w:pPr>
        <w:ind w:left="10867" w:hanging="296"/>
      </w:pPr>
      <w:rPr>
        <w:rFonts w:hint="default"/>
      </w:rPr>
    </w:lvl>
    <w:lvl w:ilvl="8">
      <w:start w:val="0"/>
      <w:numFmt w:val="bullet"/>
      <w:lvlText w:val="•"/>
      <w:lvlJc w:val="left"/>
      <w:pPr>
        <w:ind w:left="12251" w:hanging="296"/>
      </w:pPr>
      <w:rPr>
        <w:rFonts w:hint="default"/>
      </w:rPr>
    </w:lvl>
  </w:abstractNum>
  <w:abstractNum w:abstractNumId="2">
    <w:nsid w:val="05D75C86"/>
    <w:multiLevelType w:val="hybridMultilevel"/>
    <w:tmpl w:val="00000000"/>
    <w:lvl w:ilvl="0">
      <w:start w:val="6"/>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3">
    <w:nsid w:val="06163712"/>
    <w:multiLevelType w:val="hybridMultilevel"/>
    <w:tmpl w:val="00000000"/>
    <w:lvl w:ilvl="0">
      <w:start w:val="8"/>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700" w:hanging="821"/>
        <w:jc w:val="left"/>
      </w:pPr>
      <w:rPr>
        <w:rFonts w:hint="default"/>
        <w:spacing w:val="-1"/>
        <w:w w:val="100"/>
      </w:rPr>
    </w:lvl>
    <w:lvl w:ilvl="3">
      <w:start w:val="0"/>
      <w:numFmt w:val="bullet"/>
      <w:lvlText w:val="•"/>
      <w:lvlJc w:val="left"/>
      <w:pPr>
        <w:ind w:left="3399" w:hanging="821"/>
      </w:pPr>
      <w:rPr>
        <w:rFonts w:hint="default"/>
      </w:rPr>
    </w:lvl>
    <w:lvl w:ilvl="4">
      <w:start w:val="0"/>
      <w:numFmt w:val="bullet"/>
      <w:lvlText w:val="•"/>
      <w:lvlJc w:val="left"/>
      <w:pPr>
        <w:ind w:left="5059" w:hanging="821"/>
      </w:pPr>
      <w:rPr>
        <w:rFonts w:hint="default"/>
      </w:rPr>
    </w:lvl>
    <w:lvl w:ilvl="5">
      <w:start w:val="0"/>
      <w:numFmt w:val="bullet"/>
      <w:lvlText w:val="•"/>
      <w:lvlJc w:val="left"/>
      <w:pPr>
        <w:ind w:left="6719" w:hanging="821"/>
      </w:pPr>
      <w:rPr>
        <w:rFonts w:hint="default"/>
      </w:rPr>
    </w:lvl>
    <w:lvl w:ilvl="6">
      <w:start w:val="0"/>
      <w:numFmt w:val="bullet"/>
      <w:lvlText w:val="•"/>
      <w:lvlJc w:val="left"/>
      <w:pPr>
        <w:ind w:left="8379" w:hanging="821"/>
      </w:pPr>
      <w:rPr>
        <w:rFonts w:hint="default"/>
      </w:rPr>
    </w:lvl>
    <w:lvl w:ilvl="7">
      <w:start w:val="0"/>
      <w:numFmt w:val="bullet"/>
      <w:lvlText w:val="•"/>
      <w:lvlJc w:val="left"/>
      <w:pPr>
        <w:ind w:left="10039" w:hanging="821"/>
      </w:pPr>
      <w:rPr>
        <w:rFonts w:hint="default"/>
      </w:rPr>
    </w:lvl>
    <w:lvl w:ilvl="8">
      <w:start w:val="0"/>
      <w:numFmt w:val="bullet"/>
      <w:lvlText w:val="•"/>
      <w:lvlJc w:val="left"/>
      <w:pPr>
        <w:ind w:left="11699" w:hanging="821"/>
      </w:pPr>
      <w:rPr>
        <w:rFonts w:hint="default"/>
      </w:rPr>
    </w:lvl>
  </w:abstractNum>
  <w:abstractNum w:abstractNumId="4">
    <w:nsid w:val="06DFA77D"/>
    <w:multiLevelType w:val="hybridMultilevel"/>
    <w:tmpl w:val="00000000"/>
    <w:lvl w:ilvl="0">
      <w:start w:val="2"/>
      <w:numFmt w:val="decimal"/>
      <w:lvlText w:val="%1）"/>
      <w:lvlJc w:val="left"/>
      <w:pPr>
        <w:ind w:left="1431" w:hanging="552"/>
        <w:jc w:val="left"/>
      </w:pPr>
      <w:rPr>
        <w:rFonts w:ascii="等线" w:eastAsia="等线" w:hAnsi="等线" w:cs="等线" w:hint="default"/>
        <w:spacing w:val="0"/>
        <w:w w:val="100"/>
        <w:sz w:val="34"/>
        <w:szCs w:val="34"/>
      </w:rPr>
    </w:lvl>
    <w:lvl w:ilvl="1">
      <w:start w:val="0"/>
      <w:numFmt w:val="bullet"/>
      <w:lvlText w:val="•"/>
      <w:lvlJc w:val="left"/>
      <w:pPr>
        <w:ind w:left="2797" w:hanging="552"/>
      </w:pPr>
      <w:rPr>
        <w:rFonts w:hint="default"/>
      </w:rPr>
    </w:lvl>
    <w:lvl w:ilvl="2">
      <w:start w:val="0"/>
      <w:numFmt w:val="bullet"/>
      <w:lvlText w:val="•"/>
      <w:lvlJc w:val="left"/>
      <w:pPr>
        <w:ind w:left="4155" w:hanging="552"/>
      </w:pPr>
      <w:rPr>
        <w:rFonts w:hint="default"/>
      </w:rPr>
    </w:lvl>
    <w:lvl w:ilvl="3">
      <w:start w:val="0"/>
      <w:numFmt w:val="bullet"/>
      <w:lvlText w:val="•"/>
      <w:lvlJc w:val="left"/>
      <w:pPr>
        <w:ind w:left="5513" w:hanging="552"/>
      </w:pPr>
      <w:rPr>
        <w:rFonts w:hint="default"/>
      </w:rPr>
    </w:lvl>
    <w:lvl w:ilvl="4">
      <w:start w:val="0"/>
      <w:numFmt w:val="bullet"/>
      <w:lvlText w:val="•"/>
      <w:lvlJc w:val="left"/>
      <w:pPr>
        <w:ind w:left="6871" w:hanging="552"/>
      </w:pPr>
      <w:rPr>
        <w:rFonts w:hint="default"/>
      </w:rPr>
    </w:lvl>
    <w:lvl w:ilvl="5">
      <w:start w:val="0"/>
      <w:numFmt w:val="bullet"/>
      <w:lvlText w:val="•"/>
      <w:lvlJc w:val="left"/>
      <w:pPr>
        <w:ind w:left="8229" w:hanging="552"/>
      </w:pPr>
      <w:rPr>
        <w:rFonts w:hint="default"/>
      </w:rPr>
    </w:lvl>
    <w:lvl w:ilvl="6">
      <w:start w:val="0"/>
      <w:numFmt w:val="bullet"/>
      <w:lvlText w:val="•"/>
      <w:lvlJc w:val="left"/>
      <w:pPr>
        <w:ind w:left="9587" w:hanging="552"/>
      </w:pPr>
      <w:rPr>
        <w:rFonts w:hint="default"/>
      </w:rPr>
    </w:lvl>
    <w:lvl w:ilvl="7">
      <w:start w:val="0"/>
      <w:numFmt w:val="bullet"/>
      <w:lvlText w:val="•"/>
      <w:lvlJc w:val="left"/>
      <w:pPr>
        <w:ind w:left="10945" w:hanging="552"/>
      </w:pPr>
      <w:rPr>
        <w:rFonts w:hint="default"/>
      </w:rPr>
    </w:lvl>
    <w:lvl w:ilvl="8">
      <w:start w:val="0"/>
      <w:numFmt w:val="bullet"/>
      <w:lvlText w:val="•"/>
      <w:lvlJc w:val="left"/>
      <w:pPr>
        <w:ind w:left="12303" w:hanging="552"/>
      </w:pPr>
      <w:rPr>
        <w:rFonts w:hint="default"/>
      </w:rPr>
    </w:lvl>
  </w:abstractNum>
  <w:abstractNum w:abstractNumId="5">
    <w:nsid w:val="07367484"/>
    <w:multiLevelType w:val="hybridMultilevel"/>
    <w:tmpl w:val="00000000"/>
    <w:lvl w:ilvl="0">
      <w:start w:val="1"/>
      <w:numFmt w:val="decimal"/>
      <w:lvlText w:val="%1"/>
      <w:lvlJc w:val="left"/>
      <w:pPr>
        <w:ind w:left="1430" w:hanging="551"/>
        <w:jc w:val="left"/>
      </w:pPr>
      <w:rPr>
        <w:rFonts w:hint="default"/>
      </w:rPr>
    </w:lvl>
    <w:lvl w:ilvl="1">
      <w:start w:val="1"/>
      <w:numFmt w:val="decimal"/>
      <w:lvlText w:val="%1.%2"/>
      <w:lvlJc w:val="left"/>
      <w:pPr>
        <w:ind w:left="1430" w:hanging="551"/>
        <w:jc w:val="left"/>
      </w:pPr>
      <w:rPr>
        <w:rFonts w:ascii="等线" w:eastAsia="等线" w:hAnsi="等线" w:cs="等线" w:hint="default"/>
        <w:spacing w:val="-1"/>
        <w:w w:val="100"/>
        <w:sz w:val="36"/>
        <w:szCs w:val="36"/>
      </w:rPr>
    </w:lvl>
    <w:lvl w:ilvl="2">
      <w:start w:val="0"/>
      <w:numFmt w:val="bullet"/>
      <w:lvlText w:val="•"/>
      <w:lvlJc w:val="left"/>
      <w:pPr>
        <w:ind w:left="4155" w:hanging="551"/>
      </w:pPr>
      <w:rPr>
        <w:rFonts w:hint="default"/>
      </w:rPr>
    </w:lvl>
    <w:lvl w:ilvl="3">
      <w:start w:val="0"/>
      <w:numFmt w:val="bullet"/>
      <w:lvlText w:val="•"/>
      <w:lvlJc w:val="left"/>
      <w:pPr>
        <w:ind w:left="5513" w:hanging="551"/>
      </w:pPr>
      <w:rPr>
        <w:rFonts w:hint="default"/>
      </w:rPr>
    </w:lvl>
    <w:lvl w:ilvl="4">
      <w:start w:val="0"/>
      <w:numFmt w:val="bullet"/>
      <w:lvlText w:val="•"/>
      <w:lvlJc w:val="left"/>
      <w:pPr>
        <w:ind w:left="6871" w:hanging="551"/>
      </w:pPr>
      <w:rPr>
        <w:rFonts w:hint="default"/>
      </w:rPr>
    </w:lvl>
    <w:lvl w:ilvl="5">
      <w:start w:val="0"/>
      <w:numFmt w:val="bullet"/>
      <w:lvlText w:val="•"/>
      <w:lvlJc w:val="left"/>
      <w:pPr>
        <w:ind w:left="8229" w:hanging="551"/>
      </w:pPr>
      <w:rPr>
        <w:rFonts w:hint="default"/>
      </w:rPr>
    </w:lvl>
    <w:lvl w:ilvl="6">
      <w:start w:val="0"/>
      <w:numFmt w:val="bullet"/>
      <w:lvlText w:val="•"/>
      <w:lvlJc w:val="left"/>
      <w:pPr>
        <w:ind w:left="9587" w:hanging="551"/>
      </w:pPr>
      <w:rPr>
        <w:rFonts w:hint="default"/>
      </w:rPr>
    </w:lvl>
    <w:lvl w:ilvl="7">
      <w:start w:val="0"/>
      <w:numFmt w:val="bullet"/>
      <w:lvlText w:val="•"/>
      <w:lvlJc w:val="left"/>
      <w:pPr>
        <w:ind w:left="10945" w:hanging="551"/>
      </w:pPr>
      <w:rPr>
        <w:rFonts w:hint="default"/>
      </w:rPr>
    </w:lvl>
    <w:lvl w:ilvl="8">
      <w:start w:val="0"/>
      <w:numFmt w:val="bullet"/>
      <w:lvlText w:val="•"/>
      <w:lvlJc w:val="left"/>
      <w:pPr>
        <w:ind w:left="12303" w:hanging="551"/>
      </w:pPr>
      <w:rPr>
        <w:rFonts w:hint="default"/>
      </w:rPr>
    </w:lvl>
  </w:abstractNum>
  <w:abstractNum w:abstractNumId="6">
    <w:nsid w:val="0E59860E"/>
    <w:multiLevelType w:val="hybridMultilevel"/>
    <w:tmpl w:val="00000000"/>
    <w:lvl w:ilvl="0">
      <w:start w:val="1"/>
      <w:numFmt w:val="decimal"/>
      <w:lvlText w:val="（%1）"/>
      <w:lvlJc w:val="left"/>
      <w:pPr>
        <w:ind w:left="1791" w:hanging="912"/>
        <w:jc w:val="left"/>
      </w:pPr>
      <w:rPr>
        <w:rFonts w:ascii="等线" w:eastAsia="等线" w:hAnsi="等线" w:cs="等线" w:hint="default"/>
        <w:w w:val="100"/>
        <w:sz w:val="34"/>
        <w:szCs w:val="34"/>
      </w:rPr>
    </w:lvl>
    <w:lvl w:ilvl="1">
      <w:start w:val="0"/>
      <w:numFmt w:val="bullet"/>
      <w:lvlText w:val="•"/>
      <w:lvlJc w:val="left"/>
      <w:pPr>
        <w:ind w:left="3121" w:hanging="912"/>
      </w:pPr>
      <w:rPr>
        <w:rFonts w:hint="default"/>
      </w:rPr>
    </w:lvl>
    <w:lvl w:ilvl="2">
      <w:start w:val="0"/>
      <w:numFmt w:val="bullet"/>
      <w:lvlText w:val="•"/>
      <w:lvlJc w:val="left"/>
      <w:pPr>
        <w:ind w:left="4443" w:hanging="912"/>
      </w:pPr>
      <w:rPr>
        <w:rFonts w:hint="default"/>
      </w:rPr>
    </w:lvl>
    <w:lvl w:ilvl="3">
      <w:start w:val="0"/>
      <w:numFmt w:val="bullet"/>
      <w:lvlText w:val="•"/>
      <w:lvlJc w:val="left"/>
      <w:pPr>
        <w:ind w:left="5765" w:hanging="912"/>
      </w:pPr>
      <w:rPr>
        <w:rFonts w:hint="default"/>
      </w:rPr>
    </w:lvl>
    <w:lvl w:ilvl="4">
      <w:start w:val="0"/>
      <w:numFmt w:val="bullet"/>
      <w:lvlText w:val="•"/>
      <w:lvlJc w:val="left"/>
      <w:pPr>
        <w:ind w:left="7087" w:hanging="912"/>
      </w:pPr>
      <w:rPr>
        <w:rFonts w:hint="default"/>
      </w:rPr>
    </w:lvl>
    <w:lvl w:ilvl="5">
      <w:start w:val="0"/>
      <w:numFmt w:val="bullet"/>
      <w:lvlText w:val="•"/>
      <w:lvlJc w:val="left"/>
      <w:pPr>
        <w:ind w:left="8409" w:hanging="912"/>
      </w:pPr>
      <w:rPr>
        <w:rFonts w:hint="default"/>
      </w:rPr>
    </w:lvl>
    <w:lvl w:ilvl="6">
      <w:start w:val="0"/>
      <w:numFmt w:val="bullet"/>
      <w:lvlText w:val="•"/>
      <w:lvlJc w:val="left"/>
      <w:pPr>
        <w:ind w:left="9731" w:hanging="912"/>
      </w:pPr>
      <w:rPr>
        <w:rFonts w:hint="default"/>
      </w:rPr>
    </w:lvl>
    <w:lvl w:ilvl="7">
      <w:start w:val="0"/>
      <w:numFmt w:val="bullet"/>
      <w:lvlText w:val="•"/>
      <w:lvlJc w:val="left"/>
      <w:pPr>
        <w:ind w:left="11053" w:hanging="912"/>
      </w:pPr>
      <w:rPr>
        <w:rFonts w:hint="default"/>
      </w:rPr>
    </w:lvl>
    <w:lvl w:ilvl="8">
      <w:start w:val="0"/>
      <w:numFmt w:val="bullet"/>
      <w:lvlText w:val="•"/>
      <w:lvlJc w:val="left"/>
      <w:pPr>
        <w:ind w:left="12375" w:hanging="912"/>
      </w:pPr>
      <w:rPr>
        <w:rFonts w:hint="default"/>
      </w:rPr>
    </w:lvl>
  </w:abstractNum>
  <w:abstractNum w:abstractNumId="7">
    <w:nsid w:val="0EE7E185"/>
    <w:multiLevelType w:val="hybridMultilevel"/>
    <w:tmpl w:val="00000000"/>
    <w:lvl w:ilvl="0">
      <w:start w:val="11"/>
      <w:numFmt w:val="decimal"/>
      <w:lvlText w:val="%1"/>
      <w:lvlJc w:val="left"/>
      <w:pPr>
        <w:ind w:left="159" w:hanging="781"/>
        <w:jc w:val="left"/>
      </w:pPr>
      <w:rPr>
        <w:rFonts w:hint="default"/>
      </w:rPr>
    </w:lvl>
    <w:lvl w:ilvl="1">
      <w:start w:val="1"/>
      <w:numFmt w:val="decimal"/>
      <w:lvlText w:val="%1.%2"/>
      <w:lvlJc w:val="left"/>
      <w:pPr>
        <w:ind w:left="159" w:hanging="781"/>
        <w:jc w:val="left"/>
      </w:pPr>
      <w:rPr>
        <w:rFonts w:ascii="等线" w:eastAsia="等线" w:hAnsi="等线" w:cs="等线" w:hint="default"/>
        <w:spacing w:val="-1"/>
        <w:w w:val="100"/>
        <w:sz w:val="36"/>
        <w:szCs w:val="36"/>
      </w:rPr>
    </w:lvl>
    <w:lvl w:ilvl="2">
      <w:start w:val="0"/>
      <w:numFmt w:val="bullet"/>
      <w:lvlText w:val="•"/>
      <w:lvlJc w:val="left"/>
      <w:pPr>
        <w:ind w:left="3131" w:hanging="781"/>
      </w:pPr>
      <w:rPr>
        <w:rFonts w:hint="default"/>
      </w:rPr>
    </w:lvl>
    <w:lvl w:ilvl="3">
      <w:start w:val="0"/>
      <w:numFmt w:val="bullet"/>
      <w:lvlText w:val="•"/>
      <w:lvlJc w:val="left"/>
      <w:pPr>
        <w:ind w:left="4617" w:hanging="781"/>
      </w:pPr>
      <w:rPr>
        <w:rFonts w:hint="default"/>
      </w:rPr>
    </w:lvl>
    <w:lvl w:ilvl="4">
      <w:start w:val="0"/>
      <w:numFmt w:val="bullet"/>
      <w:lvlText w:val="•"/>
      <w:lvlJc w:val="left"/>
      <w:pPr>
        <w:ind w:left="6103" w:hanging="781"/>
      </w:pPr>
      <w:rPr>
        <w:rFonts w:hint="default"/>
      </w:rPr>
    </w:lvl>
    <w:lvl w:ilvl="5">
      <w:start w:val="0"/>
      <w:numFmt w:val="bullet"/>
      <w:lvlText w:val="•"/>
      <w:lvlJc w:val="left"/>
      <w:pPr>
        <w:ind w:left="7589" w:hanging="781"/>
      </w:pPr>
      <w:rPr>
        <w:rFonts w:hint="default"/>
      </w:rPr>
    </w:lvl>
    <w:lvl w:ilvl="6">
      <w:start w:val="0"/>
      <w:numFmt w:val="bullet"/>
      <w:lvlText w:val="•"/>
      <w:lvlJc w:val="left"/>
      <w:pPr>
        <w:ind w:left="9075" w:hanging="781"/>
      </w:pPr>
      <w:rPr>
        <w:rFonts w:hint="default"/>
      </w:rPr>
    </w:lvl>
    <w:lvl w:ilvl="7">
      <w:start w:val="0"/>
      <w:numFmt w:val="bullet"/>
      <w:lvlText w:val="•"/>
      <w:lvlJc w:val="left"/>
      <w:pPr>
        <w:ind w:left="10561" w:hanging="781"/>
      </w:pPr>
      <w:rPr>
        <w:rFonts w:hint="default"/>
      </w:rPr>
    </w:lvl>
    <w:lvl w:ilvl="8">
      <w:start w:val="0"/>
      <w:numFmt w:val="bullet"/>
      <w:lvlText w:val="•"/>
      <w:lvlJc w:val="left"/>
      <w:pPr>
        <w:ind w:left="12047" w:hanging="781"/>
      </w:pPr>
      <w:rPr>
        <w:rFonts w:hint="default"/>
      </w:rPr>
    </w:lvl>
  </w:abstractNum>
  <w:abstractNum w:abstractNumId="8">
    <w:nsid w:val="11171E01"/>
    <w:multiLevelType w:val="hybridMultilevel"/>
    <w:tmpl w:val="00000000"/>
    <w:lvl w:ilvl="0">
      <w:start w:val="1"/>
      <w:numFmt w:val="decimal"/>
      <w:lvlText w:val="%1"/>
      <w:lvlJc w:val="left"/>
      <w:pPr>
        <w:ind w:left="1340" w:hanging="461"/>
        <w:jc w:val="left"/>
      </w:pPr>
      <w:rPr>
        <w:rFonts w:hint="default"/>
      </w:rPr>
    </w:lvl>
    <w:lvl w:ilvl="1">
      <w:start w:val="5"/>
      <w:numFmt w:val="decimal"/>
      <w:lvlText w:val="%1.%2"/>
      <w:lvlJc w:val="left"/>
      <w:pPr>
        <w:ind w:left="1340" w:hanging="461"/>
        <w:jc w:val="left"/>
      </w:pPr>
      <w:rPr>
        <w:rFonts w:ascii="等线" w:eastAsia="等线" w:hAnsi="等线" w:cs="等线" w:hint="default"/>
        <w:spacing w:val="-1"/>
        <w:w w:val="100"/>
        <w:sz w:val="34"/>
        <w:szCs w:val="34"/>
      </w:rPr>
    </w:lvl>
    <w:lvl w:ilvl="2">
      <w:start w:val="0"/>
      <w:numFmt w:val="bullet"/>
      <w:lvlText w:val="•"/>
      <w:lvlJc w:val="left"/>
      <w:pPr>
        <w:ind w:left="4075" w:hanging="461"/>
      </w:pPr>
      <w:rPr>
        <w:rFonts w:hint="default"/>
      </w:rPr>
    </w:lvl>
    <w:lvl w:ilvl="3">
      <w:start w:val="0"/>
      <w:numFmt w:val="bullet"/>
      <w:lvlText w:val="•"/>
      <w:lvlJc w:val="left"/>
      <w:pPr>
        <w:ind w:left="5443" w:hanging="461"/>
      </w:pPr>
      <w:rPr>
        <w:rFonts w:hint="default"/>
      </w:rPr>
    </w:lvl>
    <w:lvl w:ilvl="4">
      <w:start w:val="0"/>
      <w:numFmt w:val="bullet"/>
      <w:lvlText w:val="•"/>
      <w:lvlJc w:val="left"/>
      <w:pPr>
        <w:ind w:left="6811" w:hanging="461"/>
      </w:pPr>
      <w:rPr>
        <w:rFonts w:hint="default"/>
      </w:rPr>
    </w:lvl>
    <w:lvl w:ilvl="5">
      <w:start w:val="0"/>
      <w:numFmt w:val="bullet"/>
      <w:lvlText w:val="•"/>
      <w:lvlJc w:val="left"/>
      <w:pPr>
        <w:ind w:left="8179" w:hanging="461"/>
      </w:pPr>
      <w:rPr>
        <w:rFonts w:hint="default"/>
      </w:rPr>
    </w:lvl>
    <w:lvl w:ilvl="6">
      <w:start w:val="0"/>
      <w:numFmt w:val="bullet"/>
      <w:lvlText w:val="•"/>
      <w:lvlJc w:val="left"/>
      <w:pPr>
        <w:ind w:left="9547" w:hanging="461"/>
      </w:pPr>
      <w:rPr>
        <w:rFonts w:hint="default"/>
      </w:rPr>
    </w:lvl>
    <w:lvl w:ilvl="7">
      <w:start w:val="0"/>
      <w:numFmt w:val="bullet"/>
      <w:lvlText w:val="•"/>
      <w:lvlJc w:val="left"/>
      <w:pPr>
        <w:ind w:left="10915" w:hanging="461"/>
      </w:pPr>
      <w:rPr>
        <w:rFonts w:hint="default"/>
      </w:rPr>
    </w:lvl>
    <w:lvl w:ilvl="8">
      <w:start w:val="0"/>
      <w:numFmt w:val="bullet"/>
      <w:lvlText w:val="•"/>
      <w:lvlJc w:val="left"/>
      <w:pPr>
        <w:ind w:left="12283" w:hanging="461"/>
      </w:pPr>
      <w:rPr>
        <w:rFonts w:hint="default"/>
      </w:rPr>
    </w:lvl>
  </w:abstractNum>
  <w:abstractNum w:abstractNumId="9">
    <w:nsid w:val="2091D4E5"/>
    <w:multiLevelType w:val="hybridMultilevel"/>
    <w:tmpl w:val="00000000"/>
    <w:lvl w:ilvl="0">
      <w:start w:val="3"/>
      <w:numFmt w:val="decimal"/>
      <w:lvlText w:val="%1"/>
      <w:lvlJc w:val="left"/>
      <w:pPr>
        <w:ind w:left="1430" w:hanging="551"/>
        <w:jc w:val="left"/>
      </w:pPr>
      <w:rPr>
        <w:rFonts w:hint="default"/>
      </w:rPr>
    </w:lvl>
    <w:lvl w:ilvl="1">
      <w:start w:val="1"/>
      <w:numFmt w:val="decimal"/>
      <w:lvlText w:val="%1.%2"/>
      <w:lvlJc w:val="left"/>
      <w:pPr>
        <w:ind w:left="1430" w:hanging="551"/>
        <w:jc w:val="left"/>
      </w:pPr>
      <w:rPr>
        <w:rFonts w:ascii="等线" w:eastAsia="等线" w:hAnsi="等线" w:cs="等线" w:hint="default"/>
        <w:spacing w:val="-1"/>
        <w:w w:val="100"/>
        <w:sz w:val="36"/>
        <w:szCs w:val="36"/>
      </w:rPr>
    </w:lvl>
    <w:lvl w:ilvl="2">
      <w:start w:val="0"/>
      <w:numFmt w:val="bullet"/>
      <w:lvlText w:val="•"/>
      <w:lvlJc w:val="left"/>
      <w:pPr>
        <w:ind w:left="4155" w:hanging="551"/>
      </w:pPr>
      <w:rPr>
        <w:rFonts w:hint="default"/>
      </w:rPr>
    </w:lvl>
    <w:lvl w:ilvl="3">
      <w:start w:val="0"/>
      <w:numFmt w:val="bullet"/>
      <w:lvlText w:val="•"/>
      <w:lvlJc w:val="left"/>
      <w:pPr>
        <w:ind w:left="5513" w:hanging="551"/>
      </w:pPr>
      <w:rPr>
        <w:rFonts w:hint="default"/>
      </w:rPr>
    </w:lvl>
    <w:lvl w:ilvl="4">
      <w:start w:val="0"/>
      <w:numFmt w:val="bullet"/>
      <w:lvlText w:val="•"/>
      <w:lvlJc w:val="left"/>
      <w:pPr>
        <w:ind w:left="6871" w:hanging="551"/>
      </w:pPr>
      <w:rPr>
        <w:rFonts w:hint="default"/>
      </w:rPr>
    </w:lvl>
    <w:lvl w:ilvl="5">
      <w:start w:val="0"/>
      <w:numFmt w:val="bullet"/>
      <w:lvlText w:val="•"/>
      <w:lvlJc w:val="left"/>
      <w:pPr>
        <w:ind w:left="8229" w:hanging="551"/>
      </w:pPr>
      <w:rPr>
        <w:rFonts w:hint="default"/>
      </w:rPr>
    </w:lvl>
    <w:lvl w:ilvl="6">
      <w:start w:val="0"/>
      <w:numFmt w:val="bullet"/>
      <w:lvlText w:val="•"/>
      <w:lvlJc w:val="left"/>
      <w:pPr>
        <w:ind w:left="9587" w:hanging="551"/>
      </w:pPr>
      <w:rPr>
        <w:rFonts w:hint="default"/>
      </w:rPr>
    </w:lvl>
    <w:lvl w:ilvl="7">
      <w:start w:val="0"/>
      <w:numFmt w:val="bullet"/>
      <w:lvlText w:val="•"/>
      <w:lvlJc w:val="left"/>
      <w:pPr>
        <w:ind w:left="10945" w:hanging="551"/>
      </w:pPr>
      <w:rPr>
        <w:rFonts w:hint="default"/>
      </w:rPr>
    </w:lvl>
    <w:lvl w:ilvl="8">
      <w:start w:val="0"/>
      <w:numFmt w:val="bullet"/>
      <w:lvlText w:val="•"/>
      <w:lvlJc w:val="left"/>
      <w:pPr>
        <w:ind w:left="12303" w:hanging="551"/>
      </w:pPr>
      <w:rPr>
        <w:rFonts w:hint="default"/>
      </w:rPr>
    </w:lvl>
  </w:abstractNum>
  <w:abstractNum w:abstractNumId="10">
    <w:nsid w:val="23C36297"/>
    <w:multiLevelType w:val="hybridMultilevel"/>
    <w:tmpl w:val="00000000"/>
    <w:lvl w:ilvl="0">
      <w:start w:val="1"/>
      <w:numFmt w:val="decimal"/>
      <w:lvlText w:val="（%1）"/>
      <w:lvlJc w:val="left"/>
      <w:pPr>
        <w:ind w:left="1370" w:hanging="912"/>
        <w:jc w:val="left"/>
      </w:pPr>
      <w:rPr>
        <w:rFonts w:ascii="等线" w:eastAsia="等线" w:hAnsi="等线" w:cs="等线" w:hint="default"/>
        <w:w w:val="100"/>
        <w:sz w:val="34"/>
        <w:szCs w:val="34"/>
      </w:rPr>
    </w:lvl>
    <w:lvl w:ilvl="1">
      <w:start w:val="0"/>
      <w:numFmt w:val="bullet"/>
      <w:lvlText w:val="•"/>
      <w:lvlJc w:val="left"/>
      <w:pPr>
        <w:ind w:left="2743" w:hanging="912"/>
      </w:pPr>
      <w:rPr>
        <w:rFonts w:hint="default"/>
      </w:rPr>
    </w:lvl>
    <w:lvl w:ilvl="2">
      <w:start w:val="0"/>
      <w:numFmt w:val="bullet"/>
      <w:lvlText w:val="•"/>
      <w:lvlJc w:val="left"/>
      <w:pPr>
        <w:ind w:left="4107" w:hanging="912"/>
      </w:pPr>
      <w:rPr>
        <w:rFonts w:hint="default"/>
      </w:rPr>
    </w:lvl>
    <w:lvl w:ilvl="3">
      <w:start w:val="0"/>
      <w:numFmt w:val="bullet"/>
      <w:lvlText w:val="•"/>
      <w:lvlJc w:val="left"/>
      <w:pPr>
        <w:ind w:left="5471" w:hanging="912"/>
      </w:pPr>
      <w:rPr>
        <w:rFonts w:hint="default"/>
      </w:rPr>
    </w:lvl>
    <w:lvl w:ilvl="4">
      <w:start w:val="0"/>
      <w:numFmt w:val="bullet"/>
      <w:lvlText w:val="•"/>
      <w:lvlJc w:val="left"/>
      <w:pPr>
        <w:ind w:left="6835" w:hanging="912"/>
      </w:pPr>
      <w:rPr>
        <w:rFonts w:hint="default"/>
      </w:rPr>
    </w:lvl>
    <w:lvl w:ilvl="5">
      <w:start w:val="0"/>
      <w:numFmt w:val="bullet"/>
      <w:lvlText w:val="•"/>
      <w:lvlJc w:val="left"/>
      <w:pPr>
        <w:ind w:left="8199" w:hanging="912"/>
      </w:pPr>
      <w:rPr>
        <w:rFonts w:hint="default"/>
      </w:rPr>
    </w:lvl>
    <w:lvl w:ilvl="6">
      <w:start w:val="0"/>
      <w:numFmt w:val="bullet"/>
      <w:lvlText w:val="•"/>
      <w:lvlJc w:val="left"/>
      <w:pPr>
        <w:ind w:left="9563" w:hanging="912"/>
      </w:pPr>
      <w:rPr>
        <w:rFonts w:hint="default"/>
      </w:rPr>
    </w:lvl>
    <w:lvl w:ilvl="7">
      <w:start w:val="0"/>
      <w:numFmt w:val="bullet"/>
      <w:lvlText w:val="•"/>
      <w:lvlJc w:val="left"/>
      <w:pPr>
        <w:ind w:left="10927" w:hanging="912"/>
      </w:pPr>
      <w:rPr>
        <w:rFonts w:hint="default"/>
      </w:rPr>
    </w:lvl>
    <w:lvl w:ilvl="8">
      <w:start w:val="0"/>
      <w:numFmt w:val="bullet"/>
      <w:lvlText w:val="•"/>
      <w:lvlJc w:val="left"/>
      <w:pPr>
        <w:ind w:left="12291" w:hanging="912"/>
      </w:pPr>
      <w:rPr>
        <w:rFonts w:hint="default"/>
      </w:rPr>
    </w:lvl>
  </w:abstractNum>
  <w:abstractNum w:abstractNumId="11">
    <w:nsid w:val="26919C1A"/>
    <w:multiLevelType w:val="hybridMultilevel"/>
    <w:tmpl w:val="00000000"/>
    <w:lvl w:ilvl="0">
      <w:start w:val="4"/>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59" w:hanging="821"/>
        <w:jc w:val="right"/>
      </w:pPr>
      <w:rPr>
        <w:rFonts w:ascii="等线" w:eastAsia="等线" w:hAnsi="等线" w:cs="等线" w:hint="default"/>
        <w:spacing w:val="-1"/>
        <w:w w:val="100"/>
        <w:sz w:val="36"/>
        <w:szCs w:val="36"/>
      </w:rPr>
    </w:lvl>
    <w:lvl w:ilvl="3">
      <w:start w:val="0"/>
      <w:numFmt w:val="bullet"/>
      <w:lvlText w:val="•"/>
      <w:lvlJc w:val="left"/>
      <w:pPr>
        <w:ind w:left="4473" w:hanging="821"/>
      </w:pPr>
      <w:rPr>
        <w:rFonts w:hint="default"/>
      </w:rPr>
    </w:lvl>
    <w:lvl w:ilvl="4">
      <w:start w:val="0"/>
      <w:numFmt w:val="bullet"/>
      <w:lvlText w:val="•"/>
      <w:lvlJc w:val="left"/>
      <w:pPr>
        <w:ind w:left="5979" w:hanging="821"/>
      </w:pPr>
      <w:rPr>
        <w:rFonts w:hint="default"/>
      </w:rPr>
    </w:lvl>
    <w:lvl w:ilvl="5">
      <w:start w:val="0"/>
      <w:numFmt w:val="bullet"/>
      <w:lvlText w:val="•"/>
      <w:lvlJc w:val="left"/>
      <w:pPr>
        <w:ind w:left="7486" w:hanging="821"/>
      </w:pPr>
      <w:rPr>
        <w:rFonts w:hint="default"/>
      </w:rPr>
    </w:lvl>
    <w:lvl w:ilvl="6">
      <w:start w:val="0"/>
      <w:numFmt w:val="bullet"/>
      <w:lvlText w:val="•"/>
      <w:lvlJc w:val="left"/>
      <w:pPr>
        <w:ind w:left="8993" w:hanging="821"/>
      </w:pPr>
      <w:rPr>
        <w:rFonts w:hint="default"/>
      </w:rPr>
    </w:lvl>
    <w:lvl w:ilvl="7">
      <w:start w:val="0"/>
      <w:numFmt w:val="bullet"/>
      <w:lvlText w:val="•"/>
      <w:lvlJc w:val="left"/>
      <w:pPr>
        <w:ind w:left="10499" w:hanging="821"/>
      </w:pPr>
      <w:rPr>
        <w:rFonts w:hint="default"/>
      </w:rPr>
    </w:lvl>
    <w:lvl w:ilvl="8">
      <w:start w:val="0"/>
      <w:numFmt w:val="bullet"/>
      <w:lvlText w:val="•"/>
      <w:lvlJc w:val="left"/>
      <w:pPr>
        <w:ind w:left="12006" w:hanging="821"/>
      </w:pPr>
      <w:rPr>
        <w:rFonts w:hint="default"/>
      </w:rPr>
    </w:lvl>
  </w:abstractNum>
  <w:abstractNum w:abstractNumId="12">
    <w:nsid w:val="28D2B327"/>
    <w:multiLevelType w:val="hybridMultilevel"/>
    <w:tmpl w:val="00000000"/>
    <w:lvl w:ilvl="0">
      <w:start w:val="1"/>
      <w:numFmt w:val="decimal"/>
      <w:lvlText w:val="（%1）"/>
      <w:lvlJc w:val="left"/>
      <w:pPr>
        <w:ind w:left="159" w:hanging="912"/>
        <w:jc w:val="left"/>
      </w:pPr>
      <w:rPr>
        <w:rFonts w:ascii="等线" w:eastAsia="等线" w:hAnsi="等线" w:cs="等线" w:hint="default"/>
        <w:w w:val="100"/>
        <w:sz w:val="34"/>
        <w:szCs w:val="34"/>
      </w:rPr>
    </w:lvl>
    <w:lvl w:ilvl="1">
      <w:start w:val="1"/>
      <w:numFmt w:val="decimal"/>
      <w:lvlText w:val="%2)"/>
      <w:lvlJc w:val="left"/>
      <w:pPr>
        <w:ind w:left="1895" w:hanging="296"/>
        <w:jc w:val="left"/>
      </w:pPr>
      <w:rPr>
        <w:rFonts w:ascii="等线" w:eastAsia="等线" w:hAnsi="等线" w:cs="等线" w:hint="default"/>
        <w:spacing w:val="-1"/>
        <w:w w:val="100"/>
        <w:sz w:val="34"/>
        <w:szCs w:val="34"/>
      </w:rPr>
    </w:lvl>
    <w:lvl w:ilvl="2">
      <w:start w:val="0"/>
      <w:numFmt w:val="bullet"/>
      <w:lvlText w:val="•"/>
      <w:lvlJc w:val="left"/>
      <w:pPr>
        <w:ind w:left="3357" w:hanging="296"/>
      </w:pPr>
      <w:rPr>
        <w:rFonts w:hint="default"/>
      </w:rPr>
    </w:lvl>
    <w:lvl w:ilvl="3">
      <w:start w:val="0"/>
      <w:numFmt w:val="bullet"/>
      <w:lvlText w:val="•"/>
      <w:lvlJc w:val="left"/>
      <w:pPr>
        <w:ind w:left="4815" w:hanging="296"/>
      </w:pPr>
      <w:rPr>
        <w:rFonts w:hint="default"/>
      </w:rPr>
    </w:lvl>
    <w:lvl w:ilvl="4">
      <w:start w:val="0"/>
      <w:numFmt w:val="bullet"/>
      <w:lvlText w:val="•"/>
      <w:lvlJc w:val="left"/>
      <w:pPr>
        <w:ind w:left="6273" w:hanging="296"/>
      </w:pPr>
      <w:rPr>
        <w:rFonts w:hint="default"/>
      </w:rPr>
    </w:lvl>
    <w:lvl w:ilvl="5">
      <w:start w:val="0"/>
      <w:numFmt w:val="bullet"/>
      <w:lvlText w:val="•"/>
      <w:lvlJc w:val="left"/>
      <w:pPr>
        <w:ind w:left="7730" w:hanging="296"/>
      </w:pPr>
      <w:rPr>
        <w:rFonts w:hint="default"/>
      </w:rPr>
    </w:lvl>
    <w:lvl w:ilvl="6">
      <w:start w:val="0"/>
      <w:numFmt w:val="bullet"/>
      <w:lvlText w:val="•"/>
      <w:lvlJc w:val="left"/>
      <w:pPr>
        <w:ind w:left="9188" w:hanging="296"/>
      </w:pPr>
      <w:rPr>
        <w:rFonts w:hint="default"/>
      </w:rPr>
    </w:lvl>
    <w:lvl w:ilvl="7">
      <w:start w:val="0"/>
      <w:numFmt w:val="bullet"/>
      <w:lvlText w:val="•"/>
      <w:lvlJc w:val="left"/>
      <w:pPr>
        <w:ind w:left="10646" w:hanging="296"/>
      </w:pPr>
      <w:rPr>
        <w:rFonts w:hint="default"/>
      </w:rPr>
    </w:lvl>
    <w:lvl w:ilvl="8">
      <w:start w:val="0"/>
      <w:numFmt w:val="bullet"/>
      <w:lvlText w:val="•"/>
      <w:lvlJc w:val="left"/>
      <w:pPr>
        <w:ind w:left="12104" w:hanging="296"/>
      </w:pPr>
      <w:rPr>
        <w:rFonts w:hint="default"/>
      </w:rPr>
    </w:lvl>
  </w:abstractNum>
  <w:abstractNum w:abstractNumId="13">
    <w:nsid w:val="2D5D8FD3"/>
    <w:multiLevelType w:val="hybridMultilevel"/>
    <w:tmpl w:val="00000000"/>
    <w:lvl w:ilvl="0">
      <w:start w:val="1"/>
      <w:numFmt w:val="decimal"/>
      <w:lvlText w:val="（%1）"/>
      <w:lvlJc w:val="left"/>
      <w:pPr>
        <w:ind w:left="1791" w:hanging="912"/>
        <w:jc w:val="left"/>
      </w:pPr>
      <w:rPr>
        <w:rFonts w:ascii="等线" w:eastAsia="等线" w:hAnsi="等线" w:cs="等线" w:hint="default"/>
        <w:w w:val="100"/>
        <w:sz w:val="34"/>
        <w:szCs w:val="34"/>
      </w:rPr>
    </w:lvl>
    <w:lvl w:ilvl="1">
      <w:start w:val="0"/>
      <w:numFmt w:val="bullet"/>
      <w:lvlText w:val="•"/>
      <w:lvlJc w:val="left"/>
      <w:pPr>
        <w:ind w:left="3121" w:hanging="912"/>
      </w:pPr>
      <w:rPr>
        <w:rFonts w:hint="default"/>
      </w:rPr>
    </w:lvl>
    <w:lvl w:ilvl="2">
      <w:start w:val="0"/>
      <w:numFmt w:val="bullet"/>
      <w:lvlText w:val="•"/>
      <w:lvlJc w:val="left"/>
      <w:pPr>
        <w:ind w:left="4443" w:hanging="912"/>
      </w:pPr>
      <w:rPr>
        <w:rFonts w:hint="default"/>
      </w:rPr>
    </w:lvl>
    <w:lvl w:ilvl="3">
      <w:start w:val="0"/>
      <w:numFmt w:val="bullet"/>
      <w:lvlText w:val="•"/>
      <w:lvlJc w:val="left"/>
      <w:pPr>
        <w:ind w:left="5765" w:hanging="912"/>
      </w:pPr>
      <w:rPr>
        <w:rFonts w:hint="default"/>
      </w:rPr>
    </w:lvl>
    <w:lvl w:ilvl="4">
      <w:start w:val="0"/>
      <w:numFmt w:val="bullet"/>
      <w:lvlText w:val="•"/>
      <w:lvlJc w:val="left"/>
      <w:pPr>
        <w:ind w:left="7087" w:hanging="912"/>
      </w:pPr>
      <w:rPr>
        <w:rFonts w:hint="default"/>
      </w:rPr>
    </w:lvl>
    <w:lvl w:ilvl="5">
      <w:start w:val="0"/>
      <w:numFmt w:val="bullet"/>
      <w:lvlText w:val="•"/>
      <w:lvlJc w:val="left"/>
      <w:pPr>
        <w:ind w:left="8409" w:hanging="912"/>
      </w:pPr>
      <w:rPr>
        <w:rFonts w:hint="default"/>
      </w:rPr>
    </w:lvl>
    <w:lvl w:ilvl="6">
      <w:start w:val="0"/>
      <w:numFmt w:val="bullet"/>
      <w:lvlText w:val="•"/>
      <w:lvlJc w:val="left"/>
      <w:pPr>
        <w:ind w:left="9731" w:hanging="912"/>
      </w:pPr>
      <w:rPr>
        <w:rFonts w:hint="default"/>
      </w:rPr>
    </w:lvl>
    <w:lvl w:ilvl="7">
      <w:start w:val="0"/>
      <w:numFmt w:val="bullet"/>
      <w:lvlText w:val="•"/>
      <w:lvlJc w:val="left"/>
      <w:pPr>
        <w:ind w:left="11053" w:hanging="912"/>
      </w:pPr>
      <w:rPr>
        <w:rFonts w:hint="default"/>
      </w:rPr>
    </w:lvl>
    <w:lvl w:ilvl="8">
      <w:start w:val="0"/>
      <w:numFmt w:val="bullet"/>
      <w:lvlText w:val="•"/>
      <w:lvlJc w:val="left"/>
      <w:pPr>
        <w:ind w:left="12375" w:hanging="912"/>
      </w:pPr>
      <w:rPr>
        <w:rFonts w:hint="default"/>
      </w:rPr>
    </w:lvl>
  </w:abstractNum>
  <w:abstractNum w:abstractNumId="14">
    <w:nsid w:val="2D672539"/>
    <w:multiLevelType w:val="hybridMultilevel"/>
    <w:tmpl w:val="00000000"/>
    <w:lvl w:ilvl="0">
      <w:start w:val="10"/>
      <w:numFmt w:val="decimal"/>
      <w:lvlText w:val="%1"/>
      <w:lvlJc w:val="left"/>
      <w:pPr>
        <w:ind w:left="1661" w:hanging="781"/>
        <w:jc w:val="left"/>
      </w:pPr>
      <w:rPr>
        <w:rFonts w:hint="default"/>
      </w:rPr>
    </w:lvl>
    <w:lvl w:ilvl="1">
      <w:start w:val="1"/>
      <w:numFmt w:val="decimal"/>
      <w:lvlText w:val="%1.%2"/>
      <w:lvlJc w:val="left"/>
      <w:pPr>
        <w:ind w:left="1661" w:hanging="781"/>
        <w:jc w:val="left"/>
      </w:pPr>
      <w:rPr>
        <w:rFonts w:ascii="等线" w:eastAsia="等线" w:hAnsi="等线" w:cs="等线" w:hint="default"/>
        <w:b/>
        <w:bCs/>
        <w:spacing w:val="-1"/>
        <w:w w:val="100"/>
        <w:sz w:val="36"/>
        <w:szCs w:val="36"/>
      </w:rPr>
    </w:lvl>
    <w:lvl w:ilvl="2">
      <w:start w:val="1"/>
      <w:numFmt w:val="decimal"/>
      <w:lvlText w:val="%1.%2.%3"/>
      <w:lvlJc w:val="left"/>
      <w:pPr>
        <w:ind w:left="159" w:hanging="1102"/>
        <w:jc w:val="left"/>
      </w:pPr>
      <w:rPr>
        <w:rFonts w:ascii="等线" w:eastAsia="等线" w:hAnsi="等线" w:cs="等线" w:hint="default"/>
        <w:spacing w:val="-1"/>
        <w:w w:val="100"/>
        <w:sz w:val="36"/>
        <w:szCs w:val="36"/>
      </w:rPr>
    </w:lvl>
    <w:lvl w:ilvl="3">
      <w:start w:val="0"/>
      <w:numFmt w:val="bullet"/>
      <w:lvlText w:val="•"/>
      <w:lvlJc w:val="left"/>
      <w:pPr>
        <w:ind w:left="3539" w:hanging="1102"/>
      </w:pPr>
      <w:rPr>
        <w:rFonts w:hint="default"/>
      </w:rPr>
    </w:lvl>
    <w:lvl w:ilvl="4">
      <w:start w:val="0"/>
      <w:numFmt w:val="bullet"/>
      <w:lvlText w:val="•"/>
      <w:lvlJc w:val="left"/>
      <w:pPr>
        <w:ind w:left="5179" w:hanging="1102"/>
      </w:pPr>
      <w:rPr>
        <w:rFonts w:hint="default"/>
      </w:rPr>
    </w:lvl>
    <w:lvl w:ilvl="5">
      <w:start w:val="0"/>
      <w:numFmt w:val="bullet"/>
      <w:lvlText w:val="•"/>
      <w:lvlJc w:val="left"/>
      <w:pPr>
        <w:ind w:left="6819" w:hanging="1102"/>
      </w:pPr>
      <w:rPr>
        <w:rFonts w:hint="default"/>
      </w:rPr>
    </w:lvl>
    <w:lvl w:ilvl="6">
      <w:start w:val="0"/>
      <w:numFmt w:val="bullet"/>
      <w:lvlText w:val="•"/>
      <w:lvlJc w:val="left"/>
      <w:pPr>
        <w:ind w:left="8459" w:hanging="1102"/>
      </w:pPr>
      <w:rPr>
        <w:rFonts w:hint="default"/>
      </w:rPr>
    </w:lvl>
    <w:lvl w:ilvl="7">
      <w:start w:val="0"/>
      <w:numFmt w:val="bullet"/>
      <w:lvlText w:val="•"/>
      <w:lvlJc w:val="left"/>
      <w:pPr>
        <w:ind w:left="10099" w:hanging="1102"/>
      </w:pPr>
      <w:rPr>
        <w:rFonts w:hint="default"/>
      </w:rPr>
    </w:lvl>
    <w:lvl w:ilvl="8">
      <w:start w:val="0"/>
      <w:numFmt w:val="bullet"/>
      <w:lvlText w:val="•"/>
      <w:lvlJc w:val="left"/>
      <w:pPr>
        <w:ind w:left="11739" w:hanging="1102"/>
      </w:pPr>
      <w:rPr>
        <w:rFonts w:hint="default"/>
      </w:rPr>
    </w:lvl>
  </w:abstractNum>
  <w:abstractNum w:abstractNumId="15">
    <w:nsid w:val="36BC19F0"/>
    <w:multiLevelType w:val="hybridMultilevel"/>
    <w:tmpl w:val="00000000"/>
    <w:lvl w:ilvl="0">
      <w:start w:val="5"/>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700" w:hanging="821"/>
        <w:jc w:val="left"/>
      </w:pPr>
      <w:rPr>
        <w:rFonts w:ascii="等线" w:eastAsia="等线" w:hAnsi="等线" w:cs="等线" w:hint="default"/>
        <w:spacing w:val="-1"/>
        <w:w w:val="100"/>
        <w:sz w:val="36"/>
        <w:szCs w:val="36"/>
      </w:rPr>
    </w:lvl>
    <w:lvl w:ilvl="3">
      <w:start w:val="0"/>
      <w:numFmt w:val="bullet"/>
      <w:lvlText w:val="•"/>
      <w:lvlJc w:val="left"/>
      <w:pPr>
        <w:ind w:left="4659" w:hanging="821"/>
      </w:pPr>
      <w:rPr>
        <w:rFonts w:hint="default"/>
      </w:rPr>
    </w:lvl>
    <w:lvl w:ilvl="4">
      <w:start w:val="0"/>
      <w:numFmt w:val="bullet"/>
      <w:lvlText w:val="•"/>
      <w:lvlJc w:val="left"/>
      <w:pPr>
        <w:ind w:left="6139" w:hanging="821"/>
      </w:pPr>
      <w:rPr>
        <w:rFonts w:hint="default"/>
      </w:rPr>
    </w:lvl>
    <w:lvl w:ilvl="5">
      <w:start w:val="0"/>
      <w:numFmt w:val="bullet"/>
      <w:lvlText w:val="•"/>
      <w:lvlJc w:val="left"/>
      <w:pPr>
        <w:ind w:left="7619" w:hanging="821"/>
      </w:pPr>
      <w:rPr>
        <w:rFonts w:hint="default"/>
      </w:rPr>
    </w:lvl>
    <w:lvl w:ilvl="6">
      <w:start w:val="0"/>
      <w:numFmt w:val="bullet"/>
      <w:lvlText w:val="•"/>
      <w:lvlJc w:val="left"/>
      <w:pPr>
        <w:ind w:left="9099" w:hanging="821"/>
      </w:pPr>
      <w:rPr>
        <w:rFonts w:hint="default"/>
      </w:rPr>
    </w:lvl>
    <w:lvl w:ilvl="7">
      <w:start w:val="0"/>
      <w:numFmt w:val="bullet"/>
      <w:lvlText w:val="•"/>
      <w:lvlJc w:val="left"/>
      <w:pPr>
        <w:ind w:left="10579" w:hanging="821"/>
      </w:pPr>
      <w:rPr>
        <w:rFonts w:hint="default"/>
      </w:rPr>
    </w:lvl>
    <w:lvl w:ilvl="8">
      <w:start w:val="0"/>
      <w:numFmt w:val="bullet"/>
      <w:lvlText w:val="•"/>
      <w:lvlJc w:val="left"/>
      <w:pPr>
        <w:ind w:left="12059" w:hanging="821"/>
      </w:pPr>
      <w:rPr>
        <w:rFonts w:hint="default"/>
      </w:rPr>
    </w:lvl>
  </w:abstractNum>
  <w:abstractNum w:abstractNumId="16">
    <w:nsid w:val="3BAECF3C"/>
    <w:multiLevelType w:val="hybridMultilevel"/>
    <w:tmpl w:val="00000000"/>
    <w:lvl w:ilvl="0">
      <w:start w:val="1"/>
      <w:numFmt w:val="decimal"/>
      <w:lvlText w:val="（%1）"/>
      <w:lvlJc w:val="left"/>
      <w:pPr>
        <w:ind w:left="159" w:hanging="912"/>
        <w:jc w:val="left"/>
      </w:pPr>
      <w:rPr>
        <w:rFonts w:ascii="等线" w:eastAsia="等线" w:hAnsi="等线" w:cs="等线" w:hint="default"/>
        <w:w w:val="100"/>
        <w:sz w:val="34"/>
        <w:szCs w:val="34"/>
      </w:rPr>
    </w:lvl>
    <w:lvl w:ilvl="1">
      <w:start w:val="0"/>
      <w:numFmt w:val="bullet"/>
      <w:lvlText w:val="•"/>
      <w:lvlJc w:val="left"/>
      <w:pPr>
        <w:ind w:left="1645" w:hanging="912"/>
      </w:pPr>
      <w:rPr>
        <w:rFonts w:hint="default"/>
      </w:rPr>
    </w:lvl>
    <w:lvl w:ilvl="2">
      <w:start w:val="0"/>
      <w:numFmt w:val="bullet"/>
      <w:lvlText w:val="•"/>
      <w:lvlJc w:val="left"/>
      <w:pPr>
        <w:ind w:left="3131" w:hanging="912"/>
      </w:pPr>
      <w:rPr>
        <w:rFonts w:hint="default"/>
      </w:rPr>
    </w:lvl>
    <w:lvl w:ilvl="3">
      <w:start w:val="0"/>
      <w:numFmt w:val="bullet"/>
      <w:lvlText w:val="•"/>
      <w:lvlJc w:val="left"/>
      <w:pPr>
        <w:ind w:left="4617" w:hanging="912"/>
      </w:pPr>
      <w:rPr>
        <w:rFonts w:hint="default"/>
      </w:rPr>
    </w:lvl>
    <w:lvl w:ilvl="4">
      <w:start w:val="0"/>
      <w:numFmt w:val="bullet"/>
      <w:lvlText w:val="•"/>
      <w:lvlJc w:val="left"/>
      <w:pPr>
        <w:ind w:left="6103" w:hanging="912"/>
      </w:pPr>
      <w:rPr>
        <w:rFonts w:hint="default"/>
      </w:rPr>
    </w:lvl>
    <w:lvl w:ilvl="5">
      <w:start w:val="0"/>
      <w:numFmt w:val="bullet"/>
      <w:lvlText w:val="•"/>
      <w:lvlJc w:val="left"/>
      <w:pPr>
        <w:ind w:left="7589" w:hanging="912"/>
      </w:pPr>
      <w:rPr>
        <w:rFonts w:hint="default"/>
      </w:rPr>
    </w:lvl>
    <w:lvl w:ilvl="6">
      <w:start w:val="0"/>
      <w:numFmt w:val="bullet"/>
      <w:lvlText w:val="•"/>
      <w:lvlJc w:val="left"/>
      <w:pPr>
        <w:ind w:left="9075" w:hanging="912"/>
      </w:pPr>
      <w:rPr>
        <w:rFonts w:hint="default"/>
      </w:rPr>
    </w:lvl>
    <w:lvl w:ilvl="7">
      <w:start w:val="0"/>
      <w:numFmt w:val="bullet"/>
      <w:lvlText w:val="•"/>
      <w:lvlJc w:val="left"/>
      <w:pPr>
        <w:ind w:left="10561" w:hanging="912"/>
      </w:pPr>
      <w:rPr>
        <w:rFonts w:hint="default"/>
      </w:rPr>
    </w:lvl>
    <w:lvl w:ilvl="8">
      <w:start w:val="0"/>
      <w:numFmt w:val="bullet"/>
      <w:lvlText w:val="•"/>
      <w:lvlJc w:val="left"/>
      <w:pPr>
        <w:ind w:left="12047" w:hanging="912"/>
      </w:pPr>
      <w:rPr>
        <w:rFonts w:hint="default"/>
      </w:rPr>
    </w:lvl>
  </w:abstractNum>
  <w:abstractNum w:abstractNumId="17">
    <w:nsid w:val="3E5E3EB6"/>
    <w:multiLevelType w:val="hybridMultilevel"/>
    <w:tmpl w:val="00000000"/>
    <w:lvl w:ilvl="0">
      <w:start w:val="1"/>
      <w:numFmt w:val="decimal"/>
      <w:lvlText w:val="%1）"/>
      <w:lvlJc w:val="left"/>
      <w:pPr>
        <w:ind w:left="159" w:hanging="552"/>
        <w:jc w:val="left"/>
      </w:pPr>
      <w:rPr>
        <w:rFonts w:ascii="等线" w:eastAsia="等线" w:hAnsi="等线" w:cs="等线" w:hint="default"/>
        <w:spacing w:val="0"/>
        <w:w w:val="100"/>
        <w:sz w:val="34"/>
        <w:szCs w:val="34"/>
      </w:rPr>
    </w:lvl>
    <w:lvl w:ilvl="1">
      <w:start w:val="0"/>
      <w:numFmt w:val="bullet"/>
      <w:lvlText w:val="•"/>
      <w:lvlJc w:val="left"/>
      <w:pPr>
        <w:ind w:left="1645" w:hanging="552"/>
      </w:pPr>
      <w:rPr>
        <w:rFonts w:hint="default"/>
      </w:rPr>
    </w:lvl>
    <w:lvl w:ilvl="2">
      <w:start w:val="0"/>
      <w:numFmt w:val="bullet"/>
      <w:lvlText w:val="•"/>
      <w:lvlJc w:val="left"/>
      <w:pPr>
        <w:ind w:left="3131" w:hanging="552"/>
      </w:pPr>
      <w:rPr>
        <w:rFonts w:hint="default"/>
      </w:rPr>
    </w:lvl>
    <w:lvl w:ilvl="3">
      <w:start w:val="0"/>
      <w:numFmt w:val="bullet"/>
      <w:lvlText w:val="•"/>
      <w:lvlJc w:val="left"/>
      <w:pPr>
        <w:ind w:left="4617" w:hanging="552"/>
      </w:pPr>
      <w:rPr>
        <w:rFonts w:hint="default"/>
      </w:rPr>
    </w:lvl>
    <w:lvl w:ilvl="4">
      <w:start w:val="0"/>
      <w:numFmt w:val="bullet"/>
      <w:lvlText w:val="•"/>
      <w:lvlJc w:val="left"/>
      <w:pPr>
        <w:ind w:left="6103" w:hanging="552"/>
      </w:pPr>
      <w:rPr>
        <w:rFonts w:hint="default"/>
      </w:rPr>
    </w:lvl>
    <w:lvl w:ilvl="5">
      <w:start w:val="0"/>
      <w:numFmt w:val="bullet"/>
      <w:lvlText w:val="•"/>
      <w:lvlJc w:val="left"/>
      <w:pPr>
        <w:ind w:left="7589" w:hanging="552"/>
      </w:pPr>
      <w:rPr>
        <w:rFonts w:hint="default"/>
      </w:rPr>
    </w:lvl>
    <w:lvl w:ilvl="6">
      <w:start w:val="0"/>
      <w:numFmt w:val="bullet"/>
      <w:lvlText w:val="•"/>
      <w:lvlJc w:val="left"/>
      <w:pPr>
        <w:ind w:left="9075" w:hanging="552"/>
      </w:pPr>
      <w:rPr>
        <w:rFonts w:hint="default"/>
      </w:rPr>
    </w:lvl>
    <w:lvl w:ilvl="7">
      <w:start w:val="0"/>
      <w:numFmt w:val="bullet"/>
      <w:lvlText w:val="•"/>
      <w:lvlJc w:val="left"/>
      <w:pPr>
        <w:ind w:left="10561" w:hanging="552"/>
      </w:pPr>
      <w:rPr>
        <w:rFonts w:hint="default"/>
      </w:rPr>
    </w:lvl>
    <w:lvl w:ilvl="8">
      <w:start w:val="0"/>
      <w:numFmt w:val="bullet"/>
      <w:lvlText w:val="•"/>
      <w:lvlJc w:val="left"/>
      <w:pPr>
        <w:ind w:left="12047" w:hanging="552"/>
      </w:pPr>
      <w:rPr>
        <w:rFonts w:hint="default"/>
      </w:rPr>
    </w:lvl>
  </w:abstractNum>
  <w:abstractNum w:abstractNumId="18">
    <w:nsid w:val="3E9A3A97"/>
    <w:multiLevelType w:val="hybridMultilevel"/>
    <w:tmpl w:val="00000000"/>
    <w:lvl w:ilvl="0">
      <w:start w:val="1"/>
      <w:numFmt w:val="decimal"/>
      <w:lvlText w:val="（%1）"/>
      <w:lvlJc w:val="left"/>
      <w:pPr>
        <w:ind w:left="159" w:hanging="912"/>
        <w:jc w:val="left"/>
      </w:pPr>
      <w:rPr>
        <w:rFonts w:ascii="等线" w:eastAsia="等线" w:hAnsi="等线" w:cs="等线" w:hint="default"/>
        <w:spacing w:val="-80"/>
        <w:w w:val="100"/>
        <w:sz w:val="34"/>
        <w:szCs w:val="34"/>
      </w:rPr>
    </w:lvl>
    <w:lvl w:ilvl="1">
      <w:start w:val="0"/>
      <w:numFmt w:val="bullet"/>
      <w:lvlText w:val="•"/>
      <w:lvlJc w:val="left"/>
      <w:pPr>
        <w:ind w:left="1645" w:hanging="912"/>
      </w:pPr>
      <w:rPr>
        <w:rFonts w:hint="default"/>
      </w:rPr>
    </w:lvl>
    <w:lvl w:ilvl="2">
      <w:start w:val="0"/>
      <w:numFmt w:val="bullet"/>
      <w:lvlText w:val="•"/>
      <w:lvlJc w:val="left"/>
      <w:pPr>
        <w:ind w:left="3131" w:hanging="912"/>
      </w:pPr>
      <w:rPr>
        <w:rFonts w:hint="default"/>
      </w:rPr>
    </w:lvl>
    <w:lvl w:ilvl="3">
      <w:start w:val="0"/>
      <w:numFmt w:val="bullet"/>
      <w:lvlText w:val="•"/>
      <w:lvlJc w:val="left"/>
      <w:pPr>
        <w:ind w:left="4617" w:hanging="912"/>
      </w:pPr>
      <w:rPr>
        <w:rFonts w:hint="default"/>
      </w:rPr>
    </w:lvl>
    <w:lvl w:ilvl="4">
      <w:start w:val="0"/>
      <w:numFmt w:val="bullet"/>
      <w:lvlText w:val="•"/>
      <w:lvlJc w:val="left"/>
      <w:pPr>
        <w:ind w:left="6103" w:hanging="912"/>
      </w:pPr>
      <w:rPr>
        <w:rFonts w:hint="default"/>
      </w:rPr>
    </w:lvl>
    <w:lvl w:ilvl="5">
      <w:start w:val="0"/>
      <w:numFmt w:val="bullet"/>
      <w:lvlText w:val="•"/>
      <w:lvlJc w:val="left"/>
      <w:pPr>
        <w:ind w:left="7589" w:hanging="912"/>
      </w:pPr>
      <w:rPr>
        <w:rFonts w:hint="default"/>
      </w:rPr>
    </w:lvl>
    <w:lvl w:ilvl="6">
      <w:start w:val="0"/>
      <w:numFmt w:val="bullet"/>
      <w:lvlText w:val="•"/>
      <w:lvlJc w:val="left"/>
      <w:pPr>
        <w:ind w:left="9075" w:hanging="912"/>
      </w:pPr>
      <w:rPr>
        <w:rFonts w:hint="default"/>
      </w:rPr>
    </w:lvl>
    <w:lvl w:ilvl="7">
      <w:start w:val="0"/>
      <w:numFmt w:val="bullet"/>
      <w:lvlText w:val="•"/>
      <w:lvlJc w:val="left"/>
      <w:pPr>
        <w:ind w:left="10561" w:hanging="912"/>
      </w:pPr>
      <w:rPr>
        <w:rFonts w:hint="default"/>
      </w:rPr>
    </w:lvl>
    <w:lvl w:ilvl="8">
      <w:start w:val="0"/>
      <w:numFmt w:val="bullet"/>
      <w:lvlText w:val="•"/>
      <w:lvlJc w:val="left"/>
      <w:pPr>
        <w:ind w:left="12047" w:hanging="912"/>
      </w:pPr>
      <w:rPr>
        <w:rFonts w:hint="default"/>
      </w:rPr>
    </w:lvl>
  </w:abstractNum>
  <w:abstractNum w:abstractNumId="19">
    <w:nsid w:val="3EE251D5"/>
    <w:multiLevelType w:val="hybridMultilevel"/>
    <w:tmpl w:val="00000000"/>
    <w:lvl w:ilvl="0">
      <w:start w:val="5"/>
      <w:numFmt w:val="decimal"/>
      <w:lvlText w:val="%1）"/>
      <w:lvlJc w:val="left"/>
      <w:pPr>
        <w:ind w:left="159" w:hanging="552"/>
        <w:jc w:val="left"/>
      </w:pPr>
      <w:rPr>
        <w:rFonts w:ascii="幼圆" w:eastAsia="幼圆" w:hAnsi="幼圆" w:cs="幼圆" w:hint="default"/>
        <w:spacing w:val="0"/>
        <w:w w:val="100"/>
        <w:sz w:val="34"/>
        <w:szCs w:val="34"/>
      </w:rPr>
    </w:lvl>
    <w:lvl w:ilvl="1">
      <w:start w:val="0"/>
      <w:numFmt w:val="bullet"/>
      <w:lvlText w:val="•"/>
      <w:lvlJc w:val="left"/>
      <w:pPr>
        <w:ind w:left="1645" w:hanging="552"/>
      </w:pPr>
      <w:rPr>
        <w:rFonts w:hint="default"/>
      </w:rPr>
    </w:lvl>
    <w:lvl w:ilvl="2">
      <w:start w:val="0"/>
      <w:numFmt w:val="bullet"/>
      <w:lvlText w:val="•"/>
      <w:lvlJc w:val="left"/>
      <w:pPr>
        <w:ind w:left="3131" w:hanging="552"/>
      </w:pPr>
      <w:rPr>
        <w:rFonts w:hint="default"/>
      </w:rPr>
    </w:lvl>
    <w:lvl w:ilvl="3">
      <w:start w:val="0"/>
      <w:numFmt w:val="bullet"/>
      <w:lvlText w:val="•"/>
      <w:lvlJc w:val="left"/>
      <w:pPr>
        <w:ind w:left="4617" w:hanging="552"/>
      </w:pPr>
      <w:rPr>
        <w:rFonts w:hint="default"/>
      </w:rPr>
    </w:lvl>
    <w:lvl w:ilvl="4">
      <w:start w:val="0"/>
      <w:numFmt w:val="bullet"/>
      <w:lvlText w:val="•"/>
      <w:lvlJc w:val="left"/>
      <w:pPr>
        <w:ind w:left="6103" w:hanging="552"/>
      </w:pPr>
      <w:rPr>
        <w:rFonts w:hint="default"/>
      </w:rPr>
    </w:lvl>
    <w:lvl w:ilvl="5">
      <w:start w:val="0"/>
      <w:numFmt w:val="bullet"/>
      <w:lvlText w:val="•"/>
      <w:lvlJc w:val="left"/>
      <w:pPr>
        <w:ind w:left="7589" w:hanging="552"/>
      </w:pPr>
      <w:rPr>
        <w:rFonts w:hint="default"/>
      </w:rPr>
    </w:lvl>
    <w:lvl w:ilvl="6">
      <w:start w:val="0"/>
      <w:numFmt w:val="bullet"/>
      <w:lvlText w:val="•"/>
      <w:lvlJc w:val="left"/>
      <w:pPr>
        <w:ind w:left="9075" w:hanging="552"/>
      </w:pPr>
      <w:rPr>
        <w:rFonts w:hint="default"/>
      </w:rPr>
    </w:lvl>
    <w:lvl w:ilvl="7">
      <w:start w:val="0"/>
      <w:numFmt w:val="bullet"/>
      <w:lvlText w:val="•"/>
      <w:lvlJc w:val="left"/>
      <w:pPr>
        <w:ind w:left="10561" w:hanging="552"/>
      </w:pPr>
      <w:rPr>
        <w:rFonts w:hint="default"/>
      </w:rPr>
    </w:lvl>
    <w:lvl w:ilvl="8">
      <w:start w:val="0"/>
      <w:numFmt w:val="bullet"/>
      <w:lvlText w:val="•"/>
      <w:lvlJc w:val="left"/>
      <w:pPr>
        <w:ind w:left="12047" w:hanging="552"/>
      </w:pPr>
      <w:rPr>
        <w:rFonts w:hint="default"/>
      </w:rPr>
    </w:lvl>
  </w:abstractNum>
  <w:abstractNum w:abstractNumId="20">
    <w:nsid w:val="3FDF2807"/>
    <w:multiLevelType w:val="hybridMultilevel"/>
    <w:tmpl w:val="00000000"/>
    <w:lvl w:ilvl="0">
      <w:start w:val="9"/>
      <w:numFmt w:val="decimal"/>
      <w:lvlText w:val="%1"/>
      <w:lvlJc w:val="left"/>
      <w:pPr>
        <w:ind w:left="1459" w:hanging="580"/>
        <w:jc w:val="left"/>
      </w:pPr>
      <w:rPr>
        <w:rFonts w:hint="default"/>
      </w:rPr>
    </w:lvl>
    <w:lvl w:ilvl="1">
      <w:start w:val="1"/>
      <w:numFmt w:val="decimal"/>
      <w:lvlText w:val="%1.%2"/>
      <w:lvlJc w:val="left"/>
      <w:pPr>
        <w:ind w:left="1459" w:hanging="580"/>
        <w:jc w:val="left"/>
      </w:pPr>
      <w:rPr>
        <w:rFonts w:hint="default"/>
        <w:b/>
        <w:bCs/>
        <w:w w:val="99"/>
      </w:rPr>
    </w:lvl>
    <w:lvl w:ilvl="2">
      <w:start w:val="1"/>
      <w:numFmt w:val="decimal"/>
      <w:lvlText w:val="%1.%2.%3"/>
      <w:lvlJc w:val="left"/>
      <w:pPr>
        <w:ind w:left="159" w:hanging="821"/>
        <w:jc w:val="left"/>
      </w:pPr>
      <w:rPr>
        <w:rFonts w:ascii="等线" w:eastAsia="等线" w:hAnsi="等线" w:cs="等线" w:hint="default"/>
        <w:spacing w:val="-1"/>
        <w:w w:val="100"/>
        <w:sz w:val="36"/>
        <w:szCs w:val="36"/>
      </w:rPr>
    </w:lvl>
    <w:lvl w:ilvl="3">
      <w:start w:val="0"/>
      <w:numFmt w:val="bullet"/>
      <w:lvlText w:val="•"/>
      <w:lvlJc w:val="left"/>
      <w:pPr>
        <w:ind w:left="4473" w:hanging="821"/>
      </w:pPr>
      <w:rPr>
        <w:rFonts w:hint="default"/>
      </w:rPr>
    </w:lvl>
    <w:lvl w:ilvl="4">
      <w:start w:val="0"/>
      <w:numFmt w:val="bullet"/>
      <w:lvlText w:val="•"/>
      <w:lvlJc w:val="left"/>
      <w:pPr>
        <w:ind w:left="5979" w:hanging="821"/>
      </w:pPr>
      <w:rPr>
        <w:rFonts w:hint="default"/>
      </w:rPr>
    </w:lvl>
    <w:lvl w:ilvl="5">
      <w:start w:val="0"/>
      <w:numFmt w:val="bullet"/>
      <w:lvlText w:val="•"/>
      <w:lvlJc w:val="left"/>
      <w:pPr>
        <w:ind w:left="7486" w:hanging="821"/>
      </w:pPr>
      <w:rPr>
        <w:rFonts w:hint="default"/>
      </w:rPr>
    </w:lvl>
    <w:lvl w:ilvl="6">
      <w:start w:val="0"/>
      <w:numFmt w:val="bullet"/>
      <w:lvlText w:val="•"/>
      <w:lvlJc w:val="left"/>
      <w:pPr>
        <w:ind w:left="8993" w:hanging="821"/>
      </w:pPr>
      <w:rPr>
        <w:rFonts w:hint="default"/>
      </w:rPr>
    </w:lvl>
    <w:lvl w:ilvl="7">
      <w:start w:val="0"/>
      <w:numFmt w:val="bullet"/>
      <w:lvlText w:val="•"/>
      <w:lvlJc w:val="left"/>
      <w:pPr>
        <w:ind w:left="10499" w:hanging="821"/>
      </w:pPr>
      <w:rPr>
        <w:rFonts w:hint="default"/>
      </w:rPr>
    </w:lvl>
    <w:lvl w:ilvl="8">
      <w:start w:val="0"/>
      <w:numFmt w:val="bullet"/>
      <w:lvlText w:val="•"/>
      <w:lvlJc w:val="left"/>
      <w:pPr>
        <w:ind w:left="12006" w:hanging="821"/>
      </w:pPr>
      <w:rPr>
        <w:rFonts w:hint="default"/>
      </w:rPr>
    </w:lvl>
  </w:abstractNum>
  <w:abstractNum w:abstractNumId="21">
    <w:nsid w:val="425D4DA9"/>
    <w:multiLevelType w:val="hybridMultilevel"/>
    <w:tmpl w:val="00000000"/>
    <w:lvl w:ilvl="0">
      <w:start w:val="1"/>
      <w:numFmt w:val="decimal"/>
      <w:lvlText w:val="%1）"/>
      <w:lvlJc w:val="left"/>
      <w:pPr>
        <w:ind w:left="159" w:hanging="552"/>
        <w:jc w:val="left"/>
      </w:pPr>
      <w:rPr>
        <w:rFonts w:ascii="等线" w:eastAsia="等线" w:hAnsi="等线" w:cs="等线" w:hint="default"/>
        <w:spacing w:val="0"/>
        <w:w w:val="100"/>
        <w:sz w:val="34"/>
        <w:szCs w:val="34"/>
      </w:rPr>
    </w:lvl>
    <w:lvl w:ilvl="1">
      <w:start w:val="0"/>
      <w:numFmt w:val="bullet"/>
      <w:lvlText w:val="•"/>
      <w:lvlJc w:val="left"/>
      <w:pPr>
        <w:ind w:left="1645" w:hanging="552"/>
      </w:pPr>
      <w:rPr>
        <w:rFonts w:hint="default"/>
      </w:rPr>
    </w:lvl>
    <w:lvl w:ilvl="2">
      <w:start w:val="0"/>
      <w:numFmt w:val="bullet"/>
      <w:lvlText w:val="•"/>
      <w:lvlJc w:val="left"/>
      <w:pPr>
        <w:ind w:left="3131" w:hanging="552"/>
      </w:pPr>
      <w:rPr>
        <w:rFonts w:hint="default"/>
      </w:rPr>
    </w:lvl>
    <w:lvl w:ilvl="3">
      <w:start w:val="0"/>
      <w:numFmt w:val="bullet"/>
      <w:lvlText w:val="•"/>
      <w:lvlJc w:val="left"/>
      <w:pPr>
        <w:ind w:left="4617" w:hanging="552"/>
      </w:pPr>
      <w:rPr>
        <w:rFonts w:hint="default"/>
      </w:rPr>
    </w:lvl>
    <w:lvl w:ilvl="4">
      <w:start w:val="0"/>
      <w:numFmt w:val="bullet"/>
      <w:lvlText w:val="•"/>
      <w:lvlJc w:val="left"/>
      <w:pPr>
        <w:ind w:left="6103" w:hanging="552"/>
      </w:pPr>
      <w:rPr>
        <w:rFonts w:hint="default"/>
      </w:rPr>
    </w:lvl>
    <w:lvl w:ilvl="5">
      <w:start w:val="0"/>
      <w:numFmt w:val="bullet"/>
      <w:lvlText w:val="•"/>
      <w:lvlJc w:val="left"/>
      <w:pPr>
        <w:ind w:left="7589" w:hanging="552"/>
      </w:pPr>
      <w:rPr>
        <w:rFonts w:hint="default"/>
      </w:rPr>
    </w:lvl>
    <w:lvl w:ilvl="6">
      <w:start w:val="0"/>
      <w:numFmt w:val="bullet"/>
      <w:lvlText w:val="•"/>
      <w:lvlJc w:val="left"/>
      <w:pPr>
        <w:ind w:left="9075" w:hanging="552"/>
      </w:pPr>
      <w:rPr>
        <w:rFonts w:hint="default"/>
      </w:rPr>
    </w:lvl>
    <w:lvl w:ilvl="7">
      <w:start w:val="0"/>
      <w:numFmt w:val="bullet"/>
      <w:lvlText w:val="•"/>
      <w:lvlJc w:val="left"/>
      <w:pPr>
        <w:ind w:left="10561" w:hanging="552"/>
      </w:pPr>
      <w:rPr>
        <w:rFonts w:hint="default"/>
      </w:rPr>
    </w:lvl>
    <w:lvl w:ilvl="8">
      <w:start w:val="0"/>
      <w:numFmt w:val="bullet"/>
      <w:lvlText w:val="•"/>
      <w:lvlJc w:val="left"/>
      <w:pPr>
        <w:ind w:left="12047" w:hanging="552"/>
      </w:pPr>
      <w:rPr>
        <w:rFonts w:hint="default"/>
      </w:rPr>
    </w:lvl>
  </w:abstractNum>
  <w:abstractNum w:abstractNumId="22">
    <w:nsid w:val="437F615A"/>
    <w:multiLevelType w:val="hybridMultilevel"/>
    <w:tmpl w:val="00000000"/>
    <w:lvl w:ilvl="0">
      <w:start w:val="6"/>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661" w:hanging="781"/>
        <w:jc w:val="left"/>
      </w:pPr>
      <w:rPr>
        <w:rFonts w:ascii="等线" w:eastAsia="等线" w:hAnsi="等线" w:cs="等线" w:hint="default"/>
        <w:spacing w:val="-1"/>
        <w:w w:val="100"/>
        <w:sz w:val="36"/>
        <w:szCs w:val="36"/>
      </w:rPr>
    </w:lvl>
    <w:lvl w:ilvl="3">
      <w:start w:val="0"/>
      <w:numFmt w:val="bullet"/>
      <w:lvlText w:val="•"/>
      <w:lvlJc w:val="left"/>
      <w:pPr>
        <w:ind w:left="3329" w:hanging="781"/>
      </w:pPr>
      <w:rPr>
        <w:rFonts w:hint="default"/>
      </w:rPr>
    </w:lvl>
    <w:lvl w:ilvl="4">
      <w:start w:val="0"/>
      <w:numFmt w:val="bullet"/>
      <w:lvlText w:val="•"/>
      <w:lvlJc w:val="left"/>
      <w:pPr>
        <w:ind w:left="4999" w:hanging="781"/>
      </w:pPr>
      <w:rPr>
        <w:rFonts w:hint="default"/>
      </w:rPr>
    </w:lvl>
    <w:lvl w:ilvl="5">
      <w:start w:val="0"/>
      <w:numFmt w:val="bullet"/>
      <w:lvlText w:val="•"/>
      <w:lvlJc w:val="left"/>
      <w:pPr>
        <w:ind w:left="6669" w:hanging="781"/>
      </w:pPr>
      <w:rPr>
        <w:rFonts w:hint="default"/>
      </w:rPr>
    </w:lvl>
    <w:lvl w:ilvl="6">
      <w:start w:val="0"/>
      <w:numFmt w:val="bullet"/>
      <w:lvlText w:val="•"/>
      <w:lvlJc w:val="left"/>
      <w:pPr>
        <w:ind w:left="8339" w:hanging="781"/>
      </w:pPr>
      <w:rPr>
        <w:rFonts w:hint="default"/>
      </w:rPr>
    </w:lvl>
    <w:lvl w:ilvl="7">
      <w:start w:val="0"/>
      <w:numFmt w:val="bullet"/>
      <w:lvlText w:val="•"/>
      <w:lvlJc w:val="left"/>
      <w:pPr>
        <w:ind w:left="10009" w:hanging="781"/>
      </w:pPr>
      <w:rPr>
        <w:rFonts w:hint="default"/>
      </w:rPr>
    </w:lvl>
    <w:lvl w:ilvl="8">
      <w:start w:val="0"/>
      <w:numFmt w:val="bullet"/>
      <w:lvlText w:val="•"/>
      <w:lvlJc w:val="left"/>
      <w:pPr>
        <w:ind w:left="11679" w:hanging="781"/>
      </w:pPr>
      <w:rPr>
        <w:rFonts w:hint="default"/>
      </w:rPr>
    </w:lvl>
  </w:abstractNum>
  <w:abstractNum w:abstractNumId="23">
    <w:nsid w:val="48643A48"/>
    <w:multiLevelType w:val="hybridMultilevel"/>
    <w:tmpl w:val="00000000"/>
    <w:lvl w:ilvl="0">
      <w:start w:val="1"/>
      <w:numFmt w:val="decimal"/>
      <w:lvlText w:val="%1)"/>
      <w:lvlJc w:val="left"/>
      <w:pPr>
        <w:ind w:left="1175" w:hanging="296"/>
        <w:jc w:val="left"/>
      </w:pPr>
      <w:rPr>
        <w:rFonts w:ascii="等线" w:eastAsia="等线" w:hAnsi="等线" w:cs="等线" w:hint="default"/>
        <w:spacing w:val="-1"/>
        <w:w w:val="100"/>
        <w:sz w:val="34"/>
        <w:szCs w:val="34"/>
      </w:rPr>
    </w:lvl>
    <w:lvl w:ilvl="1">
      <w:start w:val="0"/>
      <w:numFmt w:val="bullet"/>
      <w:lvlText w:val="•"/>
      <w:lvlJc w:val="left"/>
      <w:pPr>
        <w:ind w:left="2563" w:hanging="296"/>
      </w:pPr>
      <w:rPr>
        <w:rFonts w:hint="default"/>
      </w:rPr>
    </w:lvl>
    <w:lvl w:ilvl="2">
      <w:start w:val="0"/>
      <w:numFmt w:val="bullet"/>
      <w:lvlText w:val="•"/>
      <w:lvlJc w:val="left"/>
      <w:pPr>
        <w:ind w:left="3947" w:hanging="296"/>
      </w:pPr>
      <w:rPr>
        <w:rFonts w:hint="default"/>
      </w:rPr>
    </w:lvl>
    <w:lvl w:ilvl="3">
      <w:start w:val="0"/>
      <w:numFmt w:val="bullet"/>
      <w:lvlText w:val="•"/>
      <w:lvlJc w:val="left"/>
      <w:pPr>
        <w:ind w:left="5331" w:hanging="296"/>
      </w:pPr>
      <w:rPr>
        <w:rFonts w:hint="default"/>
      </w:rPr>
    </w:lvl>
    <w:lvl w:ilvl="4">
      <w:start w:val="0"/>
      <w:numFmt w:val="bullet"/>
      <w:lvlText w:val="•"/>
      <w:lvlJc w:val="left"/>
      <w:pPr>
        <w:ind w:left="6715" w:hanging="296"/>
      </w:pPr>
      <w:rPr>
        <w:rFonts w:hint="default"/>
      </w:rPr>
    </w:lvl>
    <w:lvl w:ilvl="5">
      <w:start w:val="0"/>
      <w:numFmt w:val="bullet"/>
      <w:lvlText w:val="•"/>
      <w:lvlJc w:val="left"/>
      <w:pPr>
        <w:ind w:left="8099" w:hanging="296"/>
      </w:pPr>
      <w:rPr>
        <w:rFonts w:hint="default"/>
      </w:rPr>
    </w:lvl>
    <w:lvl w:ilvl="6">
      <w:start w:val="0"/>
      <w:numFmt w:val="bullet"/>
      <w:lvlText w:val="•"/>
      <w:lvlJc w:val="left"/>
      <w:pPr>
        <w:ind w:left="9483" w:hanging="296"/>
      </w:pPr>
      <w:rPr>
        <w:rFonts w:hint="default"/>
      </w:rPr>
    </w:lvl>
    <w:lvl w:ilvl="7">
      <w:start w:val="0"/>
      <w:numFmt w:val="bullet"/>
      <w:lvlText w:val="•"/>
      <w:lvlJc w:val="left"/>
      <w:pPr>
        <w:ind w:left="10867" w:hanging="296"/>
      </w:pPr>
      <w:rPr>
        <w:rFonts w:hint="default"/>
      </w:rPr>
    </w:lvl>
    <w:lvl w:ilvl="8">
      <w:start w:val="0"/>
      <w:numFmt w:val="bullet"/>
      <w:lvlText w:val="•"/>
      <w:lvlJc w:val="left"/>
      <w:pPr>
        <w:ind w:left="12251" w:hanging="296"/>
      </w:pPr>
      <w:rPr>
        <w:rFonts w:hint="default"/>
      </w:rPr>
    </w:lvl>
  </w:abstractNum>
  <w:abstractNum w:abstractNumId="24">
    <w:nsid w:val="4A9CACB1"/>
    <w:multiLevelType w:val="hybridMultilevel"/>
    <w:tmpl w:val="00000000"/>
    <w:lvl w:ilvl="0">
      <w:start w:val="5"/>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25">
    <w:nsid w:val="4AA20900"/>
    <w:multiLevelType w:val="hybridMultilevel"/>
    <w:tmpl w:val="00000000"/>
    <w:lvl w:ilvl="0">
      <w:start w:val="8"/>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26">
    <w:nsid w:val="504E50D2"/>
    <w:multiLevelType w:val="hybridMultilevel"/>
    <w:tmpl w:val="00000000"/>
    <w:lvl w:ilvl="0">
      <w:start w:val="1"/>
      <w:numFmt w:val="decimal"/>
      <w:lvlText w:val="%1）"/>
      <w:lvlJc w:val="left"/>
      <w:pPr>
        <w:ind w:left="159" w:hanging="552"/>
        <w:jc w:val="left"/>
      </w:pPr>
      <w:rPr>
        <w:rFonts w:ascii="等线" w:eastAsia="等线" w:hAnsi="等线" w:cs="等线" w:hint="default"/>
        <w:spacing w:val="0"/>
        <w:w w:val="100"/>
        <w:sz w:val="34"/>
        <w:szCs w:val="34"/>
      </w:rPr>
    </w:lvl>
    <w:lvl w:ilvl="1">
      <w:start w:val="2"/>
      <w:numFmt w:val="decimal"/>
      <w:lvlText w:val="%2）"/>
      <w:lvlJc w:val="left"/>
      <w:pPr>
        <w:ind w:left="159" w:hanging="552"/>
        <w:jc w:val="left"/>
      </w:pPr>
      <w:rPr>
        <w:rFonts w:ascii="等线" w:eastAsia="等线" w:hAnsi="等线" w:cs="等线" w:hint="default"/>
        <w:spacing w:val="0"/>
        <w:w w:val="100"/>
        <w:sz w:val="34"/>
        <w:szCs w:val="34"/>
      </w:rPr>
    </w:lvl>
    <w:lvl w:ilvl="2">
      <w:start w:val="0"/>
      <w:numFmt w:val="bullet"/>
      <w:lvlText w:val="•"/>
      <w:lvlJc w:val="left"/>
      <w:pPr>
        <w:ind w:left="3131" w:hanging="552"/>
      </w:pPr>
      <w:rPr>
        <w:rFonts w:hint="default"/>
      </w:rPr>
    </w:lvl>
    <w:lvl w:ilvl="3">
      <w:start w:val="0"/>
      <w:numFmt w:val="bullet"/>
      <w:lvlText w:val="•"/>
      <w:lvlJc w:val="left"/>
      <w:pPr>
        <w:ind w:left="4617" w:hanging="552"/>
      </w:pPr>
      <w:rPr>
        <w:rFonts w:hint="default"/>
      </w:rPr>
    </w:lvl>
    <w:lvl w:ilvl="4">
      <w:start w:val="0"/>
      <w:numFmt w:val="bullet"/>
      <w:lvlText w:val="•"/>
      <w:lvlJc w:val="left"/>
      <w:pPr>
        <w:ind w:left="6103" w:hanging="552"/>
      </w:pPr>
      <w:rPr>
        <w:rFonts w:hint="default"/>
      </w:rPr>
    </w:lvl>
    <w:lvl w:ilvl="5">
      <w:start w:val="0"/>
      <w:numFmt w:val="bullet"/>
      <w:lvlText w:val="•"/>
      <w:lvlJc w:val="left"/>
      <w:pPr>
        <w:ind w:left="7589" w:hanging="552"/>
      </w:pPr>
      <w:rPr>
        <w:rFonts w:hint="default"/>
      </w:rPr>
    </w:lvl>
    <w:lvl w:ilvl="6">
      <w:start w:val="0"/>
      <w:numFmt w:val="bullet"/>
      <w:lvlText w:val="•"/>
      <w:lvlJc w:val="left"/>
      <w:pPr>
        <w:ind w:left="9075" w:hanging="552"/>
      </w:pPr>
      <w:rPr>
        <w:rFonts w:hint="default"/>
      </w:rPr>
    </w:lvl>
    <w:lvl w:ilvl="7">
      <w:start w:val="0"/>
      <w:numFmt w:val="bullet"/>
      <w:lvlText w:val="•"/>
      <w:lvlJc w:val="left"/>
      <w:pPr>
        <w:ind w:left="10561" w:hanging="552"/>
      </w:pPr>
      <w:rPr>
        <w:rFonts w:hint="default"/>
      </w:rPr>
    </w:lvl>
    <w:lvl w:ilvl="8">
      <w:start w:val="0"/>
      <w:numFmt w:val="bullet"/>
      <w:lvlText w:val="•"/>
      <w:lvlJc w:val="left"/>
      <w:pPr>
        <w:ind w:left="12047" w:hanging="552"/>
      </w:pPr>
      <w:rPr>
        <w:rFonts w:hint="default"/>
      </w:rPr>
    </w:lvl>
  </w:abstractNum>
  <w:abstractNum w:abstractNumId="27">
    <w:nsid w:val="50A78B20"/>
    <w:multiLevelType w:val="hybridMultilevel"/>
    <w:tmpl w:val="00000000"/>
    <w:lvl w:ilvl="0">
      <w:start w:val="7"/>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28">
    <w:nsid w:val="510DE921"/>
    <w:multiLevelType w:val="hybridMultilevel"/>
    <w:tmpl w:val="00000000"/>
    <w:lvl w:ilvl="0">
      <w:start w:val="12"/>
      <w:numFmt w:val="decimal"/>
      <w:lvlText w:val="%1"/>
      <w:lvlJc w:val="left"/>
      <w:pPr>
        <w:ind w:left="159" w:hanging="781"/>
        <w:jc w:val="left"/>
      </w:pPr>
      <w:rPr>
        <w:rFonts w:hint="default"/>
      </w:rPr>
    </w:lvl>
    <w:lvl w:ilvl="1">
      <w:start w:val="5"/>
      <w:numFmt w:val="decimal"/>
      <w:lvlText w:val="%1.%2"/>
      <w:lvlJc w:val="left"/>
      <w:pPr>
        <w:ind w:left="159" w:hanging="781"/>
        <w:jc w:val="left"/>
      </w:pPr>
      <w:rPr>
        <w:rFonts w:ascii="等线" w:eastAsia="等线" w:hAnsi="等线" w:cs="等线" w:hint="default"/>
        <w:spacing w:val="-1"/>
        <w:w w:val="100"/>
        <w:sz w:val="36"/>
        <w:szCs w:val="36"/>
      </w:rPr>
    </w:lvl>
    <w:lvl w:ilvl="2">
      <w:start w:val="0"/>
      <w:numFmt w:val="bullet"/>
      <w:lvlText w:val="•"/>
      <w:lvlJc w:val="left"/>
      <w:pPr>
        <w:ind w:left="3131" w:hanging="781"/>
      </w:pPr>
      <w:rPr>
        <w:rFonts w:hint="default"/>
      </w:rPr>
    </w:lvl>
    <w:lvl w:ilvl="3">
      <w:start w:val="0"/>
      <w:numFmt w:val="bullet"/>
      <w:lvlText w:val="•"/>
      <w:lvlJc w:val="left"/>
      <w:pPr>
        <w:ind w:left="4617" w:hanging="781"/>
      </w:pPr>
      <w:rPr>
        <w:rFonts w:hint="default"/>
      </w:rPr>
    </w:lvl>
    <w:lvl w:ilvl="4">
      <w:start w:val="0"/>
      <w:numFmt w:val="bullet"/>
      <w:lvlText w:val="•"/>
      <w:lvlJc w:val="left"/>
      <w:pPr>
        <w:ind w:left="6103" w:hanging="781"/>
      </w:pPr>
      <w:rPr>
        <w:rFonts w:hint="default"/>
      </w:rPr>
    </w:lvl>
    <w:lvl w:ilvl="5">
      <w:start w:val="0"/>
      <w:numFmt w:val="bullet"/>
      <w:lvlText w:val="•"/>
      <w:lvlJc w:val="left"/>
      <w:pPr>
        <w:ind w:left="7589" w:hanging="781"/>
      </w:pPr>
      <w:rPr>
        <w:rFonts w:hint="default"/>
      </w:rPr>
    </w:lvl>
    <w:lvl w:ilvl="6">
      <w:start w:val="0"/>
      <w:numFmt w:val="bullet"/>
      <w:lvlText w:val="•"/>
      <w:lvlJc w:val="left"/>
      <w:pPr>
        <w:ind w:left="9075" w:hanging="781"/>
      </w:pPr>
      <w:rPr>
        <w:rFonts w:hint="default"/>
      </w:rPr>
    </w:lvl>
    <w:lvl w:ilvl="7">
      <w:start w:val="0"/>
      <w:numFmt w:val="bullet"/>
      <w:lvlText w:val="•"/>
      <w:lvlJc w:val="left"/>
      <w:pPr>
        <w:ind w:left="10561" w:hanging="781"/>
      </w:pPr>
      <w:rPr>
        <w:rFonts w:hint="default"/>
      </w:rPr>
    </w:lvl>
    <w:lvl w:ilvl="8">
      <w:start w:val="0"/>
      <w:numFmt w:val="bullet"/>
      <w:lvlText w:val="•"/>
      <w:lvlJc w:val="left"/>
      <w:pPr>
        <w:ind w:left="12047" w:hanging="781"/>
      </w:pPr>
      <w:rPr>
        <w:rFonts w:hint="default"/>
      </w:rPr>
    </w:lvl>
  </w:abstractNum>
  <w:abstractNum w:abstractNumId="29">
    <w:nsid w:val="519979ED"/>
    <w:multiLevelType w:val="hybridMultilevel"/>
    <w:tmpl w:val="00000000"/>
    <w:lvl w:ilvl="0">
      <w:start w:val="1"/>
      <w:numFmt w:val="decimal"/>
      <w:lvlText w:val="（%1）"/>
      <w:lvlJc w:val="left"/>
      <w:pPr>
        <w:ind w:left="1370" w:hanging="912"/>
        <w:jc w:val="left"/>
      </w:pPr>
      <w:rPr>
        <w:rFonts w:ascii="等线" w:eastAsia="等线" w:hAnsi="等线" w:cs="等线" w:hint="default"/>
        <w:w w:val="100"/>
        <w:sz w:val="34"/>
        <w:szCs w:val="34"/>
      </w:rPr>
    </w:lvl>
    <w:lvl w:ilvl="1">
      <w:start w:val="1"/>
      <w:numFmt w:val="lowerLetter"/>
      <w:lvlText w:val="%2."/>
      <w:lvlJc w:val="left"/>
      <w:pPr>
        <w:ind w:left="159" w:hanging="263"/>
        <w:jc w:val="left"/>
      </w:pPr>
      <w:rPr>
        <w:rFonts w:ascii="等线" w:eastAsia="等线" w:hAnsi="等线" w:cs="等线" w:hint="default"/>
        <w:spacing w:val="-1"/>
        <w:w w:val="100"/>
        <w:sz w:val="34"/>
        <w:szCs w:val="34"/>
      </w:rPr>
    </w:lvl>
    <w:lvl w:ilvl="2">
      <w:start w:val="0"/>
      <w:numFmt w:val="bullet"/>
      <w:lvlText w:val="•"/>
      <w:lvlJc w:val="left"/>
      <w:pPr>
        <w:ind w:left="2895" w:hanging="263"/>
      </w:pPr>
      <w:rPr>
        <w:rFonts w:hint="default"/>
      </w:rPr>
    </w:lvl>
    <w:lvl w:ilvl="3">
      <w:start w:val="0"/>
      <w:numFmt w:val="bullet"/>
      <w:lvlText w:val="•"/>
      <w:lvlJc w:val="left"/>
      <w:pPr>
        <w:ind w:left="4411" w:hanging="263"/>
      </w:pPr>
      <w:rPr>
        <w:rFonts w:hint="default"/>
      </w:rPr>
    </w:lvl>
    <w:lvl w:ilvl="4">
      <w:start w:val="0"/>
      <w:numFmt w:val="bullet"/>
      <w:lvlText w:val="•"/>
      <w:lvlJc w:val="left"/>
      <w:pPr>
        <w:ind w:left="5926" w:hanging="263"/>
      </w:pPr>
      <w:rPr>
        <w:rFonts w:hint="default"/>
      </w:rPr>
    </w:lvl>
    <w:lvl w:ilvl="5">
      <w:start w:val="0"/>
      <w:numFmt w:val="bullet"/>
      <w:lvlText w:val="•"/>
      <w:lvlJc w:val="left"/>
      <w:pPr>
        <w:ind w:left="7442" w:hanging="263"/>
      </w:pPr>
      <w:rPr>
        <w:rFonts w:hint="default"/>
      </w:rPr>
    </w:lvl>
    <w:lvl w:ilvl="6">
      <w:start w:val="0"/>
      <w:numFmt w:val="bullet"/>
      <w:lvlText w:val="•"/>
      <w:lvlJc w:val="left"/>
      <w:pPr>
        <w:ind w:left="8957" w:hanging="263"/>
      </w:pPr>
      <w:rPr>
        <w:rFonts w:hint="default"/>
      </w:rPr>
    </w:lvl>
    <w:lvl w:ilvl="7">
      <w:start w:val="0"/>
      <w:numFmt w:val="bullet"/>
      <w:lvlText w:val="•"/>
      <w:lvlJc w:val="left"/>
      <w:pPr>
        <w:ind w:left="10473" w:hanging="263"/>
      </w:pPr>
      <w:rPr>
        <w:rFonts w:hint="default"/>
      </w:rPr>
    </w:lvl>
    <w:lvl w:ilvl="8">
      <w:start w:val="0"/>
      <w:numFmt w:val="bullet"/>
      <w:lvlText w:val="•"/>
      <w:lvlJc w:val="left"/>
      <w:pPr>
        <w:ind w:left="11988" w:hanging="263"/>
      </w:pPr>
      <w:rPr>
        <w:rFonts w:hint="default"/>
      </w:rPr>
    </w:lvl>
  </w:abstractNum>
  <w:abstractNum w:abstractNumId="30">
    <w:nsid w:val="51F0DAED"/>
    <w:multiLevelType w:val="hybridMultilevel"/>
    <w:tmpl w:val="00000000"/>
    <w:lvl w:ilvl="0">
      <w:start w:val="12"/>
      <w:numFmt w:val="decimal"/>
      <w:lvlText w:val="%1"/>
      <w:lvlJc w:val="left"/>
      <w:pPr>
        <w:ind w:left="159" w:hanging="781"/>
        <w:jc w:val="left"/>
      </w:pPr>
      <w:rPr>
        <w:rFonts w:hint="default"/>
      </w:rPr>
    </w:lvl>
    <w:lvl w:ilvl="1">
      <w:start w:val="1"/>
      <w:numFmt w:val="decimal"/>
      <w:lvlText w:val="%1.%2"/>
      <w:lvlJc w:val="left"/>
      <w:pPr>
        <w:ind w:left="159" w:hanging="781"/>
        <w:jc w:val="left"/>
      </w:pPr>
      <w:rPr>
        <w:rFonts w:ascii="等线" w:eastAsia="等线" w:hAnsi="等线" w:cs="等线" w:hint="default"/>
        <w:spacing w:val="-1"/>
        <w:w w:val="100"/>
        <w:sz w:val="36"/>
        <w:szCs w:val="36"/>
      </w:rPr>
    </w:lvl>
    <w:lvl w:ilvl="2">
      <w:start w:val="0"/>
      <w:numFmt w:val="bullet"/>
      <w:lvlText w:val="•"/>
      <w:lvlJc w:val="left"/>
      <w:pPr>
        <w:ind w:left="3131" w:hanging="781"/>
      </w:pPr>
      <w:rPr>
        <w:rFonts w:hint="default"/>
      </w:rPr>
    </w:lvl>
    <w:lvl w:ilvl="3">
      <w:start w:val="0"/>
      <w:numFmt w:val="bullet"/>
      <w:lvlText w:val="•"/>
      <w:lvlJc w:val="left"/>
      <w:pPr>
        <w:ind w:left="4617" w:hanging="781"/>
      </w:pPr>
      <w:rPr>
        <w:rFonts w:hint="default"/>
      </w:rPr>
    </w:lvl>
    <w:lvl w:ilvl="4">
      <w:start w:val="0"/>
      <w:numFmt w:val="bullet"/>
      <w:lvlText w:val="•"/>
      <w:lvlJc w:val="left"/>
      <w:pPr>
        <w:ind w:left="6103" w:hanging="781"/>
      </w:pPr>
      <w:rPr>
        <w:rFonts w:hint="default"/>
      </w:rPr>
    </w:lvl>
    <w:lvl w:ilvl="5">
      <w:start w:val="0"/>
      <w:numFmt w:val="bullet"/>
      <w:lvlText w:val="•"/>
      <w:lvlJc w:val="left"/>
      <w:pPr>
        <w:ind w:left="7589" w:hanging="781"/>
      </w:pPr>
      <w:rPr>
        <w:rFonts w:hint="default"/>
      </w:rPr>
    </w:lvl>
    <w:lvl w:ilvl="6">
      <w:start w:val="0"/>
      <w:numFmt w:val="bullet"/>
      <w:lvlText w:val="•"/>
      <w:lvlJc w:val="left"/>
      <w:pPr>
        <w:ind w:left="9075" w:hanging="781"/>
      </w:pPr>
      <w:rPr>
        <w:rFonts w:hint="default"/>
      </w:rPr>
    </w:lvl>
    <w:lvl w:ilvl="7">
      <w:start w:val="0"/>
      <w:numFmt w:val="bullet"/>
      <w:lvlText w:val="•"/>
      <w:lvlJc w:val="left"/>
      <w:pPr>
        <w:ind w:left="10561" w:hanging="781"/>
      </w:pPr>
      <w:rPr>
        <w:rFonts w:hint="default"/>
      </w:rPr>
    </w:lvl>
    <w:lvl w:ilvl="8">
      <w:start w:val="0"/>
      <w:numFmt w:val="bullet"/>
      <w:lvlText w:val="•"/>
      <w:lvlJc w:val="left"/>
      <w:pPr>
        <w:ind w:left="12047" w:hanging="781"/>
      </w:pPr>
      <w:rPr>
        <w:rFonts w:hint="default"/>
      </w:rPr>
    </w:lvl>
  </w:abstractNum>
  <w:abstractNum w:abstractNumId="31">
    <w:nsid w:val="55680677"/>
    <w:multiLevelType w:val="hybridMultilevel"/>
    <w:tmpl w:val="00000000"/>
    <w:lvl w:ilvl="0">
      <w:start w:val="1"/>
      <w:numFmt w:val="decimal"/>
      <w:lvlText w:val="（%1）"/>
      <w:lvlJc w:val="left"/>
      <w:pPr>
        <w:ind w:left="1791" w:hanging="912"/>
        <w:jc w:val="left"/>
      </w:pPr>
      <w:rPr>
        <w:rFonts w:ascii="等线" w:eastAsia="等线" w:hAnsi="等线" w:cs="等线" w:hint="default"/>
        <w:w w:val="100"/>
        <w:sz w:val="34"/>
        <w:szCs w:val="34"/>
      </w:rPr>
    </w:lvl>
    <w:lvl w:ilvl="1">
      <w:start w:val="0"/>
      <w:numFmt w:val="bullet"/>
      <w:lvlText w:val="•"/>
      <w:lvlJc w:val="left"/>
      <w:pPr>
        <w:ind w:left="3121" w:hanging="912"/>
      </w:pPr>
      <w:rPr>
        <w:rFonts w:hint="default"/>
      </w:rPr>
    </w:lvl>
    <w:lvl w:ilvl="2">
      <w:start w:val="0"/>
      <w:numFmt w:val="bullet"/>
      <w:lvlText w:val="•"/>
      <w:lvlJc w:val="left"/>
      <w:pPr>
        <w:ind w:left="4443" w:hanging="912"/>
      </w:pPr>
      <w:rPr>
        <w:rFonts w:hint="default"/>
      </w:rPr>
    </w:lvl>
    <w:lvl w:ilvl="3">
      <w:start w:val="0"/>
      <w:numFmt w:val="bullet"/>
      <w:lvlText w:val="•"/>
      <w:lvlJc w:val="left"/>
      <w:pPr>
        <w:ind w:left="5765" w:hanging="912"/>
      </w:pPr>
      <w:rPr>
        <w:rFonts w:hint="default"/>
      </w:rPr>
    </w:lvl>
    <w:lvl w:ilvl="4">
      <w:start w:val="0"/>
      <w:numFmt w:val="bullet"/>
      <w:lvlText w:val="•"/>
      <w:lvlJc w:val="left"/>
      <w:pPr>
        <w:ind w:left="7087" w:hanging="912"/>
      </w:pPr>
      <w:rPr>
        <w:rFonts w:hint="default"/>
      </w:rPr>
    </w:lvl>
    <w:lvl w:ilvl="5">
      <w:start w:val="0"/>
      <w:numFmt w:val="bullet"/>
      <w:lvlText w:val="•"/>
      <w:lvlJc w:val="left"/>
      <w:pPr>
        <w:ind w:left="8409" w:hanging="912"/>
      </w:pPr>
      <w:rPr>
        <w:rFonts w:hint="default"/>
      </w:rPr>
    </w:lvl>
    <w:lvl w:ilvl="6">
      <w:start w:val="0"/>
      <w:numFmt w:val="bullet"/>
      <w:lvlText w:val="•"/>
      <w:lvlJc w:val="left"/>
      <w:pPr>
        <w:ind w:left="9731" w:hanging="912"/>
      </w:pPr>
      <w:rPr>
        <w:rFonts w:hint="default"/>
      </w:rPr>
    </w:lvl>
    <w:lvl w:ilvl="7">
      <w:start w:val="0"/>
      <w:numFmt w:val="bullet"/>
      <w:lvlText w:val="•"/>
      <w:lvlJc w:val="left"/>
      <w:pPr>
        <w:ind w:left="11053" w:hanging="912"/>
      </w:pPr>
      <w:rPr>
        <w:rFonts w:hint="default"/>
      </w:rPr>
    </w:lvl>
    <w:lvl w:ilvl="8">
      <w:start w:val="0"/>
      <w:numFmt w:val="bullet"/>
      <w:lvlText w:val="•"/>
      <w:lvlJc w:val="left"/>
      <w:pPr>
        <w:ind w:left="12375" w:hanging="912"/>
      </w:pPr>
      <w:rPr>
        <w:rFonts w:hint="default"/>
      </w:rPr>
    </w:lvl>
  </w:abstractNum>
  <w:abstractNum w:abstractNumId="32">
    <w:nsid w:val="5642F7E5"/>
    <w:multiLevelType w:val="hybridMultilevel"/>
    <w:tmpl w:val="00000000"/>
    <w:lvl w:ilvl="0">
      <w:start w:val="1"/>
      <w:numFmt w:val="decimal"/>
      <w:lvlText w:val="（%1）"/>
      <w:lvlJc w:val="left"/>
      <w:pPr>
        <w:ind w:left="1370" w:hanging="912"/>
        <w:jc w:val="left"/>
      </w:pPr>
      <w:rPr>
        <w:rFonts w:hint="default"/>
        <w:w w:val="99"/>
      </w:rPr>
    </w:lvl>
    <w:lvl w:ilvl="1">
      <w:start w:val="1"/>
      <w:numFmt w:val="decimal"/>
      <w:lvlText w:val="%2）"/>
      <w:lvlJc w:val="left"/>
      <w:pPr>
        <w:ind w:left="1610" w:hanging="731"/>
        <w:jc w:val="left"/>
      </w:pPr>
      <w:rPr>
        <w:rFonts w:ascii="等线" w:eastAsia="等线" w:hAnsi="等线" w:cs="等线" w:hint="default"/>
        <w:spacing w:val="0"/>
        <w:w w:val="100"/>
        <w:sz w:val="36"/>
        <w:szCs w:val="36"/>
      </w:rPr>
    </w:lvl>
    <w:lvl w:ilvl="2">
      <w:start w:val="0"/>
      <w:numFmt w:val="bullet"/>
      <w:lvlText w:val="•"/>
      <w:lvlJc w:val="left"/>
      <w:pPr>
        <w:ind w:left="3108" w:hanging="731"/>
      </w:pPr>
      <w:rPr>
        <w:rFonts w:hint="default"/>
      </w:rPr>
    </w:lvl>
    <w:lvl w:ilvl="3">
      <w:start w:val="0"/>
      <w:numFmt w:val="bullet"/>
      <w:lvlText w:val="•"/>
      <w:lvlJc w:val="left"/>
      <w:pPr>
        <w:ind w:left="4597" w:hanging="731"/>
      </w:pPr>
      <w:rPr>
        <w:rFonts w:hint="default"/>
      </w:rPr>
    </w:lvl>
    <w:lvl w:ilvl="4">
      <w:start w:val="0"/>
      <w:numFmt w:val="bullet"/>
      <w:lvlText w:val="•"/>
      <w:lvlJc w:val="left"/>
      <w:pPr>
        <w:ind w:left="6086" w:hanging="731"/>
      </w:pPr>
      <w:rPr>
        <w:rFonts w:hint="default"/>
      </w:rPr>
    </w:lvl>
    <w:lvl w:ilvl="5">
      <w:start w:val="0"/>
      <w:numFmt w:val="bullet"/>
      <w:lvlText w:val="•"/>
      <w:lvlJc w:val="left"/>
      <w:pPr>
        <w:ind w:left="7575" w:hanging="731"/>
      </w:pPr>
      <w:rPr>
        <w:rFonts w:hint="default"/>
      </w:rPr>
    </w:lvl>
    <w:lvl w:ilvl="6">
      <w:start w:val="0"/>
      <w:numFmt w:val="bullet"/>
      <w:lvlText w:val="•"/>
      <w:lvlJc w:val="left"/>
      <w:pPr>
        <w:ind w:left="9064" w:hanging="731"/>
      </w:pPr>
      <w:rPr>
        <w:rFonts w:hint="default"/>
      </w:rPr>
    </w:lvl>
    <w:lvl w:ilvl="7">
      <w:start w:val="0"/>
      <w:numFmt w:val="bullet"/>
      <w:lvlText w:val="•"/>
      <w:lvlJc w:val="left"/>
      <w:pPr>
        <w:ind w:left="10553" w:hanging="731"/>
      </w:pPr>
      <w:rPr>
        <w:rFonts w:hint="default"/>
      </w:rPr>
    </w:lvl>
    <w:lvl w:ilvl="8">
      <w:start w:val="0"/>
      <w:numFmt w:val="bullet"/>
      <w:lvlText w:val="•"/>
      <w:lvlJc w:val="left"/>
      <w:pPr>
        <w:ind w:left="12041" w:hanging="731"/>
      </w:pPr>
      <w:rPr>
        <w:rFonts w:hint="default"/>
      </w:rPr>
    </w:lvl>
  </w:abstractNum>
  <w:abstractNum w:abstractNumId="33">
    <w:nsid w:val="56489554"/>
    <w:multiLevelType w:val="hybridMultilevel"/>
    <w:tmpl w:val="00000000"/>
    <w:lvl w:ilvl="0">
      <w:start w:val="1"/>
      <w:numFmt w:val="decimal"/>
      <w:lvlText w:val="（%1）"/>
      <w:lvlJc w:val="left"/>
      <w:pPr>
        <w:ind w:left="159" w:hanging="912"/>
        <w:jc w:val="left"/>
      </w:pPr>
      <w:rPr>
        <w:rFonts w:ascii="等线" w:eastAsia="等线" w:hAnsi="等线" w:cs="等线" w:hint="default"/>
        <w:w w:val="100"/>
        <w:sz w:val="34"/>
        <w:szCs w:val="34"/>
      </w:rPr>
    </w:lvl>
    <w:lvl w:ilvl="1">
      <w:start w:val="0"/>
      <w:numFmt w:val="bullet"/>
      <w:lvlText w:val="•"/>
      <w:lvlJc w:val="left"/>
      <w:pPr>
        <w:ind w:left="1645" w:hanging="912"/>
      </w:pPr>
      <w:rPr>
        <w:rFonts w:hint="default"/>
      </w:rPr>
    </w:lvl>
    <w:lvl w:ilvl="2">
      <w:start w:val="0"/>
      <w:numFmt w:val="bullet"/>
      <w:lvlText w:val="•"/>
      <w:lvlJc w:val="left"/>
      <w:pPr>
        <w:ind w:left="3131" w:hanging="912"/>
      </w:pPr>
      <w:rPr>
        <w:rFonts w:hint="default"/>
      </w:rPr>
    </w:lvl>
    <w:lvl w:ilvl="3">
      <w:start w:val="0"/>
      <w:numFmt w:val="bullet"/>
      <w:lvlText w:val="•"/>
      <w:lvlJc w:val="left"/>
      <w:pPr>
        <w:ind w:left="4617" w:hanging="912"/>
      </w:pPr>
      <w:rPr>
        <w:rFonts w:hint="default"/>
      </w:rPr>
    </w:lvl>
    <w:lvl w:ilvl="4">
      <w:start w:val="0"/>
      <w:numFmt w:val="bullet"/>
      <w:lvlText w:val="•"/>
      <w:lvlJc w:val="left"/>
      <w:pPr>
        <w:ind w:left="6103" w:hanging="912"/>
      </w:pPr>
      <w:rPr>
        <w:rFonts w:hint="default"/>
      </w:rPr>
    </w:lvl>
    <w:lvl w:ilvl="5">
      <w:start w:val="0"/>
      <w:numFmt w:val="bullet"/>
      <w:lvlText w:val="•"/>
      <w:lvlJc w:val="left"/>
      <w:pPr>
        <w:ind w:left="7589" w:hanging="912"/>
      </w:pPr>
      <w:rPr>
        <w:rFonts w:hint="default"/>
      </w:rPr>
    </w:lvl>
    <w:lvl w:ilvl="6">
      <w:start w:val="0"/>
      <w:numFmt w:val="bullet"/>
      <w:lvlText w:val="•"/>
      <w:lvlJc w:val="left"/>
      <w:pPr>
        <w:ind w:left="9075" w:hanging="912"/>
      </w:pPr>
      <w:rPr>
        <w:rFonts w:hint="default"/>
      </w:rPr>
    </w:lvl>
    <w:lvl w:ilvl="7">
      <w:start w:val="0"/>
      <w:numFmt w:val="bullet"/>
      <w:lvlText w:val="•"/>
      <w:lvlJc w:val="left"/>
      <w:pPr>
        <w:ind w:left="10561" w:hanging="912"/>
      </w:pPr>
      <w:rPr>
        <w:rFonts w:hint="default"/>
      </w:rPr>
    </w:lvl>
    <w:lvl w:ilvl="8">
      <w:start w:val="0"/>
      <w:numFmt w:val="bullet"/>
      <w:lvlText w:val="•"/>
      <w:lvlJc w:val="left"/>
      <w:pPr>
        <w:ind w:left="12047" w:hanging="912"/>
      </w:pPr>
      <w:rPr>
        <w:rFonts w:hint="default"/>
      </w:rPr>
    </w:lvl>
  </w:abstractNum>
  <w:abstractNum w:abstractNumId="34">
    <w:nsid w:val="575DB0E8"/>
    <w:multiLevelType w:val="hybridMultilevel"/>
    <w:tmpl w:val="00000000"/>
    <w:lvl w:ilvl="0">
      <w:start w:val="2"/>
      <w:numFmt w:val="decimal"/>
      <w:lvlText w:val="%1"/>
      <w:lvlJc w:val="left"/>
      <w:pPr>
        <w:ind w:left="1574" w:hanging="580"/>
        <w:jc w:val="left"/>
      </w:pPr>
      <w:rPr>
        <w:rFonts w:hint="default"/>
      </w:rPr>
    </w:lvl>
    <w:lvl w:ilvl="1">
      <w:start w:val="1"/>
      <w:numFmt w:val="decimal"/>
      <w:lvlText w:val="%1.%2"/>
      <w:lvlJc w:val="left"/>
      <w:pPr>
        <w:ind w:left="1574" w:hanging="580"/>
        <w:jc w:val="right"/>
      </w:pPr>
      <w:rPr>
        <w:rFonts w:ascii="等线" w:eastAsia="等线" w:hAnsi="等线" w:cs="等线" w:hint="default"/>
        <w:b/>
        <w:bCs/>
        <w:spacing w:val="-1"/>
        <w:w w:val="100"/>
        <w:sz w:val="36"/>
        <w:szCs w:val="36"/>
      </w:rPr>
    </w:lvl>
    <w:lvl w:ilvl="2">
      <w:start w:val="1"/>
      <w:numFmt w:val="decimal"/>
      <w:lvlText w:val="%1.%2.%3"/>
      <w:lvlJc w:val="left"/>
      <w:pPr>
        <w:ind w:left="1747" w:hanging="868"/>
        <w:jc w:val="left"/>
      </w:pPr>
      <w:rPr>
        <w:rFonts w:hint="default"/>
        <w:b/>
        <w:bCs/>
        <w:spacing w:val="-1"/>
        <w:w w:val="100"/>
      </w:rPr>
    </w:lvl>
    <w:lvl w:ilvl="3">
      <w:start w:val="0"/>
      <w:numFmt w:val="bullet"/>
      <w:lvlText w:val="•"/>
      <w:lvlJc w:val="left"/>
      <w:pPr>
        <w:ind w:left="3399" w:hanging="868"/>
      </w:pPr>
      <w:rPr>
        <w:rFonts w:hint="default"/>
      </w:rPr>
    </w:lvl>
    <w:lvl w:ilvl="4">
      <w:start w:val="0"/>
      <w:numFmt w:val="bullet"/>
      <w:lvlText w:val="•"/>
      <w:lvlJc w:val="left"/>
      <w:pPr>
        <w:ind w:left="5059" w:hanging="868"/>
      </w:pPr>
      <w:rPr>
        <w:rFonts w:hint="default"/>
      </w:rPr>
    </w:lvl>
    <w:lvl w:ilvl="5">
      <w:start w:val="0"/>
      <w:numFmt w:val="bullet"/>
      <w:lvlText w:val="•"/>
      <w:lvlJc w:val="left"/>
      <w:pPr>
        <w:ind w:left="6719" w:hanging="868"/>
      </w:pPr>
      <w:rPr>
        <w:rFonts w:hint="default"/>
      </w:rPr>
    </w:lvl>
    <w:lvl w:ilvl="6">
      <w:start w:val="0"/>
      <w:numFmt w:val="bullet"/>
      <w:lvlText w:val="•"/>
      <w:lvlJc w:val="left"/>
      <w:pPr>
        <w:ind w:left="8379" w:hanging="868"/>
      </w:pPr>
      <w:rPr>
        <w:rFonts w:hint="default"/>
      </w:rPr>
    </w:lvl>
    <w:lvl w:ilvl="7">
      <w:start w:val="0"/>
      <w:numFmt w:val="bullet"/>
      <w:lvlText w:val="•"/>
      <w:lvlJc w:val="left"/>
      <w:pPr>
        <w:ind w:left="10039" w:hanging="868"/>
      </w:pPr>
      <w:rPr>
        <w:rFonts w:hint="default"/>
      </w:rPr>
    </w:lvl>
    <w:lvl w:ilvl="8">
      <w:start w:val="0"/>
      <w:numFmt w:val="bullet"/>
      <w:lvlText w:val="•"/>
      <w:lvlJc w:val="left"/>
      <w:pPr>
        <w:ind w:left="11699" w:hanging="868"/>
      </w:pPr>
      <w:rPr>
        <w:rFonts w:hint="default"/>
      </w:rPr>
    </w:lvl>
  </w:abstractNum>
  <w:abstractNum w:abstractNumId="35">
    <w:nsid w:val="5BD6A28B"/>
    <w:multiLevelType w:val="hybridMultilevel"/>
    <w:tmpl w:val="00000000"/>
    <w:lvl w:ilvl="0">
      <w:start w:val="2"/>
      <w:numFmt w:val="decimal"/>
      <w:lvlText w:val="%1"/>
      <w:lvlJc w:val="left"/>
      <w:pPr>
        <w:ind w:left="1574" w:hanging="580"/>
        <w:jc w:val="left"/>
      </w:pPr>
      <w:rPr>
        <w:rFonts w:hint="default"/>
      </w:rPr>
    </w:lvl>
    <w:lvl w:ilvl="1">
      <w:start w:val="1"/>
      <w:numFmt w:val="decimal"/>
      <w:lvlText w:val="%1.%2"/>
      <w:lvlJc w:val="left"/>
      <w:pPr>
        <w:ind w:left="1574" w:hanging="580"/>
        <w:jc w:val="right"/>
      </w:pPr>
      <w:rPr>
        <w:rFonts w:ascii="等线" w:eastAsia="等线" w:hAnsi="等线" w:cs="等线" w:hint="default"/>
        <w:b/>
        <w:bCs/>
        <w:spacing w:val="-1"/>
        <w:w w:val="100"/>
        <w:sz w:val="36"/>
        <w:szCs w:val="36"/>
      </w:rPr>
    </w:lvl>
    <w:lvl w:ilvl="2">
      <w:start w:val="1"/>
      <w:numFmt w:val="decimal"/>
      <w:lvlText w:val="%1.%2.%3"/>
      <w:lvlJc w:val="left"/>
      <w:pPr>
        <w:ind w:left="1747" w:hanging="868"/>
        <w:jc w:val="left"/>
      </w:pPr>
      <w:rPr>
        <w:rFonts w:hint="default"/>
        <w:b/>
        <w:bCs/>
        <w:spacing w:val="-1"/>
        <w:w w:val="100"/>
      </w:rPr>
    </w:lvl>
    <w:lvl w:ilvl="3">
      <w:start w:val="0"/>
      <w:numFmt w:val="bullet"/>
      <w:lvlText w:val="•"/>
      <w:lvlJc w:val="left"/>
      <w:pPr>
        <w:ind w:left="3399" w:hanging="868"/>
      </w:pPr>
      <w:rPr>
        <w:rFonts w:hint="default"/>
      </w:rPr>
    </w:lvl>
    <w:lvl w:ilvl="4">
      <w:start w:val="0"/>
      <w:numFmt w:val="bullet"/>
      <w:lvlText w:val="•"/>
      <w:lvlJc w:val="left"/>
      <w:pPr>
        <w:ind w:left="5059" w:hanging="868"/>
      </w:pPr>
      <w:rPr>
        <w:rFonts w:hint="default"/>
      </w:rPr>
    </w:lvl>
    <w:lvl w:ilvl="5">
      <w:start w:val="0"/>
      <w:numFmt w:val="bullet"/>
      <w:lvlText w:val="•"/>
      <w:lvlJc w:val="left"/>
      <w:pPr>
        <w:ind w:left="6719" w:hanging="868"/>
      </w:pPr>
      <w:rPr>
        <w:rFonts w:hint="default"/>
      </w:rPr>
    </w:lvl>
    <w:lvl w:ilvl="6">
      <w:start w:val="0"/>
      <w:numFmt w:val="bullet"/>
      <w:lvlText w:val="•"/>
      <w:lvlJc w:val="left"/>
      <w:pPr>
        <w:ind w:left="8379" w:hanging="868"/>
      </w:pPr>
      <w:rPr>
        <w:rFonts w:hint="default"/>
      </w:rPr>
    </w:lvl>
    <w:lvl w:ilvl="7">
      <w:start w:val="0"/>
      <w:numFmt w:val="bullet"/>
      <w:lvlText w:val="•"/>
      <w:lvlJc w:val="left"/>
      <w:pPr>
        <w:ind w:left="10039" w:hanging="868"/>
      </w:pPr>
      <w:rPr>
        <w:rFonts w:hint="default"/>
      </w:rPr>
    </w:lvl>
    <w:lvl w:ilvl="8">
      <w:start w:val="0"/>
      <w:numFmt w:val="bullet"/>
      <w:lvlText w:val="•"/>
      <w:lvlJc w:val="left"/>
      <w:pPr>
        <w:ind w:left="11699" w:hanging="868"/>
      </w:pPr>
      <w:rPr>
        <w:rFonts w:hint="default"/>
      </w:rPr>
    </w:lvl>
  </w:abstractNum>
  <w:abstractNum w:abstractNumId="36">
    <w:nsid w:val="5E0680D5"/>
    <w:multiLevelType w:val="hybridMultilevel"/>
    <w:tmpl w:val="00000000"/>
    <w:lvl w:ilvl="0">
      <w:start w:val="13"/>
      <w:numFmt w:val="decimal"/>
      <w:lvlText w:val="%1"/>
      <w:lvlJc w:val="left"/>
      <w:pPr>
        <w:ind w:left="1531" w:hanging="742"/>
        <w:jc w:val="left"/>
      </w:pPr>
      <w:rPr>
        <w:rFonts w:hint="default"/>
      </w:rPr>
    </w:lvl>
    <w:lvl w:ilvl="1">
      <w:start w:val="1"/>
      <w:numFmt w:val="decimal"/>
      <w:lvlText w:val="%1.%2"/>
      <w:lvlJc w:val="left"/>
      <w:pPr>
        <w:ind w:left="1531" w:hanging="742"/>
        <w:jc w:val="left"/>
      </w:pPr>
      <w:rPr>
        <w:rFonts w:ascii="等线" w:eastAsia="等线" w:hAnsi="等线" w:cs="等线" w:hint="default"/>
        <w:spacing w:val="-1"/>
        <w:w w:val="100"/>
        <w:sz w:val="36"/>
        <w:szCs w:val="36"/>
      </w:rPr>
    </w:lvl>
    <w:lvl w:ilvl="2">
      <w:start w:val="0"/>
      <w:numFmt w:val="bullet"/>
      <w:lvlText w:val="•"/>
      <w:lvlJc w:val="left"/>
      <w:pPr>
        <w:ind w:left="4235" w:hanging="742"/>
      </w:pPr>
      <w:rPr>
        <w:rFonts w:hint="default"/>
      </w:rPr>
    </w:lvl>
    <w:lvl w:ilvl="3">
      <w:start w:val="0"/>
      <w:numFmt w:val="bullet"/>
      <w:lvlText w:val="•"/>
      <w:lvlJc w:val="left"/>
      <w:pPr>
        <w:ind w:left="5583" w:hanging="742"/>
      </w:pPr>
      <w:rPr>
        <w:rFonts w:hint="default"/>
      </w:rPr>
    </w:lvl>
    <w:lvl w:ilvl="4">
      <w:start w:val="0"/>
      <w:numFmt w:val="bullet"/>
      <w:lvlText w:val="•"/>
      <w:lvlJc w:val="left"/>
      <w:pPr>
        <w:ind w:left="6931" w:hanging="742"/>
      </w:pPr>
      <w:rPr>
        <w:rFonts w:hint="default"/>
      </w:rPr>
    </w:lvl>
    <w:lvl w:ilvl="5">
      <w:start w:val="0"/>
      <w:numFmt w:val="bullet"/>
      <w:lvlText w:val="•"/>
      <w:lvlJc w:val="left"/>
      <w:pPr>
        <w:ind w:left="8279" w:hanging="742"/>
      </w:pPr>
      <w:rPr>
        <w:rFonts w:hint="default"/>
      </w:rPr>
    </w:lvl>
    <w:lvl w:ilvl="6">
      <w:start w:val="0"/>
      <w:numFmt w:val="bullet"/>
      <w:lvlText w:val="•"/>
      <w:lvlJc w:val="left"/>
      <w:pPr>
        <w:ind w:left="9627" w:hanging="742"/>
      </w:pPr>
      <w:rPr>
        <w:rFonts w:hint="default"/>
      </w:rPr>
    </w:lvl>
    <w:lvl w:ilvl="7">
      <w:start w:val="0"/>
      <w:numFmt w:val="bullet"/>
      <w:lvlText w:val="•"/>
      <w:lvlJc w:val="left"/>
      <w:pPr>
        <w:ind w:left="10975" w:hanging="742"/>
      </w:pPr>
      <w:rPr>
        <w:rFonts w:hint="default"/>
      </w:rPr>
    </w:lvl>
    <w:lvl w:ilvl="8">
      <w:start w:val="0"/>
      <w:numFmt w:val="bullet"/>
      <w:lvlText w:val="•"/>
      <w:lvlJc w:val="left"/>
      <w:pPr>
        <w:ind w:left="12323" w:hanging="742"/>
      </w:pPr>
      <w:rPr>
        <w:rFonts w:hint="default"/>
      </w:rPr>
    </w:lvl>
  </w:abstractNum>
  <w:abstractNum w:abstractNumId="37">
    <w:nsid w:val="5E34FD37"/>
    <w:multiLevelType w:val="hybridMultilevel"/>
    <w:tmpl w:val="00000000"/>
    <w:lvl w:ilvl="0">
      <w:start w:val="10"/>
      <w:numFmt w:val="decimal"/>
      <w:lvlText w:val="%1"/>
      <w:lvlJc w:val="left"/>
      <w:pPr>
        <w:ind w:left="1531" w:hanging="742"/>
        <w:jc w:val="left"/>
      </w:pPr>
      <w:rPr>
        <w:rFonts w:hint="default"/>
      </w:rPr>
    </w:lvl>
    <w:lvl w:ilvl="1">
      <w:start w:val="1"/>
      <w:numFmt w:val="decimal"/>
      <w:lvlText w:val="%1.%2"/>
      <w:lvlJc w:val="left"/>
      <w:pPr>
        <w:ind w:left="1531" w:hanging="742"/>
        <w:jc w:val="left"/>
      </w:pPr>
      <w:rPr>
        <w:rFonts w:ascii="等线" w:eastAsia="等线" w:hAnsi="等线" w:cs="等线" w:hint="default"/>
        <w:spacing w:val="-1"/>
        <w:w w:val="100"/>
        <w:sz w:val="36"/>
        <w:szCs w:val="36"/>
      </w:rPr>
    </w:lvl>
    <w:lvl w:ilvl="2">
      <w:start w:val="0"/>
      <w:numFmt w:val="bullet"/>
      <w:lvlText w:val="•"/>
      <w:lvlJc w:val="left"/>
      <w:pPr>
        <w:ind w:left="4235" w:hanging="742"/>
      </w:pPr>
      <w:rPr>
        <w:rFonts w:hint="default"/>
      </w:rPr>
    </w:lvl>
    <w:lvl w:ilvl="3">
      <w:start w:val="0"/>
      <w:numFmt w:val="bullet"/>
      <w:lvlText w:val="•"/>
      <w:lvlJc w:val="left"/>
      <w:pPr>
        <w:ind w:left="5583" w:hanging="742"/>
      </w:pPr>
      <w:rPr>
        <w:rFonts w:hint="default"/>
      </w:rPr>
    </w:lvl>
    <w:lvl w:ilvl="4">
      <w:start w:val="0"/>
      <w:numFmt w:val="bullet"/>
      <w:lvlText w:val="•"/>
      <w:lvlJc w:val="left"/>
      <w:pPr>
        <w:ind w:left="6931" w:hanging="742"/>
      </w:pPr>
      <w:rPr>
        <w:rFonts w:hint="default"/>
      </w:rPr>
    </w:lvl>
    <w:lvl w:ilvl="5">
      <w:start w:val="0"/>
      <w:numFmt w:val="bullet"/>
      <w:lvlText w:val="•"/>
      <w:lvlJc w:val="left"/>
      <w:pPr>
        <w:ind w:left="8279" w:hanging="742"/>
      </w:pPr>
      <w:rPr>
        <w:rFonts w:hint="default"/>
      </w:rPr>
    </w:lvl>
    <w:lvl w:ilvl="6">
      <w:start w:val="0"/>
      <w:numFmt w:val="bullet"/>
      <w:lvlText w:val="•"/>
      <w:lvlJc w:val="left"/>
      <w:pPr>
        <w:ind w:left="9627" w:hanging="742"/>
      </w:pPr>
      <w:rPr>
        <w:rFonts w:hint="default"/>
      </w:rPr>
    </w:lvl>
    <w:lvl w:ilvl="7">
      <w:start w:val="0"/>
      <w:numFmt w:val="bullet"/>
      <w:lvlText w:val="•"/>
      <w:lvlJc w:val="left"/>
      <w:pPr>
        <w:ind w:left="10975" w:hanging="742"/>
      </w:pPr>
      <w:rPr>
        <w:rFonts w:hint="default"/>
      </w:rPr>
    </w:lvl>
    <w:lvl w:ilvl="8">
      <w:start w:val="0"/>
      <w:numFmt w:val="bullet"/>
      <w:lvlText w:val="•"/>
      <w:lvlJc w:val="left"/>
      <w:pPr>
        <w:ind w:left="12323" w:hanging="742"/>
      </w:pPr>
      <w:rPr>
        <w:rFonts w:hint="default"/>
      </w:rPr>
    </w:lvl>
  </w:abstractNum>
  <w:abstractNum w:abstractNumId="38">
    <w:nsid w:val="65AD64CB"/>
    <w:multiLevelType w:val="hybridMultilevel"/>
    <w:tmpl w:val="00000000"/>
    <w:lvl w:ilvl="0">
      <w:start w:val="1"/>
      <w:numFmt w:val="decimal"/>
      <w:lvlText w:val="（%1）"/>
      <w:lvlJc w:val="left"/>
      <w:pPr>
        <w:ind w:left="1791" w:hanging="912"/>
        <w:jc w:val="left"/>
      </w:pPr>
      <w:rPr>
        <w:rFonts w:ascii="等线" w:eastAsia="等线" w:hAnsi="等线" w:cs="等线" w:hint="default"/>
        <w:w w:val="100"/>
        <w:sz w:val="34"/>
        <w:szCs w:val="34"/>
      </w:rPr>
    </w:lvl>
    <w:lvl w:ilvl="1">
      <w:start w:val="0"/>
      <w:numFmt w:val="bullet"/>
      <w:lvlText w:val="•"/>
      <w:lvlJc w:val="left"/>
      <w:pPr>
        <w:ind w:left="3121" w:hanging="912"/>
      </w:pPr>
      <w:rPr>
        <w:rFonts w:hint="default"/>
      </w:rPr>
    </w:lvl>
    <w:lvl w:ilvl="2">
      <w:start w:val="0"/>
      <w:numFmt w:val="bullet"/>
      <w:lvlText w:val="•"/>
      <w:lvlJc w:val="left"/>
      <w:pPr>
        <w:ind w:left="4443" w:hanging="912"/>
      </w:pPr>
      <w:rPr>
        <w:rFonts w:hint="default"/>
      </w:rPr>
    </w:lvl>
    <w:lvl w:ilvl="3">
      <w:start w:val="0"/>
      <w:numFmt w:val="bullet"/>
      <w:lvlText w:val="•"/>
      <w:lvlJc w:val="left"/>
      <w:pPr>
        <w:ind w:left="5765" w:hanging="912"/>
      </w:pPr>
      <w:rPr>
        <w:rFonts w:hint="default"/>
      </w:rPr>
    </w:lvl>
    <w:lvl w:ilvl="4">
      <w:start w:val="0"/>
      <w:numFmt w:val="bullet"/>
      <w:lvlText w:val="•"/>
      <w:lvlJc w:val="left"/>
      <w:pPr>
        <w:ind w:left="7087" w:hanging="912"/>
      </w:pPr>
      <w:rPr>
        <w:rFonts w:hint="default"/>
      </w:rPr>
    </w:lvl>
    <w:lvl w:ilvl="5">
      <w:start w:val="0"/>
      <w:numFmt w:val="bullet"/>
      <w:lvlText w:val="•"/>
      <w:lvlJc w:val="left"/>
      <w:pPr>
        <w:ind w:left="8409" w:hanging="912"/>
      </w:pPr>
      <w:rPr>
        <w:rFonts w:hint="default"/>
      </w:rPr>
    </w:lvl>
    <w:lvl w:ilvl="6">
      <w:start w:val="0"/>
      <w:numFmt w:val="bullet"/>
      <w:lvlText w:val="•"/>
      <w:lvlJc w:val="left"/>
      <w:pPr>
        <w:ind w:left="9731" w:hanging="912"/>
      </w:pPr>
      <w:rPr>
        <w:rFonts w:hint="default"/>
      </w:rPr>
    </w:lvl>
    <w:lvl w:ilvl="7">
      <w:start w:val="0"/>
      <w:numFmt w:val="bullet"/>
      <w:lvlText w:val="•"/>
      <w:lvlJc w:val="left"/>
      <w:pPr>
        <w:ind w:left="11053" w:hanging="912"/>
      </w:pPr>
      <w:rPr>
        <w:rFonts w:hint="default"/>
      </w:rPr>
    </w:lvl>
    <w:lvl w:ilvl="8">
      <w:start w:val="0"/>
      <w:numFmt w:val="bullet"/>
      <w:lvlText w:val="•"/>
      <w:lvlJc w:val="left"/>
      <w:pPr>
        <w:ind w:left="12375" w:hanging="912"/>
      </w:pPr>
      <w:rPr>
        <w:rFonts w:hint="default"/>
      </w:rPr>
    </w:lvl>
  </w:abstractNum>
  <w:abstractNum w:abstractNumId="39">
    <w:nsid w:val="663DD07C"/>
    <w:multiLevelType w:val="hybridMultilevel"/>
    <w:tmpl w:val="00000000"/>
    <w:lvl w:ilvl="0">
      <w:start w:val="2"/>
      <w:numFmt w:val="decimal"/>
      <w:lvlText w:val="%1）"/>
      <w:lvlJc w:val="left"/>
      <w:pPr>
        <w:ind w:left="1431" w:hanging="552"/>
        <w:jc w:val="left"/>
      </w:pPr>
      <w:rPr>
        <w:rFonts w:ascii="等线" w:eastAsia="等线" w:hAnsi="等线" w:cs="等线" w:hint="default"/>
        <w:spacing w:val="0"/>
        <w:w w:val="100"/>
        <w:sz w:val="34"/>
        <w:szCs w:val="34"/>
      </w:rPr>
    </w:lvl>
    <w:lvl w:ilvl="1">
      <w:start w:val="0"/>
      <w:numFmt w:val="bullet"/>
      <w:lvlText w:val="•"/>
      <w:lvlJc w:val="left"/>
      <w:pPr>
        <w:ind w:left="2797" w:hanging="552"/>
      </w:pPr>
      <w:rPr>
        <w:rFonts w:hint="default"/>
      </w:rPr>
    </w:lvl>
    <w:lvl w:ilvl="2">
      <w:start w:val="0"/>
      <w:numFmt w:val="bullet"/>
      <w:lvlText w:val="•"/>
      <w:lvlJc w:val="left"/>
      <w:pPr>
        <w:ind w:left="4155" w:hanging="552"/>
      </w:pPr>
      <w:rPr>
        <w:rFonts w:hint="default"/>
      </w:rPr>
    </w:lvl>
    <w:lvl w:ilvl="3">
      <w:start w:val="0"/>
      <w:numFmt w:val="bullet"/>
      <w:lvlText w:val="•"/>
      <w:lvlJc w:val="left"/>
      <w:pPr>
        <w:ind w:left="5513" w:hanging="552"/>
      </w:pPr>
      <w:rPr>
        <w:rFonts w:hint="default"/>
      </w:rPr>
    </w:lvl>
    <w:lvl w:ilvl="4">
      <w:start w:val="0"/>
      <w:numFmt w:val="bullet"/>
      <w:lvlText w:val="•"/>
      <w:lvlJc w:val="left"/>
      <w:pPr>
        <w:ind w:left="6871" w:hanging="552"/>
      </w:pPr>
      <w:rPr>
        <w:rFonts w:hint="default"/>
      </w:rPr>
    </w:lvl>
    <w:lvl w:ilvl="5">
      <w:start w:val="0"/>
      <w:numFmt w:val="bullet"/>
      <w:lvlText w:val="•"/>
      <w:lvlJc w:val="left"/>
      <w:pPr>
        <w:ind w:left="8229" w:hanging="552"/>
      </w:pPr>
      <w:rPr>
        <w:rFonts w:hint="default"/>
      </w:rPr>
    </w:lvl>
    <w:lvl w:ilvl="6">
      <w:start w:val="0"/>
      <w:numFmt w:val="bullet"/>
      <w:lvlText w:val="•"/>
      <w:lvlJc w:val="left"/>
      <w:pPr>
        <w:ind w:left="9587" w:hanging="552"/>
      </w:pPr>
      <w:rPr>
        <w:rFonts w:hint="default"/>
      </w:rPr>
    </w:lvl>
    <w:lvl w:ilvl="7">
      <w:start w:val="0"/>
      <w:numFmt w:val="bullet"/>
      <w:lvlText w:val="•"/>
      <w:lvlJc w:val="left"/>
      <w:pPr>
        <w:ind w:left="10945" w:hanging="552"/>
      </w:pPr>
      <w:rPr>
        <w:rFonts w:hint="default"/>
      </w:rPr>
    </w:lvl>
    <w:lvl w:ilvl="8">
      <w:start w:val="0"/>
      <w:numFmt w:val="bullet"/>
      <w:lvlText w:val="•"/>
      <w:lvlJc w:val="left"/>
      <w:pPr>
        <w:ind w:left="12303" w:hanging="552"/>
      </w:pPr>
      <w:rPr>
        <w:rFonts w:hint="default"/>
      </w:rPr>
    </w:lvl>
  </w:abstractNum>
  <w:abstractNum w:abstractNumId="40">
    <w:nsid w:val="6818E0EE"/>
    <w:multiLevelType w:val="hybridMultilevel"/>
    <w:tmpl w:val="00000000"/>
    <w:lvl w:ilvl="0">
      <w:start w:val="4"/>
      <w:numFmt w:val="decimal"/>
      <w:lvlText w:val="%1"/>
      <w:lvlJc w:val="left"/>
      <w:pPr>
        <w:ind w:left="1459" w:hanging="580"/>
        <w:jc w:val="left"/>
      </w:pPr>
      <w:rPr>
        <w:rFonts w:hint="default"/>
      </w:rPr>
    </w:lvl>
    <w:lvl w:ilvl="1">
      <w:start w:val="1"/>
      <w:numFmt w:val="decimal"/>
      <w:lvlText w:val="%1.%2"/>
      <w:lvlJc w:val="left"/>
      <w:pPr>
        <w:ind w:left="1459" w:hanging="580"/>
        <w:jc w:val="left"/>
      </w:pPr>
      <w:rPr>
        <w:rFonts w:ascii="等线" w:eastAsia="等线" w:hAnsi="等线" w:cs="等线" w:hint="default"/>
        <w:b/>
        <w:bCs/>
        <w:spacing w:val="-1"/>
        <w:w w:val="100"/>
        <w:sz w:val="36"/>
        <w:szCs w:val="36"/>
      </w:rPr>
    </w:lvl>
    <w:lvl w:ilvl="2">
      <w:start w:val="1"/>
      <w:numFmt w:val="decimal"/>
      <w:lvlText w:val="%1.%2.%3"/>
      <w:lvlJc w:val="left"/>
      <w:pPr>
        <w:ind w:left="159" w:hanging="821"/>
        <w:jc w:val="right"/>
      </w:pPr>
      <w:rPr>
        <w:rFonts w:ascii="等线" w:eastAsia="等线" w:hAnsi="等线" w:cs="等线" w:hint="default"/>
        <w:spacing w:val="-1"/>
        <w:w w:val="100"/>
        <w:sz w:val="36"/>
        <w:szCs w:val="36"/>
      </w:rPr>
    </w:lvl>
    <w:lvl w:ilvl="3">
      <w:start w:val="0"/>
      <w:numFmt w:val="bullet"/>
      <w:lvlText w:val="•"/>
      <w:lvlJc w:val="left"/>
      <w:pPr>
        <w:ind w:left="4473" w:hanging="821"/>
      </w:pPr>
      <w:rPr>
        <w:rFonts w:hint="default"/>
      </w:rPr>
    </w:lvl>
    <w:lvl w:ilvl="4">
      <w:start w:val="0"/>
      <w:numFmt w:val="bullet"/>
      <w:lvlText w:val="•"/>
      <w:lvlJc w:val="left"/>
      <w:pPr>
        <w:ind w:left="5979" w:hanging="821"/>
      </w:pPr>
      <w:rPr>
        <w:rFonts w:hint="default"/>
      </w:rPr>
    </w:lvl>
    <w:lvl w:ilvl="5">
      <w:start w:val="0"/>
      <w:numFmt w:val="bullet"/>
      <w:lvlText w:val="•"/>
      <w:lvlJc w:val="left"/>
      <w:pPr>
        <w:ind w:left="7486" w:hanging="821"/>
      </w:pPr>
      <w:rPr>
        <w:rFonts w:hint="default"/>
      </w:rPr>
    </w:lvl>
    <w:lvl w:ilvl="6">
      <w:start w:val="0"/>
      <w:numFmt w:val="bullet"/>
      <w:lvlText w:val="•"/>
      <w:lvlJc w:val="left"/>
      <w:pPr>
        <w:ind w:left="8993" w:hanging="821"/>
      </w:pPr>
      <w:rPr>
        <w:rFonts w:hint="default"/>
      </w:rPr>
    </w:lvl>
    <w:lvl w:ilvl="7">
      <w:start w:val="0"/>
      <w:numFmt w:val="bullet"/>
      <w:lvlText w:val="•"/>
      <w:lvlJc w:val="left"/>
      <w:pPr>
        <w:ind w:left="10499" w:hanging="821"/>
      </w:pPr>
      <w:rPr>
        <w:rFonts w:hint="default"/>
      </w:rPr>
    </w:lvl>
    <w:lvl w:ilvl="8">
      <w:start w:val="0"/>
      <w:numFmt w:val="bullet"/>
      <w:lvlText w:val="•"/>
      <w:lvlJc w:val="left"/>
      <w:pPr>
        <w:ind w:left="12006" w:hanging="821"/>
      </w:pPr>
      <w:rPr>
        <w:rFonts w:hint="default"/>
      </w:rPr>
    </w:lvl>
  </w:abstractNum>
  <w:abstractNum w:abstractNumId="41">
    <w:nsid w:val="6F2A9F1F"/>
    <w:multiLevelType w:val="hybridMultilevel"/>
    <w:tmpl w:val="00000000"/>
    <w:lvl w:ilvl="0">
      <w:start w:val="1"/>
      <w:numFmt w:val="decimal"/>
      <w:lvlText w:val="（%1）"/>
      <w:lvlJc w:val="left"/>
      <w:pPr>
        <w:ind w:left="159" w:hanging="912"/>
        <w:jc w:val="left"/>
      </w:pPr>
      <w:rPr>
        <w:rFonts w:ascii="等线" w:eastAsia="等线" w:hAnsi="等线" w:cs="等线" w:hint="default"/>
        <w:w w:val="100"/>
        <w:sz w:val="34"/>
        <w:szCs w:val="34"/>
      </w:rPr>
    </w:lvl>
    <w:lvl w:ilvl="1">
      <w:start w:val="0"/>
      <w:numFmt w:val="bullet"/>
      <w:lvlText w:val="•"/>
      <w:lvlJc w:val="left"/>
      <w:pPr>
        <w:ind w:left="1645" w:hanging="912"/>
      </w:pPr>
      <w:rPr>
        <w:rFonts w:hint="default"/>
      </w:rPr>
    </w:lvl>
    <w:lvl w:ilvl="2">
      <w:start w:val="0"/>
      <w:numFmt w:val="bullet"/>
      <w:lvlText w:val="•"/>
      <w:lvlJc w:val="left"/>
      <w:pPr>
        <w:ind w:left="3131" w:hanging="912"/>
      </w:pPr>
      <w:rPr>
        <w:rFonts w:hint="default"/>
      </w:rPr>
    </w:lvl>
    <w:lvl w:ilvl="3">
      <w:start w:val="0"/>
      <w:numFmt w:val="bullet"/>
      <w:lvlText w:val="•"/>
      <w:lvlJc w:val="left"/>
      <w:pPr>
        <w:ind w:left="4617" w:hanging="912"/>
      </w:pPr>
      <w:rPr>
        <w:rFonts w:hint="default"/>
      </w:rPr>
    </w:lvl>
    <w:lvl w:ilvl="4">
      <w:start w:val="0"/>
      <w:numFmt w:val="bullet"/>
      <w:lvlText w:val="•"/>
      <w:lvlJc w:val="left"/>
      <w:pPr>
        <w:ind w:left="6103" w:hanging="912"/>
      </w:pPr>
      <w:rPr>
        <w:rFonts w:hint="default"/>
      </w:rPr>
    </w:lvl>
    <w:lvl w:ilvl="5">
      <w:start w:val="0"/>
      <w:numFmt w:val="bullet"/>
      <w:lvlText w:val="•"/>
      <w:lvlJc w:val="left"/>
      <w:pPr>
        <w:ind w:left="7589" w:hanging="912"/>
      </w:pPr>
      <w:rPr>
        <w:rFonts w:hint="default"/>
      </w:rPr>
    </w:lvl>
    <w:lvl w:ilvl="6">
      <w:start w:val="0"/>
      <w:numFmt w:val="bullet"/>
      <w:lvlText w:val="•"/>
      <w:lvlJc w:val="left"/>
      <w:pPr>
        <w:ind w:left="9075" w:hanging="912"/>
      </w:pPr>
      <w:rPr>
        <w:rFonts w:hint="default"/>
      </w:rPr>
    </w:lvl>
    <w:lvl w:ilvl="7">
      <w:start w:val="0"/>
      <w:numFmt w:val="bullet"/>
      <w:lvlText w:val="•"/>
      <w:lvlJc w:val="left"/>
      <w:pPr>
        <w:ind w:left="10561" w:hanging="912"/>
      </w:pPr>
      <w:rPr>
        <w:rFonts w:hint="default"/>
      </w:rPr>
    </w:lvl>
    <w:lvl w:ilvl="8">
      <w:start w:val="0"/>
      <w:numFmt w:val="bullet"/>
      <w:lvlText w:val="•"/>
      <w:lvlJc w:val="left"/>
      <w:pPr>
        <w:ind w:left="12047" w:hanging="912"/>
      </w:pPr>
      <w:rPr>
        <w:rFonts w:hint="default"/>
      </w:rPr>
    </w:lvl>
  </w:abstractNum>
  <w:abstractNum w:abstractNumId="42">
    <w:nsid w:val="70DF7504"/>
    <w:multiLevelType w:val="hybridMultilevel"/>
    <w:tmpl w:val="00000000"/>
    <w:lvl w:ilvl="0">
      <w:start w:val="2"/>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43">
    <w:nsid w:val="71B98A20"/>
    <w:multiLevelType w:val="hybridMultilevel"/>
    <w:tmpl w:val="00000000"/>
    <w:lvl w:ilvl="0">
      <w:start w:val="9"/>
      <w:numFmt w:val="decimal"/>
      <w:lvlText w:val="%1"/>
      <w:lvlJc w:val="left"/>
      <w:pPr>
        <w:ind w:left="1326" w:hanging="868"/>
        <w:jc w:val="left"/>
      </w:pPr>
      <w:rPr>
        <w:rFonts w:hint="default"/>
      </w:rPr>
    </w:lvl>
    <w:lvl w:ilvl="1">
      <w:start w:val="2"/>
      <w:numFmt w:val="decimal"/>
      <w:lvlText w:val="%1.%2"/>
      <w:lvlJc w:val="left"/>
      <w:pPr>
        <w:ind w:left="1326" w:hanging="868"/>
        <w:jc w:val="left"/>
      </w:pPr>
      <w:rPr>
        <w:rFonts w:hint="default"/>
      </w:rPr>
    </w:lvl>
    <w:lvl w:ilvl="2">
      <w:start w:val="1"/>
      <w:numFmt w:val="decimal"/>
      <w:lvlText w:val="%1.%2.%3"/>
      <w:lvlJc w:val="left"/>
      <w:pPr>
        <w:ind w:left="1326" w:hanging="868"/>
        <w:jc w:val="left"/>
      </w:pPr>
      <w:rPr>
        <w:rFonts w:ascii="等线" w:eastAsia="等线" w:hAnsi="等线" w:cs="等线" w:hint="default"/>
        <w:b/>
        <w:bCs/>
        <w:spacing w:val="-1"/>
        <w:w w:val="100"/>
        <w:sz w:val="36"/>
        <w:szCs w:val="36"/>
      </w:rPr>
    </w:lvl>
    <w:lvl w:ilvl="3">
      <w:start w:val="0"/>
      <w:numFmt w:val="bullet"/>
      <w:lvlText w:val="•"/>
      <w:lvlJc w:val="left"/>
      <w:pPr>
        <w:ind w:left="5429" w:hanging="868"/>
      </w:pPr>
      <w:rPr>
        <w:rFonts w:hint="default"/>
      </w:rPr>
    </w:lvl>
    <w:lvl w:ilvl="4">
      <w:start w:val="0"/>
      <w:numFmt w:val="bullet"/>
      <w:lvlText w:val="•"/>
      <w:lvlJc w:val="left"/>
      <w:pPr>
        <w:ind w:left="6799" w:hanging="868"/>
      </w:pPr>
      <w:rPr>
        <w:rFonts w:hint="default"/>
      </w:rPr>
    </w:lvl>
    <w:lvl w:ilvl="5">
      <w:start w:val="0"/>
      <w:numFmt w:val="bullet"/>
      <w:lvlText w:val="•"/>
      <w:lvlJc w:val="left"/>
      <w:pPr>
        <w:ind w:left="8169" w:hanging="868"/>
      </w:pPr>
      <w:rPr>
        <w:rFonts w:hint="default"/>
      </w:rPr>
    </w:lvl>
    <w:lvl w:ilvl="6">
      <w:start w:val="0"/>
      <w:numFmt w:val="bullet"/>
      <w:lvlText w:val="•"/>
      <w:lvlJc w:val="left"/>
      <w:pPr>
        <w:ind w:left="9539" w:hanging="868"/>
      </w:pPr>
      <w:rPr>
        <w:rFonts w:hint="default"/>
      </w:rPr>
    </w:lvl>
    <w:lvl w:ilvl="7">
      <w:start w:val="0"/>
      <w:numFmt w:val="bullet"/>
      <w:lvlText w:val="•"/>
      <w:lvlJc w:val="left"/>
      <w:pPr>
        <w:ind w:left="10909" w:hanging="868"/>
      </w:pPr>
      <w:rPr>
        <w:rFonts w:hint="default"/>
      </w:rPr>
    </w:lvl>
    <w:lvl w:ilvl="8">
      <w:start w:val="0"/>
      <w:numFmt w:val="bullet"/>
      <w:lvlText w:val="•"/>
      <w:lvlJc w:val="left"/>
      <w:pPr>
        <w:ind w:left="12279" w:hanging="868"/>
      </w:pPr>
      <w:rPr>
        <w:rFonts w:hint="default"/>
      </w:rPr>
    </w:lvl>
  </w:abstractNum>
  <w:abstractNum w:abstractNumId="44">
    <w:nsid w:val="73CA664E"/>
    <w:multiLevelType w:val="hybridMultilevel"/>
    <w:tmpl w:val="00000000"/>
    <w:lvl w:ilvl="0">
      <w:start w:val="1"/>
      <w:numFmt w:val="decimal"/>
      <w:lvlText w:val="（%1）"/>
      <w:lvlJc w:val="left"/>
      <w:pPr>
        <w:ind w:left="1420" w:hanging="962"/>
        <w:jc w:val="left"/>
      </w:pPr>
      <w:rPr>
        <w:rFonts w:ascii="等线" w:eastAsia="等线" w:hAnsi="等线" w:cs="等线" w:hint="default"/>
        <w:w w:val="100"/>
        <w:sz w:val="36"/>
        <w:szCs w:val="36"/>
      </w:rPr>
    </w:lvl>
    <w:lvl w:ilvl="1">
      <w:start w:val="0"/>
      <w:numFmt w:val="bullet"/>
      <w:lvlText w:val="•"/>
      <w:lvlJc w:val="left"/>
      <w:pPr>
        <w:ind w:left="2779" w:hanging="962"/>
      </w:pPr>
      <w:rPr>
        <w:rFonts w:hint="default"/>
      </w:rPr>
    </w:lvl>
    <w:lvl w:ilvl="2">
      <w:start w:val="0"/>
      <w:numFmt w:val="bullet"/>
      <w:lvlText w:val="•"/>
      <w:lvlJc w:val="left"/>
      <w:pPr>
        <w:ind w:left="4139" w:hanging="962"/>
      </w:pPr>
      <w:rPr>
        <w:rFonts w:hint="default"/>
      </w:rPr>
    </w:lvl>
    <w:lvl w:ilvl="3">
      <w:start w:val="0"/>
      <w:numFmt w:val="bullet"/>
      <w:lvlText w:val="•"/>
      <w:lvlJc w:val="left"/>
      <w:pPr>
        <w:ind w:left="5499" w:hanging="962"/>
      </w:pPr>
      <w:rPr>
        <w:rFonts w:hint="default"/>
      </w:rPr>
    </w:lvl>
    <w:lvl w:ilvl="4">
      <w:start w:val="0"/>
      <w:numFmt w:val="bullet"/>
      <w:lvlText w:val="•"/>
      <w:lvlJc w:val="left"/>
      <w:pPr>
        <w:ind w:left="6859" w:hanging="962"/>
      </w:pPr>
      <w:rPr>
        <w:rFonts w:hint="default"/>
      </w:rPr>
    </w:lvl>
    <w:lvl w:ilvl="5">
      <w:start w:val="0"/>
      <w:numFmt w:val="bullet"/>
      <w:lvlText w:val="•"/>
      <w:lvlJc w:val="left"/>
      <w:pPr>
        <w:ind w:left="8219" w:hanging="962"/>
      </w:pPr>
      <w:rPr>
        <w:rFonts w:hint="default"/>
      </w:rPr>
    </w:lvl>
    <w:lvl w:ilvl="6">
      <w:start w:val="0"/>
      <w:numFmt w:val="bullet"/>
      <w:lvlText w:val="•"/>
      <w:lvlJc w:val="left"/>
      <w:pPr>
        <w:ind w:left="9579" w:hanging="962"/>
      </w:pPr>
      <w:rPr>
        <w:rFonts w:hint="default"/>
      </w:rPr>
    </w:lvl>
    <w:lvl w:ilvl="7">
      <w:start w:val="0"/>
      <w:numFmt w:val="bullet"/>
      <w:lvlText w:val="•"/>
      <w:lvlJc w:val="left"/>
      <w:pPr>
        <w:ind w:left="10939" w:hanging="962"/>
      </w:pPr>
      <w:rPr>
        <w:rFonts w:hint="default"/>
      </w:rPr>
    </w:lvl>
    <w:lvl w:ilvl="8">
      <w:start w:val="0"/>
      <w:numFmt w:val="bullet"/>
      <w:lvlText w:val="•"/>
      <w:lvlJc w:val="left"/>
      <w:pPr>
        <w:ind w:left="12299" w:hanging="962"/>
      </w:pPr>
      <w:rPr>
        <w:rFonts w:hint="default"/>
      </w:rPr>
    </w:lvl>
  </w:abstractNum>
  <w:abstractNum w:abstractNumId="45">
    <w:nsid w:val="77C53E0E"/>
    <w:multiLevelType w:val="hybridMultilevel"/>
    <w:tmpl w:val="00000000"/>
    <w:lvl w:ilvl="0">
      <w:start w:val="2"/>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abstractNum w:abstractNumId="46">
    <w:nsid w:val="793DBE7B"/>
    <w:multiLevelType w:val="hybridMultilevel"/>
    <w:tmpl w:val="00000000"/>
    <w:lvl w:ilvl="0">
      <w:start w:val="1"/>
      <w:numFmt w:val="decimal"/>
      <w:lvlText w:val="（%1）"/>
      <w:lvlJc w:val="left"/>
      <w:pPr>
        <w:ind w:left="1791" w:hanging="912"/>
        <w:jc w:val="left"/>
      </w:pPr>
      <w:rPr>
        <w:rFonts w:ascii="等线" w:eastAsia="等线" w:hAnsi="等线" w:cs="等线" w:hint="default"/>
        <w:w w:val="100"/>
        <w:sz w:val="34"/>
        <w:szCs w:val="34"/>
      </w:rPr>
    </w:lvl>
    <w:lvl w:ilvl="1">
      <w:start w:val="0"/>
      <w:numFmt w:val="bullet"/>
      <w:lvlText w:val="•"/>
      <w:lvlJc w:val="left"/>
      <w:pPr>
        <w:ind w:left="3121" w:hanging="912"/>
      </w:pPr>
      <w:rPr>
        <w:rFonts w:hint="default"/>
      </w:rPr>
    </w:lvl>
    <w:lvl w:ilvl="2">
      <w:start w:val="0"/>
      <w:numFmt w:val="bullet"/>
      <w:lvlText w:val="•"/>
      <w:lvlJc w:val="left"/>
      <w:pPr>
        <w:ind w:left="4443" w:hanging="912"/>
      </w:pPr>
      <w:rPr>
        <w:rFonts w:hint="default"/>
      </w:rPr>
    </w:lvl>
    <w:lvl w:ilvl="3">
      <w:start w:val="0"/>
      <w:numFmt w:val="bullet"/>
      <w:lvlText w:val="•"/>
      <w:lvlJc w:val="left"/>
      <w:pPr>
        <w:ind w:left="5765" w:hanging="912"/>
      </w:pPr>
      <w:rPr>
        <w:rFonts w:hint="default"/>
      </w:rPr>
    </w:lvl>
    <w:lvl w:ilvl="4">
      <w:start w:val="0"/>
      <w:numFmt w:val="bullet"/>
      <w:lvlText w:val="•"/>
      <w:lvlJc w:val="left"/>
      <w:pPr>
        <w:ind w:left="7087" w:hanging="912"/>
      </w:pPr>
      <w:rPr>
        <w:rFonts w:hint="default"/>
      </w:rPr>
    </w:lvl>
    <w:lvl w:ilvl="5">
      <w:start w:val="0"/>
      <w:numFmt w:val="bullet"/>
      <w:lvlText w:val="•"/>
      <w:lvlJc w:val="left"/>
      <w:pPr>
        <w:ind w:left="8409" w:hanging="912"/>
      </w:pPr>
      <w:rPr>
        <w:rFonts w:hint="default"/>
      </w:rPr>
    </w:lvl>
    <w:lvl w:ilvl="6">
      <w:start w:val="0"/>
      <w:numFmt w:val="bullet"/>
      <w:lvlText w:val="•"/>
      <w:lvlJc w:val="left"/>
      <w:pPr>
        <w:ind w:left="9731" w:hanging="912"/>
      </w:pPr>
      <w:rPr>
        <w:rFonts w:hint="default"/>
      </w:rPr>
    </w:lvl>
    <w:lvl w:ilvl="7">
      <w:start w:val="0"/>
      <w:numFmt w:val="bullet"/>
      <w:lvlText w:val="•"/>
      <w:lvlJc w:val="left"/>
      <w:pPr>
        <w:ind w:left="11053" w:hanging="912"/>
      </w:pPr>
      <w:rPr>
        <w:rFonts w:hint="default"/>
      </w:rPr>
    </w:lvl>
    <w:lvl w:ilvl="8">
      <w:start w:val="0"/>
      <w:numFmt w:val="bullet"/>
      <w:lvlText w:val="•"/>
      <w:lvlJc w:val="left"/>
      <w:pPr>
        <w:ind w:left="12375" w:hanging="912"/>
      </w:pPr>
      <w:rPr>
        <w:rFonts w:hint="default"/>
      </w:rPr>
    </w:lvl>
  </w:abstractNum>
  <w:abstractNum w:abstractNumId="47">
    <w:nsid w:val="7FB26BCF"/>
    <w:multiLevelType w:val="hybridMultilevel"/>
    <w:tmpl w:val="00000000"/>
    <w:lvl w:ilvl="0">
      <w:start w:val="4"/>
      <w:numFmt w:val="decimal"/>
      <w:lvlText w:val="%1"/>
      <w:lvlJc w:val="left"/>
      <w:pPr>
        <w:ind w:left="1340" w:hanging="551"/>
        <w:jc w:val="left"/>
      </w:pPr>
      <w:rPr>
        <w:rFonts w:hint="default"/>
      </w:rPr>
    </w:lvl>
    <w:lvl w:ilvl="1">
      <w:start w:val="1"/>
      <w:numFmt w:val="decimal"/>
      <w:lvlText w:val="%1.%2"/>
      <w:lvlJc w:val="left"/>
      <w:pPr>
        <w:ind w:left="1340" w:hanging="551"/>
        <w:jc w:val="left"/>
      </w:pPr>
      <w:rPr>
        <w:rFonts w:ascii="等线" w:eastAsia="等线" w:hAnsi="等线" w:cs="等线" w:hint="default"/>
        <w:spacing w:val="-1"/>
        <w:w w:val="100"/>
        <w:sz w:val="36"/>
        <w:szCs w:val="36"/>
      </w:rPr>
    </w:lvl>
    <w:lvl w:ilvl="2">
      <w:start w:val="0"/>
      <w:numFmt w:val="bullet"/>
      <w:lvlText w:val="•"/>
      <w:lvlJc w:val="left"/>
      <w:pPr>
        <w:ind w:left="4075" w:hanging="551"/>
      </w:pPr>
      <w:rPr>
        <w:rFonts w:hint="default"/>
      </w:rPr>
    </w:lvl>
    <w:lvl w:ilvl="3">
      <w:start w:val="0"/>
      <w:numFmt w:val="bullet"/>
      <w:lvlText w:val="•"/>
      <w:lvlJc w:val="left"/>
      <w:pPr>
        <w:ind w:left="5443" w:hanging="551"/>
      </w:pPr>
      <w:rPr>
        <w:rFonts w:hint="default"/>
      </w:rPr>
    </w:lvl>
    <w:lvl w:ilvl="4">
      <w:start w:val="0"/>
      <w:numFmt w:val="bullet"/>
      <w:lvlText w:val="•"/>
      <w:lvlJc w:val="left"/>
      <w:pPr>
        <w:ind w:left="6811" w:hanging="551"/>
      </w:pPr>
      <w:rPr>
        <w:rFonts w:hint="default"/>
      </w:rPr>
    </w:lvl>
    <w:lvl w:ilvl="5">
      <w:start w:val="0"/>
      <w:numFmt w:val="bullet"/>
      <w:lvlText w:val="•"/>
      <w:lvlJc w:val="left"/>
      <w:pPr>
        <w:ind w:left="8179" w:hanging="551"/>
      </w:pPr>
      <w:rPr>
        <w:rFonts w:hint="default"/>
      </w:rPr>
    </w:lvl>
    <w:lvl w:ilvl="6">
      <w:start w:val="0"/>
      <w:numFmt w:val="bullet"/>
      <w:lvlText w:val="•"/>
      <w:lvlJc w:val="left"/>
      <w:pPr>
        <w:ind w:left="9547" w:hanging="551"/>
      </w:pPr>
      <w:rPr>
        <w:rFonts w:hint="default"/>
      </w:rPr>
    </w:lvl>
    <w:lvl w:ilvl="7">
      <w:start w:val="0"/>
      <w:numFmt w:val="bullet"/>
      <w:lvlText w:val="•"/>
      <w:lvlJc w:val="left"/>
      <w:pPr>
        <w:ind w:left="10915" w:hanging="551"/>
      </w:pPr>
      <w:rPr>
        <w:rFonts w:hint="default"/>
      </w:rPr>
    </w:lvl>
    <w:lvl w:ilvl="8">
      <w:start w:val="0"/>
      <w:numFmt w:val="bullet"/>
      <w:lvlText w:val="•"/>
      <w:lvlJc w:val="left"/>
      <w:pPr>
        <w:ind w:left="12283" w:hanging="551"/>
      </w:pPr>
      <w:rPr>
        <w:rFonts w:hint="default"/>
      </w:rPr>
    </w:lvl>
  </w:abstractNum>
  <w:num w:numId="1">
    <w:abstractNumId w:val="28"/>
  </w:num>
  <w:num w:numId="2">
    <w:abstractNumId w:val="30"/>
  </w:num>
  <w:num w:numId="3">
    <w:abstractNumId w:val="7"/>
  </w:num>
  <w:num w:numId="4">
    <w:abstractNumId w:val="14"/>
  </w:num>
  <w:num w:numId="5">
    <w:abstractNumId w:val="29"/>
  </w:num>
  <w:num w:numId="6">
    <w:abstractNumId w:val="39"/>
  </w:num>
  <w:num w:numId="7">
    <w:abstractNumId w:val="44"/>
  </w:num>
  <w:num w:numId="8">
    <w:abstractNumId w:val="10"/>
  </w:num>
  <w:num w:numId="9">
    <w:abstractNumId w:val="43"/>
  </w:num>
  <w:num w:numId="10">
    <w:abstractNumId w:val="20"/>
  </w:num>
  <w:num w:numId="11">
    <w:abstractNumId w:val="19"/>
  </w:num>
  <w:num w:numId="12">
    <w:abstractNumId w:val="12"/>
  </w:num>
  <w:num w:numId="13">
    <w:abstractNumId w:val="16"/>
  </w:num>
  <w:num w:numId="14">
    <w:abstractNumId w:val="26"/>
  </w:num>
  <w:num w:numId="15">
    <w:abstractNumId w:val="4"/>
  </w:num>
  <w:num w:numId="16">
    <w:abstractNumId w:val="17"/>
  </w:num>
  <w:num w:numId="17">
    <w:abstractNumId w:val="32"/>
  </w:num>
  <w:num w:numId="18">
    <w:abstractNumId w:val="1"/>
  </w:num>
  <w:num w:numId="19">
    <w:abstractNumId w:val="23"/>
  </w:num>
  <w:num w:numId="20">
    <w:abstractNumId w:val="21"/>
  </w:num>
  <w:num w:numId="21">
    <w:abstractNumId w:val="46"/>
  </w:num>
  <w:num w:numId="22">
    <w:abstractNumId w:val="3"/>
  </w:num>
  <w:num w:numId="23">
    <w:abstractNumId w:val="41"/>
  </w:num>
  <w:num w:numId="24">
    <w:abstractNumId w:val="0"/>
  </w:num>
  <w:num w:numId="25">
    <w:abstractNumId w:val="22"/>
  </w:num>
  <w:num w:numId="26">
    <w:abstractNumId w:val="38"/>
  </w:num>
  <w:num w:numId="27">
    <w:abstractNumId w:val="18"/>
  </w:num>
  <w:num w:numId="28">
    <w:abstractNumId w:val="13"/>
  </w:num>
  <w:num w:numId="29">
    <w:abstractNumId w:val="15"/>
  </w:num>
  <w:num w:numId="30">
    <w:abstractNumId w:val="6"/>
  </w:num>
  <w:num w:numId="31">
    <w:abstractNumId w:val="11"/>
  </w:num>
  <w:num w:numId="32">
    <w:abstractNumId w:val="9"/>
  </w:num>
  <w:num w:numId="33">
    <w:abstractNumId w:val="33"/>
  </w:num>
  <w:num w:numId="34">
    <w:abstractNumId w:val="34"/>
  </w:num>
  <w:num w:numId="35">
    <w:abstractNumId w:val="8"/>
  </w:num>
  <w:num w:numId="36">
    <w:abstractNumId w:val="5"/>
  </w:num>
  <w:num w:numId="37">
    <w:abstractNumId w:val="36"/>
  </w:num>
  <w:num w:numId="38">
    <w:abstractNumId w:val="37"/>
  </w:num>
  <w:num w:numId="39">
    <w:abstractNumId w:val="25"/>
  </w:num>
  <w:num w:numId="40">
    <w:abstractNumId w:val="27"/>
  </w:num>
  <w:num w:numId="41">
    <w:abstractNumId w:val="2"/>
  </w:num>
  <w:num w:numId="42">
    <w:abstractNumId w:val="24"/>
  </w:num>
  <w:num w:numId="43">
    <w:abstractNumId w:val="47"/>
  </w:num>
  <w:num w:numId="44">
    <w:abstractNumId w:val="42"/>
  </w:num>
  <w:num w:numId="45">
    <w:abstractNumId w:val="45"/>
  </w:num>
  <w:num w:numId="46">
    <w:abstractNumId w:val="35"/>
  </w:num>
  <w:num w:numId="47">
    <w:abstractNumId w:val="40"/>
  </w:num>
  <w:num w:numId="4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1459" w:hanging="580"/>
      <w:outlineLvl w:val="0"/>
    </w:pPr>
    <w:rPr>
      <w:rFonts w:ascii="等线" w:eastAsia="等线" w:hAnsi="等线" w:cs="等线"/>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89"/>
      <w:ind w:left="159"/>
    </w:pPr>
    <w:rPr>
      <w:rFonts w:ascii="等线" w:eastAsia="等线" w:hAnsi="等线" w:cs="等线"/>
      <w:sz w:val="36"/>
      <w:szCs w:val="36"/>
    </w:rPr>
  </w:style>
  <w:style w:type="paragraph" w:styleId="TOC2">
    <w:name w:val="toc 2"/>
    <w:basedOn w:val="Normal"/>
    <w:uiPriority w:val="1"/>
    <w:qFormat/>
    <w:pPr>
      <w:spacing w:before="189"/>
      <w:ind w:left="1340" w:hanging="551"/>
    </w:pPr>
    <w:rPr>
      <w:rFonts w:ascii="等线" w:eastAsia="等线" w:hAnsi="等线" w:cs="等线"/>
      <w:sz w:val="36"/>
      <w:szCs w:val="36"/>
    </w:rPr>
  </w:style>
  <w:style w:type="paragraph" w:styleId="TOC3">
    <w:name w:val="toc 3"/>
    <w:basedOn w:val="Normal"/>
    <w:uiPriority w:val="1"/>
    <w:qFormat/>
    <w:pPr>
      <w:spacing w:before="189"/>
      <w:ind w:left="1340" w:hanging="551"/>
    </w:pPr>
    <w:rPr>
      <w:rFonts w:ascii="等线" w:eastAsia="等线" w:hAnsi="等线" w:cs="等线"/>
      <w:b/>
      <w:bCs/>
      <w:i/>
    </w:r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before="371"/>
      <w:ind w:left="4869" w:right="5109"/>
      <w:jc w:val="center"/>
    </w:pPr>
    <w:rPr>
      <w:rFonts w:ascii="等线" w:eastAsia="等线" w:hAnsi="等线" w:cs="等线"/>
      <w:b/>
      <w:bCs/>
      <w:sz w:val="72"/>
      <w:szCs w:val="72"/>
    </w:rPr>
  </w:style>
  <w:style w:type="paragraph" w:styleId="ListParagraph">
    <w:name w:val="List Paragraph"/>
    <w:basedOn w:val="Normal"/>
    <w:uiPriority w:val="1"/>
    <w:qFormat/>
    <w:pPr>
      <w:ind w:left="159" w:firstLine="720"/>
    </w:pPr>
    <w:rPr>
      <w:rFonts w:ascii="等线" w:eastAsia="等线" w:hAnsi="等线" w:cs="等线"/>
    </w:rPr>
  </w:style>
  <w:style w:type="paragraph" w:customStyle="1" w:styleId="TableParagraph">
    <w:name w:val="Table Paragraph"/>
    <w:basedOn w:val="Normal"/>
    <w:uiPriority w:val="1"/>
    <w:qFormat/>
    <w:pPr>
      <w:jc w:val="center"/>
    </w:pPr>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image" Target="media/image10.png"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image" Target="media/image11.png"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yperlink" Target="https://d.book118.com/275020223242011100" TargetMode="Externa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2024-01-10T21:54:48Z</dcterms:created>
  <dcterms:modified xsi:type="dcterms:W3CDTF">2024-01-10T21:54:48Z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2024-01-10T00:00:00Z</vt:filetime>
  </property>
</Properties>
</file>