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静电发生设备项目计划设计方案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07" w:history="1">
        <w:r>
          <w:rPr>
            <w:rFonts w:ascii="仿宋" w:eastAsia="仿宋" w:hAnsi="仿宋" w:cs="仿宋" w:hint="eastAsia"/>
            <w:lang w:eastAsia="zh-CN"/>
          </w:rPr>
          <w:t>概论</w:t>
        </w:r>
        <w:r>
          <w:tab/>
        </w:r>
        <w:r>
          <w:fldChar w:fldCharType="begin"/>
        </w:r>
        <w:r>
          <w:instrText xml:space="preserve"> PAGEREF _Toc17807 \h </w:instrText>
        </w:r>
        <w:r>
          <w:fldChar w:fldCharType="separate"/>
        </w:r>
        <w:r>
          <w:t>3</w:t>
        </w:r>
        <w:r>
          <w:fldChar w:fldCharType="end"/>
        </w:r>
      </w:hyperlink>
    </w:p>
    <w:p>
      <w:pPr>
        <w:pStyle w:val="TOC1"/>
        <w:tabs>
          <w:tab w:val="right" w:leader="dot" w:pos="8306"/>
        </w:tabs>
      </w:pPr>
      <w:hyperlink w:anchor="_Toc3235" w:history="1">
        <w:r>
          <w:rPr>
            <w:rFonts w:ascii="仿宋" w:eastAsia="仿宋" w:hAnsi="仿宋" w:cs="仿宋" w:hint="eastAsia"/>
            <w:lang w:eastAsia="zh-CN"/>
          </w:rPr>
          <w:t>一、市场分析、调研</w:t>
        </w:r>
        <w:r>
          <w:tab/>
        </w:r>
        <w:r>
          <w:fldChar w:fldCharType="begin"/>
        </w:r>
        <w:r>
          <w:instrText xml:space="preserve"> PAGEREF _Toc3235 \h </w:instrText>
        </w:r>
        <w:r>
          <w:fldChar w:fldCharType="separate"/>
        </w:r>
        <w:r>
          <w:t>3</w:t>
        </w:r>
        <w:r>
          <w:fldChar w:fldCharType="end"/>
        </w:r>
      </w:hyperlink>
    </w:p>
    <w:p>
      <w:pPr>
        <w:pStyle w:val="TOC2"/>
        <w:tabs>
          <w:tab w:val="right" w:leader="dot" w:pos="8306"/>
        </w:tabs>
      </w:pPr>
      <w:hyperlink w:anchor="_Toc26434" w:history="1">
        <w:r>
          <w:rPr>
            <w:rFonts w:ascii="仿宋" w:eastAsia="仿宋" w:hAnsi="仿宋" w:cs="仿宋" w:hint="eastAsia"/>
            <w:lang w:eastAsia="zh-CN"/>
          </w:rPr>
          <w:t>(一)、静电发生设备行业分析</w:t>
        </w:r>
        <w:r>
          <w:tab/>
        </w:r>
        <w:r>
          <w:fldChar w:fldCharType="begin"/>
        </w:r>
        <w:r>
          <w:instrText xml:space="preserve"> PAGEREF _Toc26434 \h </w:instrText>
        </w:r>
        <w:r>
          <w:fldChar w:fldCharType="separate"/>
        </w:r>
        <w:r>
          <w:t>3</w:t>
        </w:r>
        <w:r>
          <w:fldChar w:fldCharType="end"/>
        </w:r>
      </w:hyperlink>
    </w:p>
    <w:p>
      <w:pPr>
        <w:pStyle w:val="TOC2"/>
        <w:tabs>
          <w:tab w:val="right" w:leader="dot" w:pos="8306"/>
        </w:tabs>
      </w:pPr>
      <w:hyperlink w:anchor="_Toc22979" w:history="1">
        <w:r>
          <w:rPr>
            <w:rFonts w:ascii="仿宋" w:eastAsia="仿宋" w:hAnsi="仿宋" w:cs="仿宋" w:hint="eastAsia"/>
            <w:lang w:eastAsia="zh-CN"/>
          </w:rPr>
          <w:t>(二)、静电发生设备市场分析预测</w:t>
        </w:r>
        <w:r>
          <w:tab/>
        </w:r>
        <w:r>
          <w:fldChar w:fldCharType="begin"/>
        </w:r>
        <w:r>
          <w:instrText xml:space="preserve"> PAGEREF _Toc22979 \h </w:instrText>
        </w:r>
        <w:r>
          <w:fldChar w:fldCharType="separate"/>
        </w:r>
        <w:r>
          <w:t>4</w:t>
        </w:r>
        <w:r>
          <w:fldChar w:fldCharType="end"/>
        </w:r>
      </w:hyperlink>
    </w:p>
    <w:p>
      <w:pPr>
        <w:pStyle w:val="TOC1"/>
        <w:tabs>
          <w:tab w:val="right" w:leader="dot" w:pos="8306"/>
        </w:tabs>
      </w:pPr>
      <w:hyperlink w:anchor="_Toc1368" w:history="1">
        <w:r>
          <w:rPr>
            <w:rFonts w:ascii="仿宋" w:eastAsia="仿宋" w:hAnsi="仿宋" w:cs="仿宋" w:hint="eastAsia"/>
            <w:lang w:eastAsia="zh-CN"/>
          </w:rPr>
          <w:t>二、静电发生设备项目可持续发展</w:t>
        </w:r>
        <w:r>
          <w:tab/>
        </w:r>
        <w:r>
          <w:fldChar w:fldCharType="begin"/>
        </w:r>
        <w:r>
          <w:instrText xml:space="preserve"> PAGEREF _Toc1368 \h </w:instrText>
        </w:r>
        <w:r>
          <w:fldChar w:fldCharType="separate"/>
        </w:r>
        <w:r>
          <w:t>5</w:t>
        </w:r>
        <w:r>
          <w:fldChar w:fldCharType="end"/>
        </w:r>
      </w:hyperlink>
    </w:p>
    <w:p>
      <w:pPr>
        <w:pStyle w:val="TOC2"/>
        <w:tabs>
          <w:tab w:val="right" w:leader="dot" w:pos="8306"/>
        </w:tabs>
      </w:pPr>
      <w:hyperlink w:anchor="_Toc6843" w:history="1">
        <w:r>
          <w:rPr>
            <w:rFonts w:ascii="仿宋" w:eastAsia="仿宋" w:hAnsi="仿宋" w:cs="仿宋" w:hint="eastAsia"/>
            <w:lang w:eastAsia="zh-CN"/>
          </w:rPr>
          <w:t>(一)、可持续战略与实践</w:t>
        </w:r>
        <w:r>
          <w:tab/>
        </w:r>
        <w:r>
          <w:fldChar w:fldCharType="begin"/>
        </w:r>
        <w:r>
          <w:instrText xml:space="preserve"> PAGEREF _Toc6843 \h </w:instrText>
        </w:r>
        <w:r>
          <w:fldChar w:fldCharType="separate"/>
        </w:r>
        <w:r>
          <w:t>5</w:t>
        </w:r>
        <w:r>
          <w:fldChar w:fldCharType="end"/>
        </w:r>
      </w:hyperlink>
    </w:p>
    <w:p>
      <w:pPr>
        <w:pStyle w:val="TOC2"/>
        <w:tabs>
          <w:tab w:val="right" w:leader="dot" w:pos="8306"/>
        </w:tabs>
      </w:pPr>
      <w:hyperlink w:anchor="_Toc28121" w:history="1">
        <w:r>
          <w:rPr>
            <w:rFonts w:ascii="仿宋" w:eastAsia="仿宋" w:hAnsi="仿宋" w:cs="仿宋" w:hint="eastAsia"/>
            <w:lang w:eastAsia="zh-CN"/>
          </w:rPr>
          <w:t>(二)、环保与社会责任</w:t>
        </w:r>
        <w:r>
          <w:tab/>
        </w:r>
        <w:r>
          <w:fldChar w:fldCharType="begin"/>
        </w:r>
        <w:r>
          <w:instrText xml:space="preserve"> PAGEREF _Toc28121 \h </w:instrText>
        </w:r>
        <w:r>
          <w:fldChar w:fldCharType="separate"/>
        </w:r>
        <w:r>
          <w:t>5</w:t>
        </w:r>
        <w:r>
          <w:fldChar w:fldCharType="end"/>
        </w:r>
      </w:hyperlink>
    </w:p>
    <w:p>
      <w:pPr>
        <w:pStyle w:val="TOC1"/>
        <w:tabs>
          <w:tab w:val="right" w:leader="dot" w:pos="8306"/>
        </w:tabs>
      </w:pPr>
      <w:hyperlink w:anchor="_Toc26523" w:history="1">
        <w:r>
          <w:rPr>
            <w:rFonts w:ascii="仿宋" w:eastAsia="仿宋" w:hAnsi="仿宋" w:cs="仿宋" w:hint="eastAsia"/>
            <w:lang w:eastAsia="zh-CN"/>
          </w:rPr>
          <w:t>三、产品规划分析</w:t>
        </w:r>
        <w:r>
          <w:tab/>
        </w:r>
        <w:r>
          <w:fldChar w:fldCharType="begin"/>
        </w:r>
        <w:r>
          <w:instrText xml:space="preserve"> PAGEREF _Toc26523 \h </w:instrText>
        </w:r>
        <w:r>
          <w:fldChar w:fldCharType="separate"/>
        </w:r>
        <w:r>
          <w:t>6</w:t>
        </w:r>
        <w:r>
          <w:fldChar w:fldCharType="end"/>
        </w:r>
      </w:hyperlink>
    </w:p>
    <w:p>
      <w:pPr>
        <w:pStyle w:val="TOC2"/>
        <w:tabs>
          <w:tab w:val="right" w:leader="dot" w:pos="8306"/>
        </w:tabs>
      </w:pPr>
      <w:hyperlink w:anchor="_Toc23087" w:history="1">
        <w:r>
          <w:rPr>
            <w:rFonts w:ascii="仿宋" w:eastAsia="仿宋" w:hAnsi="仿宋" w:cs="仿宋" w:hint="eastAsia"/>
            <w:lang w:eastAsia="zh-CN"/>
          </w:rPr>
          <w:t>(一)、产品规划</w:t>
        </w:r>
        <w:r>
          <w:tab/>
        </w:r>
        <w:r>
          <w:fldChar w:fldCharType="begin"/>
        </w:r>
        <w:r>
          <w:instrText xml:space="preserve"> PAGEREF _Toc23087 \h </w:instrText>
        </w:r>
        <w:r>
          <w:fldChar w:fldCharType="separate"/>
        </w:r>
        <w:r>
          <w:t>6</w:t>
        </w:r>
        <w:r>
          <w:fldChar w:fldCharType="end"/>
        </w:r>
      </w:hyperlink>
    </w:p>
    <w:p>
      <w:pPr>
        <w:pStyle w:val="TOC2"/>
        <w:tabs>
          <w:tab w:val="right" w:leader="dot" w:pos="8306"/>
        </w:tabs>
      </w:pPr>
      <w:hyperlink w:anchor="_Toc30548" w:history="1">
        <w:r>
          <w:rPr>
            <w:rFonts w:ascii="仿宋" w:eastAsia="仿宋" w:hAnsi="仿宋" w:cs="仿宋" w:hint="eastAsia"/>
            <w:lang w:eastAsia="zh-CN"/>
          </w:rPr>
          <w:t>(二)、建设规模</w:t>
        </w:r>
        <w:r>
          <w:tab/>
        </w:r>
        <w:r>
          <w:fldChar w:fldCharType="begin"/>
        </w:r>
        <w:r>
          <w:instrText xml:space="preserve"> PAGEREF _Toc30548 \h </w:instrText>
        </w:r>
        <w:r>
          <w:fldChar w:fldCharType="separate"/>
        </w:r>
        <w:r>
          <w:t>7</w:t>
        </w:r>
        <w:r>
          <w:fldChar w:fldCharType="end"/>
        </w:r>
      </w:hyperlink>
    </w:p>
    <w:p>
      <w:pPr>
        <w:pStyle w:val="TOC1"/>
        <w:tabs>
          <w:tab w:val="right" w:leader="dot" w:pos="8306"/>
        </w:tabs>
      </w:pPr>
      <w:hyperlink w:anchor="_Toc17395" w:history="1">
        <w:r>
          <w:rPr>
            <w:rFonts w:ascii="仿宋" w:eastAsia="仿宋" w:hAnsi="仿宋" w:cs="仿宋" w:hint="eastAsia"/>
            <w:lang w:eastAsia="zh-CN"/>
          </w:rPr>
          <w:t>四、静电发生设备项目绩效评估</w:t>
        </w:r>
        <w:r>
          <w:tab/>
        </w:r>
        <w:r>
          <w:fldChar w:fldCharType="begin"/>
        </w:r>
        <w:r>
          <w:instrText xml:space="preserve"> PAGEREF _Toc17395 \h </w:instrText>
        </w:r>
        <w:r>
          <w:fldChar w:fldCharType="separate"/>
        </w:r>
        <w:r>
          <w:t>8</w:t>
        </w:r>
        <w:r>
          <w:fldChar w:fldCharType="end"/>
        </w:r>
      </w:hyperlink>
    </w:p>
    <w:p>
      <w:pPr>
        <w:pStyle w:val="TOC2"/>
        <w:tabs>
          <w:tab w:val="right" w:leader="dot" w:pos="8306"/>
        </w:tabs>
      </w:pPr>
      <w:hyperlink w:anchor="_Toc10719" w:history="1">
        <w:r>
          <w:rPr>
            <w:rFonts w:ascii="仿宋" w:eastAsia="仿宋" w:hAnsi="仿宋" w:cs="仿宋" w:hint="eastAsia"/>
            <w:lang w:eastAsia="zh-CN"/>
          </w:rPr>
          <w:t>(一)、绩效评估指标</w:t>
        </w:r>
        <w:r>
          <w:tab/>
        </w:r>
        <w:r>
          <w:fldChar w:fldCharType="begin"/>
        </w:r>
        <w:r>
          <w:instrText xml:space="preserve"> PAGEREF _Toc10719 \h </w:instrText>
        </w:r>
        <w:r>
          <w:fldChar w:fldCharType="separate"/>
        </w:r>
        <w:r>
          <w:t>8</w:t>
        </w:r>
        <w:r>
          <w:fldChar w:fldCharType="end"/>
        </w:r>
      </w:hyperlink>
    </w:p>
    <w:p>
      <w:pPr>
        <w:pStyle w:val="TOC2"/>
        <w:tabs>
          <w:tab w:val="right" w:leader="dot" w:pos="8306"/>
        </w:tabs>
      </w:pPr>
      <w:hyperlink w:anchor="_Toc11507" w:history="1">
        <w:r>
          <w:rPr>
            <w:rFonts w:ascii="仿宋" w:eastAsia="仿宋" w:hAnsi="仿宋" w:cs="仿宋" w:hint="eastAsia"/>
            <w:lang w:eastAsia="zh-CN"/>
          </w:rPr>
          <w:t>(二)、绩效评估方法</w:t>
        </w:r>
        <w:r>
          <w:tab/>
        </w:r>
        <w:r>
          <w:fldChar w:fldCharType="begin"/>
        </w:r>
        <w:r>
          <w:instrText xml:space="preserve"> PAGEREF _Toc11507 \h </w:instrText>
        </w:r>
        <w:r>
          <w:fldChar w:fldCharType="separate"/>
        </w:r>
        <w:r>
          <w:t>9</w:t>
        </w:r>
        <w:r>
          <w:fldChar w:fldCharType="end"/>
        </w:r>
      </w:hyperlink>
    </w:p>
    <w:p>
      <w:pPr>
        <w:pStyle w:val="TOC2"/>
        <w:tabs>
          <w:tab w:val="right" w:leader="dot" w:pos="8306"/>
        </w:tabs>
      </w:pPr>
      <w:hyperlink w:anchor="_Toc31905" w:history="1">
        <w:r>
          <w:rPr>
            <w:rFonts w:ascii="仿宋" w:eastAsia="仿宋" w:hAnsi="仿宋" w:cs="仿宋" w:hint="eastAsia"/>
            <w:lang w:eastAsia="zh-CN"/>
          </w:rPr>
          <w:t>(三)、绩效评估周期</w:t>
        </w:r>
        <w:r>
          <w:tab/>
        </w:r>
        <w:r>
          <w:fldChar w:fldCharType="begin"/>
        </w:r>
        <w:r>
          <w:instrText xml:space="preserve"> PAGEREF _Toc31905 \h </w:instrText>
        </w:r>
        <w:r>
          <w:fldChar w:fldCharType="separate"/>
        </w:r>
        <w:r>
          <w:t>10</w:t>
        </w:r>
        <w:r>
          <w:fldChar w:fldCharType="end"/>
        </w:r>
      </w:hyperlink>
    </w:p>
    <w:p>
      <w:pPr>
        <w:pStyle w:val="TOC1"/>
        <w:tabs>
          <w:tab w:val="right" w:leader="dot" w:pos="8306"/>
        </w:tabs>
      </w:pPr>
      <w:hyperlink w:anchor="_Toc23686" w:history="1">
        <w:r>
          <w:rPr>
            <w:rFonts w:ascii="仿宋" w:eastAsia="仿宋" w:hAnsi="仿宋" w:cs="仿宋" w:hint="eastAsia"/>
            <w:lang w:eastAsia="zh-CN"/>
          </w:rPr>
          <w:t>五、静电发生设备项目建设背景及必要性分析</w:t>
        </w:r>
        <w:r>
          <w:tab/>
        </w:r>
        <w:r>
          <w:fldChar w:fldCharType="begin"/>
        </w:r>
        <w:r>
          <w:instrText xml:space="preserve"> PAGEREF _Toc23686 \h </w:instrText>
        </w:r>
        <w:r>
          <w:fldChar w:fldCharType="separate"/>
        </w:r>
        <w:r>
          <w:t>11</w:t>
        </w:r>
        <w:r>
          <w:fldChar w:fldCharType="end"/>
        </w:r>
      </w:hyperlink>
    </w:p>
    <w:p>
      <w:pPr>
        <w:pStyle w:val="TOC2"/>
        <w:tabs>
          <w:tab w:val="right" w:leader="dot" w:pos="8306"/>
        </w:tabs>
      </w:pPr>
      <w:hyperlink w:anchor="_Toc761" w:history="1">
        <w:r>
          <w:rPr>
            <w:rFonts w:ascii="仿宋" w:eastAsia="仿宋" w:hAnsi="仿宋" w:cs="仿宋" w:hint="eastAsia"/>
            <w:lang w:eastAsia="zh-CN"/>
          </w:rPr>
          <w:t>(一)、静电发生设备项目背景分析</w:t>
        </w:r>
        <w:r>
          <w:tab/>
        </w:r>
        <w:r>
          <w:fldChar w:fldCharType="begin"/>
        </w:r>
        <w:r>
          <w:instrText xml:space="preserve"> PAGEREF _Toc761 \h </w:instrText>
        </w:r>
        <w:r>
          <w:fldChar w:fldCharType="separate"/>
        </w:r>
        <w:r>
          <w:t>11</w:t>
        </w:r>
        <w:r>
          <w:fldChar w:fldCharType="end"/>
        </w:r>
      </w:hyperlink>
    </w:p>
    <w:p>
      <w:pPr>
        <w:pStyle w:val="TOC2"/>
        <w:tabs>
          <w:tab w:val="right" w:leader="dot" w:pos="8306"/>
        </w:tabs>
      </w:pPr>
      <w:hyperlink w:anchor="_Toc25710" w:history="1">
        <w:r>
          <w:rPr>
            <w:rFonts w:ascii="仿宋" w:eastAsia="仿宋" w:hAnsi="仿宋" w:cs="仿宋" w:hint="eastAsia"/>
            <w:lang w:eastAsia="zh-CN"/>
          </w:rPr>
          <w:t>(二)、静电发生设备项目建设必要性分析</w:t>
        </w:r>
        <w:r>
          <w:tab/>
        </w:r>
        <w:r>
          <w:fldChar w:fldCharType="begin"/>
        </w:r>
        <w:r>
          <w:instrText xml:space="preserve"> PAGEREF _Toc25710 \h </w:instrText>
        </w:r>
        <w:r>
          <w:fldChar w:fldCharType="separate"/>
        </w:r>
        <w:r>
          <w:t>13</w:t>
        </w:r>
        <w:r>
          <w:fldChar w:fldCharType="end"/>
        </w:r>
      </w:hyperlink>
    </w:p>
    <w:p>
      <w:pPr>
        <w:pStyle w:val="TOC1"/>
        <w:tabs>
          <w:tab w:val="right" w:leader="dot" w:pos="8306"/>
        </w:tabs>
      </w:pPr>
      <w:hyperlink w:anchor="_Toc3089" w:history="1">
        <w:r>
          <w:rPr>
            <w:rFonts w:ascii="仿宋" w:eastAsia="仿宋" w:hAnsi="仿宋" w:cs="仿宋" w:hint="eastAsia"/>
            <w:lang w:eastAsia="zh-CN"/>
          </w:rPr>
          <w:t>六、静电发生设备项目文档管理</w:t>
        </w:r>
        <w:r>
          <w:tab/>
        </w:r>
        <w:r>
          <w:fldChar w:fldCharType="begin"/>
        </w:r>
        <w:r>
          <w:instrText xml:space="preserve"> PAGEREF _Toc3089 \h </w:instrText>
        </w:r>
        <w:r>
          <w:fldChar w:fldCharType="separate"/>
        </w:r>
        <w:r>
          <w:t>15</w:t>
        </w:r>
        <w:r>
          <w:fldChar w:fldCharType="end"/>
        </w:r>
      </w:hyperlink>
    </w:p>
    <w:p>
      <w:pPr>
        <w:pStyle w:val="TOC2"/>
        <w:tabs>
          <w:tab w:val="right" w:leader="dot" w:pos="8306"/>
        </w:tabs>
      </w:pPr>
      <w:hyperlink w:anchor="_Toc4565" w:history="1">
        <w:r>
          <w:rPr>
            <w:rFonts w:ascii="仿宋" w:eastAsia="仿宋" w:hAnsi="仿宋" w:cs="仿宋" w:hint="eastAsia"/>
            <w:lang w:eastAsia="zh-CN"/>
          </w:rPr>
          <w:t>(一)、文档编制与审查</w:t>
        </w:r>
        <w:r>
          <w:tab/>
        </w:r>
        <w:r>
          <w:fldChar w:fldCharType="begin"/>
        </w:r>
        <w:r>
          <w:instrText xml:space="preserve"> PAGEREF _Toc4565 \h </w:instrText>
        </w:r>
        <w:r>
          <w:fldChar w:fldCharType="separate"/>
        </w:r>
        <w:r>
          <w:t>15</w:t>
        </w:r>
        <w:r>
          <w:fldChar w:fldCharType="end"/>
        </w:r>
      </w:hyperlink>
    </w:p>
    <w:p>
      <w:pPr>
        <w:pStyle w:val="TOC2"/>
        <w:tabs>
          <w:tab w:val="right" w:leader="dot" w:pos="8306"/>
        </w:tabs>
      </w:pPr>
      <w:hyperlink w:anchor="_Toc10349" w:history="1">
        <w:r>
          <w:rPr>
            <w:rFonts w:ascii="仿宋" w:eastAsia="仿宋" w:hAnsi="仿宋" w:cs="仿宋" w:hint="eastAsia"/>
            <w:lang w:eastAsia="zh-CN"/>
          </w:rPr>
          <w:t>(二)、文档发布与分发</w:t>
        </w:r>
        <w:r>
          <w:tab/>
        </w:r>
        <w:r>
          <w:fldChar w:fldCharType="begin"/>
        </w:r>
        <w:r>
          <w:instrText xml:space="preserve"> PAGEREF _Toc10349 \h </w:instrText>
        </w:r>
        <w:r>
          <w:fldChar w:fldCharType="separate"/>
        </w:r>
        <w:r>
          <w:t>16</w:t>
        </w:r>
        <w:r>
          <w:fldChar w:fldCharType="end"/>
        </w:r>
      </w:hyperlink>
    </w:p>
    <w:p>
      <w:pPr>
        <w:pStyle w:val="TOC2"/>
        <w:tabs>
          <w:tab w:val="right" w:leader="dot" w:pos="8306"/>
        </w:tabs>
      </w:pPr>
      <w:hyperlink w:anchor="_Toc21291" w:history="1">
        <w:r>
          <w:rPr>
            <w:rFonts w:ascii="仿宋" w:eastAsia="仿宋" w:hAnsi="仿宋" w:cs="仿宋" w:hint="eastAsia"/>
            <w:lang w:eastAsia="zh-CN"/>
          </w:rPr>
          <w:t>(三)、文档存档与归档</w:t>
        </w:r>
        <w:r>
          <w:tab/>
        </w:r>
        <w:r>
          <w:fldChar w:fldCharType="begin"/>
        </w:r>
        <w:r>
          <w:instrText xml:space="preserve"> PAGEREF _Toc21291 \h </w:instrText>
        </w:r>
        <w:r>
          <w:fldChar w:fldCharType="separate"/>
        </w:r>
        <w:r>
          <w:t>17</w:t>
        </w:r>
        <w:r>
          <w:fldChar w:fldCharType="end"/>
        </w:r>
      </w:hyperlink>
    </w:p>
    <w:p>
      <w:pPr>
        <w:pStyle w:val="TOC1"/>
        <w:tabs>
          <w:tab w:val="right" w:leader="dot" w:pos="8306"/>
        </w:tabs>
      </w:pPr>
      <w:hyperlink w:anchor="_Toc5329" w:history="1">
        <w:r>
          <w:rPr>
            <w:rFonts w:ascii="仿宋" w:eastAsia="仿宋" w:hAnsi="仿宋" w:cs="仿宋" w:hint="eastAsia"/>
            <w:lang w:eastAsia="zh-CN"/>
          </w:rPr>
          <w:t>七、静电发生设备项目财务管理</w:t>
        </w:r>
        <w:r>
          <w:tab/>
        </w:r>
        <w:r>
          <w:fldChar w:fldCharType="begin"/>
        </w:r>
        <w:r>
          <w:instrText xml:space="preserve"> PAGEREF _Toc5329 \h </w:instrText>
        </w:r>
        <w:r>
          <w:fldChar w:fldCharType="separate"/>
        </w:r>
        <w:r>
          <w:t>18</w:t>
        </w:r>
        <w:r>
          <w:fldChar w:fldCharType="end"/>
        </w:r>
      </w:hyperlink>
    </w:p>
    <w:p>
      <w:pPr>
        <w:pStyle w:val="TOC2"/>
        <w:tabs>
          <w:tab w:val="right" w:leader="dot" w:pos="8306"/>
        </w:tabs>
      </w:pPr>
      <w:hyperlink w:anchor="_Toc8682" w:history="1">
        <w:r>
          <w:rPr>
            <w:rFonts w:ascii="仿宋" w:eastAsia="仿宋" w:hAnsi="仿宋" w:cs="仿宋" w:hint="eastAsia"/>
            <w:lang w:eastAsia="zh-CN"/>
          </w:rPr>
          <w:t>(一)、资金需求大</w:t>
        </w:r>
        <w:r>
          <w:tab/>
        </w:r>
        <w:r>
          <w:fldChar w:fldCharType="begin"/>
        </w:r>
        <w:r>
          <w:instrText xml:space="preserve"> PAGEREF _Toc8682 \h </w:instrText>
        </w:r>
        <w:r>
          <w:fldChar w:fldCharType="separate"/>
        </w:r>
        <w:r>
          <w:t>18</w:t>
        </w:r>
        <w:r>
          <w:fldChar w:fldCharType="end"/>
        </w:r>
      </w:hyperlink>
    </w:p>
    <w:p>
      <w:pPr>
        <w:pStyle w:val="TOC2"/>
        <w:tabs>
          <w:tab w:val="right" w:leader="dot" w:pos="8306"/>
        </w:tabs>
      </w:pPr>
      <w:hyperlink w:anchor="_Toc32115" w:history="1">
        <w:r>
          <w:rPr>
            <w:rFonts w:ascii="仿宋" w:eastAsia="仿宋" w:hAnsi="仿宋" w:cs="仿宋" w:hint="eastAsia"/>
            <w:lang w:eastAsia="zh-CN"/>
          </w:rPr>
          <w:t>(二)、研发周期长</w:t>
        </w:r>
        <w:r>
          <w:tab/>
        </w:r>
        <w:r>
          <w:fldChar w:fldCharType="begin"/>
        </w:r>
        <w:r>
          <w:instrText xml:space="preserve"> PAGEREF _Toc32115 \h </w:instrText>
        </w:r>
        <w:r>
          <w:fldChar w:fldCharType="separate"/>
        </w:r>
        <w:r>
          <w:t>19</w:t>
        </w:r>
        <w:r>
          <w:fldChar w:fldCharType="end"/>
        </w:r>
      </w:hyperlink>
    </w:p>
    <w:p>
      <w:pPr>
        <w:pStyle w:val="TOC2"/>
        <w:tabs>
          <w:tab w:val="right" w:leader="dot" w:pos="8306"/>
        </w:tabs>
      </w:pPr>
      <w:hyperlink w:anchor="_Toc14220" w:history="1">
        <w:r>
          <w:rPr>
            <w:rFonts w:ascii="仿宋" w:eastAsia="仿宋" w:hAnsi="仿宋" w:cs="仿宋" w:hint="eastAsia"/>
            <w:lang w:eastAsia="zh-CN"/>
          </w:rPr>
          <w:t>(三)、市场风险大</w:t>
        </w:r>
        <w:r>
          <w:tab/>
        </w:r>
        <w:r>
          <w:fldChar w:fldCharType="begin"/>
        </w:r>
        <w:r>
          <w:instrText xml:space="preserve"> PAGEREF _Toc14220 \h </w:instrText>
        </w:r>
        <w:r>
          <w:fldChar w:fldCharType="separate"/>
        </w:r>
        <w:r>
          <w:t>20</w:t>
        </w:r>
        <w:r>
          <w:fldChar w:fldCharType="end"/>
        </w:r>
      </w:hyperlink>
    </w:p>
    <w:p>
      <w:pPr>
        <w:pStyle w:val="TOC2"/>
        <w:tabs>
          <w:tab w:val="right" w:leader="dot" w:pos="8306"/>
        </w:tabs>
      </w:pPr>
      <w:hyperlink w:anchor="_Toc25490" w:history="1">
        <w:r>
          <w:rPr>
            <w:rFonts w:ascii="仿宋" w:eastAsia="仿宋" w:hAnsi="仿宋" w:cs="仿宋" w:hint="eastAsia"/>
            <w:lang w:eastAsia="zh-CN"/>
          </w:rPr>
          <w:t>(四)、利润率高</w:t>
        </w:r>
        <w:r>
          <w:tab/>
        </w:r>
        <w:r>
          <w:fldChar w:fldCharType="begin"/>
        </w:r>
        <w:r>
          <w:instrText xml:space="preserve"> PAGEREF _Toc25490 \h </w:instrText>
        </w:r>
        <w:r>
          <w:fldChar w:fldCharType="separate"/>
        </w:r>
        <w:r>
          <w:t>23</w:t>
        </w:r>
        <w:r>
          <w:fldChar w:fldCharType="end"/>
        </w:r>
      </w:hyperlink>
    </w:p>
    <w:p>
      <w:pPr>
        <w:pStyle w:val="TOC1"/>
        <w:tabs>
          <w:tab w:val="right" w:leader="dot" w:pos="8306"/>
        </w:tabs>
      </w:pPr>
      <w:hyperlink w:anchor="_Toc20288" w:history="1">
        <w:r>
          <w:rPr>
            <w:rFonts w:ascii="仿宋" w:eastAsia="仿宋" w:hAnsi="仿宋" w:cs="仿宋" w:hint="eastAsia"/>
            <w:lang w:eastAsia="zh-CN"/>
          </w:rPr>
          <w:t>八、静电发生设备项目风险管理</w:t>
        </w:r>
        <w:r>
          <w:tab/>
        </w:r>
        <w:r>
          <w:fldChar w:fldCharType="begin"/>
        </w:r>
        <w:r>
          <w:instrText xml:space="preserve"> PAGEREF _Toc20288 \h </w:instrText>
        </w:r>
        <w:r>
          <w:fldChar w:fldCharType="separate"/>
        </w:r>
        <w:r>
          <w:t>25</w:t>
        </w:r>
        <w:r>
          <w:fldChar w:fldCharType="end"/>
        </w:r>
      </w:hyperlink>
    </w:p>
    <w:p>
      <w:pPr>
        <w:pStyle w:val="TOC2"/>
        <w:tabs>
          <w:tab w:val="right" w:leader="dot" w:pos="8306"/>
        </w:tabs>
      </w:pPr>
      <w:hyperlink w:anchor="_Toc229" w:history="1">
        <w:r>
          <w:rPr>
            <w:rFonts w:ascii="仿宋" w:eastAsia="仿宋" w:hAnsi="仿宋" w:cs="仿宋" w:hint="eastAsia"/>
            <w:lang w:eastAsia="zh-CN"/>
          </w:rPr>
          <w:t>(一)、风险识别与评估</w:t>
        </w:r>
        <w:r>
          <w:tab/>
        </w:r>
        <w:r>
          <w:fldChar w:fldCharType="begin"/>
        </w:r>
        <w:r>
          <w:instrText xml:space="preserve"> PAGEREF _Toc229 \h </w:instrText>
        </w:r>
        <w:r>
          <w:fldChar w:fldCharType="separate"/>
        </w:r>
        <w:r>
          <w:t>25</w:t>
        </w:r>
        <w:r>
          <w:fldChar w:fldCharType="end"/>
        </w:r>
      </w:hyperlink>
    </w:p>
    <w:p>
      <w:pPr>
        <w:pStyle w:val="TOC2"/>
        <w:tabs>
          <w:tab w:val="right" w:leader="dot" w:pos="8306"/>
        </w:tabs>
      </w:pPr>
      <w:hyperlink w:anchor="_Toc535" w:history="1">
        <w:r>
          <w:rPr>
            <w:rFonts w:ascii="仿宋" w:eastAsia="仿宋" w:hAnsi="仿宋" w:cs="仿宋" w:hint="eastAsia"/>
            <w:lang w:eastAsia="zh-CN"/>
          </w:rPr>
          <w:t>(二)、风险应对策略</w:t>
        </w:r>
        <w:r>
          <w:tab/>
        </w:r>
        <w:r>
          <w:fldChar w:fldCharType="begin"/>
        </w:r>
        <w:r>
          <w:instrText xml:space="preserve"> PAGEREF _Toc535 \h </w:instrText>
        </w:r>
        <w:r>
          <w:fldChar w:fldCharType="separate"/>
        </w:r>
        <w:r>
          <w:t>26</w:t>
        </w:r>
        <w:r>
          <w:fldChar w:fldCharType="end"/>
        </w:r>
      </w:hyperlink>
    </w:p>
    <w:p>
      <w:pPr>
        <w:pStyle w:val="TOC2"/>
        <w:tabs>
          <w:tab w:val="right" w:leader="dot" w:pos="8306"/>
        </w:tabs>
      </w:pPr>
      <w:hyperlink w:anchor="_Toc8076" w:history="1">
        <w:r>
          <w:rPr>
            <w:rFonts w:ascii="仿宋" w:eastAsia="仿宋" w:hAnsi="仿宋" w:cs="仿宋" w:hint="eastAsia"/>
            <w:lang w:eastAsia="zh-CN"/>
          </w:rPr>
          <w:t>(三)、风险监控与控制</w:t>
        </w:r>
        <w:r>
          <w:tab/>
        </w:r>
        <w:r>
          <w:fldChar w:fldCharType="begin"/>
        </w:r>
        <w:r>
          <w:instrText xml:space="preserve"> PAGEREF _Toc8076 \h </w:instrText>
        </w:r>
        <w:r>
          <w:fldChar w:fldCharType="separate"/>
        </w:r>
        <w:r>
          <w:t>28</w:t>
        </w:r>
        <w:r>
          <w:fldChar w:fldCharType="end"/>
        </w:r>
      </w:hyperlink>
    </w:p>
    <w:p>
      <w:pPr>
        <w:pStyle w:val="TOC1"/>
        <w:tabs>
          <w:tab w:val="right" w:leader="dot" w:pos="8306"/>
        </w:tabs>
      </w:pPr>
      <w:hyperlink w:anchor="_Toc31168" w:history="1">
        <w:r>
          <w:rPr>
            <w:rFonts w:ascii="仿宋" w:eastAsia="仿宋" w:hAnsi="仿宋" w:cs="仿宋" w:hint="eastAsia"/>
            <w:lang w:eastAsia="zh-CN"/>
          </w:rPr>
          <w:t>九、静电发生设备项目技术管理</w:t>
        </w:r>
        <w:r>
          <w:tab/>
        </w:r>
        <w:r>
          <w:fldChar w:fldCharType="begin"/>
        </w:r>
        <w:r>
          <w:instrText xml:space="preserve"> PAGEREF _Toc31168 \h </w:instrText>
        </w:r>
        <w:r>
          <w:fldChar w:fldCharType="separate"/>
        </w:r>
        <w:r>
          <w:t>29</w:t>
        </w:r>
        <w:r>
          <w:fldChar w:fldCharType="end"/>
        </w:r>
      </w:hyperlink>
    </w:p>
    <w:p>
      <w:pPr>
        <w:pStyle w:val="TOC2"/>
        <w:tabs>
          <w:tab w:val="right" w:leader="dot" w:pos="8306"/>
        </w:tabs>
      </w:pPr>
      <w:hyperlink w:anchor="_Toc21084" w:history="1">
        <w:r>
          <w:rPr>
            <w:rFonts w:ascii="仿宋" w:eastAsia="仿宋" w:hAnsi="仿宋" w:cs="仿宋" w:hint="eastAsia"/>
            <w:lang w:eastAsia="zh-CN"/>
          </w:rPr>
          <w:t>(一)、技术方案选用方向</w:t>
        </w:r>
        <w:r>
          <w:tab/>
        </w:r>
        <w:r>
          <w:fldChar w:fldCharType="begin"/>
        </w:r>
        <w:r>
          <w:instrText xml:space="preserve"> PAGEREF _Toc21084 \h </w:instrText>
        </w:r>
        <w:r>
          <w:fldChar w:fldCharType="separate"/>
        </w:r>
        <w:r>
          <w:t>29</w:t>
        </w:r>
        <w:r>
          <w:fldChar w:fldCharType="end"/>
        </w:r>
      </w:hyperlink>
    </w:p>
    <w:p>
      <w:pPr>
        <w:pStyle w:val="TOC2"/>
        <w:tabs>
          <w:tab w:val="right" w:leader="dot" w:pos="8306"/>
        </w:tabs>
      </w:pPr>
      <w:hyperlink w:anchor="_Toc22033" w:history="1">
        <w:r>
          <w:rPr>
            <w:rFonts w:ascii="仿宋" w:eastAsia="仿宋" w:hAnsi="仿宋" w:cs="仿宋" w:hint="eastAsia"/>
            <w:lang w:eastAsia="zh-CN"/>
          </w:rPr>
          <w:t>(二)、工艺技术方案选用原则</w:t>
        </w:r>
        <w:r>
          <w:tab/>
        </w:r>
        <w:r>
          <w:fldChar w:fldCharType="begin"/>
        </w:r>
        <w:r>
          <w:instrText xml:space="preserve"> PAGEREF _Toc22033 \h </w:instrText>
        </w:r>
        <w:r>
          <w:fldChar w:fldCharType="separate"/>
        </w:r>
        <w:r>
          <w:t>31</w:t>
        </w:r>
        <w:r>
          <w:fldChar w:fldCharType="end"/>
        </w:r>
      </w:hyperlink>
    </w:p>
    <w:p>
      <w:pPr>
        <w:pStyle w:val="TOC2"/>
        <w:tabs>
          <w:tab w:val="right" w:leader="dot" w:pos="8306"/>
        </w:tabs>
      </w:pPr>
      <w:hyperlink w:anchor="_Toc6339" w:history="1">
        <w:r>
          <w:rPr>
            <w:rFonts w:ascii="仿宋" w:eastAsia="仿宋" w:hAnsi="仿宋" w:cs="仿宋" w:hint="eastAsia"/>
            <w:lang w:eastAsia="zh-CN"/>
          </w:rPr>
          <w:t>(三)、工艺技术方案要求</w:t>
        </w:r>
        <w:r>
          <w:tab/>
        </w:r>
        <w:r>
          <w:fldChar w:fldCharType="begin"/>
        </w:r>
        <w:r>
          <w:instrText xml:space="preserve"> PAGEREF _Toc6339 \h </w:instrText>
        </w:r>
        <w:r>
          <w:fldChar w:fldCharType="separate"/>
        </w:r>
        <w:r>
          <w:t>33</w:t>
        </w:r>
        <w:r>
          <w:fldChar w:fldCharType="end"/>
        </w:r>
      </w:hyperlink>
    </w:p>
    <w:p>
      <w:pPr>
        <w:pStyle w:val="TOC1"/>
        <w:tabs>
          <w:tab w:val="right" w:leader="dot" w:pos="8306"/>
        </w:tabs>
      </w:pPr>
      <w:hyperlink w:anchor="_Toc17390" w:history="1">
        <w:r>
          <w:rPr>
            <w:rFonts w:ascii="仿宋" w:eastAsia="仿宋" w:hAnsi="仿宋" w:cs="仿宋" w:hint="eastAsia"/>
            <w:lang w:eastAsia="zh-CN"/>
          </w:rPr>
          <w:t>十、静电发生设备项目投资规划</w:t>
        </w:r>
        <w:r>
          <w:tab/>
        </w:r>
        <w:r>
          <w:fldChar w:fldCharType="begin"/>
        </w:r>
        <w:r>
          <w:instrText xml:space="preserve"> PAGEREF _Toc17390 \h </w:instrText>
        </w:r>
        <w:r>
          <w:fldChar w:fldCharType="separate"/>
        </w:r>
        <w:r>
          <w:t>35</w:t>
        </w:r>
        <w:r>
          <w:fldChar w:fldCharType="end"/>
        </w:r>
      </w:hyperlink>
    </w:p>
    <w:p>
      <w:pPr>
        <w:pStyle w:val="TOC2"/>
        <w:tabs>
          <w:tab w:val="right" w:leader="dot" w:pos="8306"/>
        </w:tabs>
      </w:pPr>
      <w:hyperlink w:anchor="_Toc4759" w:history="1">
        <w:r>
          <w:rPr>
            <w:rFonts w:ascii="仿宋" w:eastAsia="仿宋" w:hAnsi="仿宋" w:cs="仿宋" w:hint="eastAsia"/>
            <w:lang w:eastAsia="zh-CN"/>
          </w:rPr>
          <w:t>(一)、静电发生设备项目总投资估算</w:t>
        </w:r>
        <w:r>
          <w:tab/>
        </w:r>
        <w:r>
          <w:fldChar w:fldCharType="begin"/>
        </w:r>
        <w:r>
          <w:instrText xml:space="preserve"> PAGEREF _Toc4759 \h </w:instrText>
        </w:r>
        <w:r>
          <w:fldChar w:fldCharType="separate"/>
        </w:r>
        <w:r>
          <w:t>35</w:t>
        </w:r>
        <w:r>
          <w:fldChar w:fldCharType="end"/>
        </w:r>
      </w:hyperlink>
    </w:p>
    <w:p>
      <w:pPr>
        <w:pStyle w:val="TOC2"/>
        <w:tabs>
          <w:tab w:val="right" w:leader="dot" w:pos="8306"/>
        </w:tabs>
      </w:pPr>
      <w:hyperlink w:anchor="_Toc30798" w:history="1">
        <w:r>
          <w:rPr>
            <w:rFonts w:ascii="仿宋" w:eastAsia="仿宋" w:hAnsi="仿宋" w:cs="仿宋" w:hint="eastAsia"/>
            <w:lang w:eastAsia="zh-CN"/>
          </w:rPr>
          <w:t>(二)、资金筹措</w:t>
        </w:r>
        <w:r>
          <w:tab/>
        </w:r>
        <w:r>
          <w:fldChar w:fldCharType="begin"/>
        </w:r>
        <w:r>
          <w:instrText xml:space="preserve"> PAGEREF _Toc30798 \h </w:instrText>
        </w:r>
        <w:r>
          <w:fldChar w:fldCharType="separate"/>
        </w:r>
        <w:r>
          <w:t>37</w:t>
        </w:r>
        <w:r>
          <w:fldChar w:fldCharType="end"/>
        </w:r>
      </w:hyperlink>
    </w:p>
    <w:p>
      <w:pPr>
        <w:pStyle w:val="TOC1"/>
        <w:tabs>
          <w:tab w:val="right" w:leader="dot" w:pos="8306"/>
        </w:tabs>
      </w:pPr>
      <w:hyperlink w:anchor="_Toc19337" w:history="1">
        <w:r>
          <w:rPr>
            <w:rFonts w:ascii="仿宋" w:eastAsia="仿宋" w:hAnsi="仿宋" w:cs="仿宋" w:hint="eastAsia"/>
            <w:lang w:eastAsia="zh-CN"/>
          </w:rPr>
          <w:t>十一、静电发生设备项目创新与研发</w:t>
        </w:r>
        <w:r>
          <w:tab/>
        </w:r>
        <w:r>
          <w:fldChar w:fldCharType="begin"/>
        </w:r>
        <w:r>
          <w:instrText xml:space="preserve"> PAGEREF _Toc19337 \h </w:instrText>
        </w:r>
        <w:r>
          <w:fldChar w:fldCharType="separate"/>
        </w:r>
        <w:r>
          <w:t>37</w:t>
        </w:r>
        <w:r>
          <w:fldChar w:fldCharType="end"/>
        </w:r>
      </w:hyperlink>
    </w:p>
    <w:p>
      <w:pPr>
        <w:pStyle w:val="TOC2"/>
        <w:tabs>
          <w:tab w:val="right" w:leader="dot" w:pos="8306"/>
        </w:tabs>
      </w:pPr>
      <w:hyperlink w:anchor="_Toc6245" w:history="1">
        <w:r>
          <w:rPr>
            <w:rFonts w:ascii="仿宋" w:eastAsia="仿宋" w:hAnsi="仿宋" w:cs="仿宋" w:hint="eastAsia"/>
            <w:lang w:eastAsia="zh-CN"/>
          </w:rPr>
          <w:t>(一)、创新策略与方向</w:t>
        </w:r>
        <w:r>
          <w:tab/>
        </w:r>
        <w:r>
          <w:fldChar w:fldCharType="begin"/>
        </w:r>
        <w:r>
          <w:instrText xml:space="preserve"> PAGEREF _Toc6245 \h </w:instrText>
        </w:r>
        <w:r>
          <w:fldChar w:fldCharType="separate"/>
        </w:r>
        <w:r>
          <w:t>37</w:t>
        </w:r>
        <w:r>
          <w:fldChar w:fldCharType="end"/>
        </w:r>
      </w:hyperlink>
    </w:p>
    <w:p>
      <w:pPr>
        <w:pStyle w:val="TOC2"/>
        <w:tabs>
          <w:tab w:val="right" w:leader="dot" w:pos="8306"/>
        </w:tabs>
      </w:pPr>
      <w:hyperlink w:anchor="_Toc8988" w:history="1">
        <w:r>
          <w:rPr>
            <w:rFonts w:ascii="仿宋" w:eastAsia="仿宋" w:hAnsi="仿宋" w:cs="仿宋" w:hint="eastAsia"/>
            <w:lang w:eastAsia="zh-CN"/>
          </w:rPr>
          <w:t>(二)、研发规划与投入</w:t>
        </w:r>
        <w:r>
          <w:tab/>
        </w:r>
        <w:r>
          <w:fldChar w:fldCharType="begin"/>
        </w:r>
        <w:r>
          <w:instrText xml:space="preserve"> PAGEREF _Toc8988 \h </w:instrText>
        </w:r>
        <w:r>
          <w:fldChar w:fldCharType="separate"/>
        </w:r>
        <w:r>
          <w:t>39</w:t>
        </w:r>
        <w:r>
          <w:fldChar w:fldCharType="end"/>
        </w:r>
      </w:hyperlink>
    </w:p>
    <w:p>
      <w:pPr>
        <w:pStyle w:val="TOC1"/>
        <w:tabs>
          <w:tab w:val="right" w:leader="dot" w:pos="8306"/>
        </w:tabs>
      </w:pPr>
      <w:hyperlink w:anchor="_Toc8263" w:history="1">
        <w:r>
          <w:rPr>
            <w:rFonts w:ascii="仿宋" w:eastAsia="仿宋" w:hAnsi="仿宋" w:cs="仿宋" w:hint="eastAsia"/>
            <w:lang w:eastAsia="zh-CN"/>
          </w:rPr>
          <w:t>十二、生产安全保护</w:t>
        </w:r>
        <w:r>
          <w:tab/>
        </w:r>
        <w:r>
          <w:fldChar w:fldCharType="begin"/>
        </w:r>
        <w:r>
          <w:instrText xml:space="preserve"> PAGEREF _Toc8263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4" w:history="1">
        <w:r>
          <w:rPr>
            <w:rFonts w:ascii="仿宋" w:eastAsia="仿宋" w:hAnsi="仿宋" w:cs="仿宋" w:hint="eastAsia"/>
            <w:lang w:eastAsia="zh-CN"/>
          </w:rPr>
          <w:t>(一)、消防安全</w:t>
        </w:r>
        <w:r>
          <w:tab/>
        </w:r>
        <w:r>
          <w:fldChar w:fldCharType="begin"/>
        </w:r>
        <w:r>
          <w:instrText xml:space="preserve"> PAGEREF _Toc15684 \h </w:instrText>
        </w:r>
        <w:r>
          <w:fldChar w:fldCharType="separate"/>
        </w:r>
        <w:r>
          <w:t>41</w:t>
        </w:r>
        <w:r>
          <w:fldChar w:fldCharType="end"/>
        </w:r>
      </w:hyperlink>
    </w:p>
    <w:p>
      <w:pPr>
        <w:pStyle w:val="TOC2"/>
        <w:tabs>
          <w:tab w:val="right" w:leader="dot" w:pos="8306"/>
        </w:tabs>
      </w:pPr>
      <w:hyperlink w:anchor="_Toc9089" w:history="1">
        <w:r>
          <w:rPr>
            <w:rFonts w:ascii="仿宋" w:eastAsia="仿宋" w:hAnsi="仿宋" w:cs="仿宋" w:hint="eastAsia"/>
            <w:lang w:eastAsia="zh-CN"/>
          </w:rPr>
          <w:t>(二)、防火防爆总图布置措施</w:t>
        </w:r>
        <w:r>
          <w:tab/>
        </w:r>
        <w:r>
          <w:fldChar w:fldCharType="begin"/>
        </w:r>
        <w:r>
          <w:instrText xml:space="preserve"> PAGEREF _Toc9089 \h </w:instrText>
        </w:r>
        <w:r>
          <w:fldChar w:fldCharType="separate"/>
        </w:r>
        <w:r>
          <w:t>42</w:t>
        </w:r>
        <w:r>
          <w:fldChar w:fldCharType="end"/>
        </w:r>
      </w:hyperlink>
    </w:p>
    <w:p>
      <w:pPr>
        <w:pStyle w:val="TOC2"/>
        <w:tabs>
          <w:tab w:val="right" w:leader="dot" w:pos="8306"/>
        </w:tabs>
      </w:pPr>
      <w:hyperlink w:anchor="_Toc2337" w:history="1">
        <w:r>
          <w:rPr>
            <w:rFonts w:ascii="仿宋" w:eastAsia="仿宋" w:hAnsi="仿宋" w:cs="仿宋" w:hint="eastAsia"/>
            <w:lang w:eastAsia="zh-CN"/>
          </w:rPr>
          <w:t>(三)、自然灾害防范措施</w:t>
        </w:r>
        <w:r>
          <w:tab/>
        </w:r>
        <w:r>
          <w:fldChar w:fldCharType="begin"/>
        </w:r>
        <w:r>
          <w:instrText xml:space="preserve"> PAGEREF _Toc2337 \h </w:instrText>
        </w:r>
        <w:r>
          <w:fldChar w:fldCharType="separate"/>
        </w:r>
        <w:r>
          <w:t>43</w:t>
        </w:r>
        <w:r>
          <w:fldChar w:fldCharType="end"/>
        </w:r>
      </w:hyperlink>
    </w:p>
    <w:p>
      <w:pPr>
        <w:pStyle w:val="TOC2"/>
        <w:tabs>
          <w:tab w:val="right" w:leader="dot" w:pos="8306"/>
        </w:tabs>
      </w:pPr>
      <w:hyperlink w:anchor="_Toc24429" w:history="1">
        <w:r>
          <w:rPr>
            <w:rFonts w:ascii="仿宋" w:eastAsia="仿宋" w:hAnsi="仿宋" w:cs="仿宋" w:hint="eastAsia"/>
            <w:lang w:eastAsia="zh-CN"/>
          </w:rPr>
          <w:t>(四)、安全色及安全标志使用要求</w:t>
        </w:r>
        <w:r>
          <w:tab/>
        </w:r>
        <w:r>
          <w:fldChar w:fldCharType="begin"/>
        </w:r>
        <w:r>
          <w:instrText xml:space="preserve"> PAGEREF _Toc24429 \h </w:instrText>
        </w:r>
        <w:r>
          <w:fldChar w:fldCharType="separate"/>
        </w:r>
        <w:r>
          <w:t>44</w:t>
        </w:r>
        <w:r>
          <w:fldChar w:fldCharType="end"/>
        </w:r>
      </w:hyperlink>
    </w:p>
    <w:p>
      <w:pPr>
        <w:pStyle w:val="TOC2"/>
        <w:tabs>
          <w:tab w:val="right" w:leader="dot" w:pos="8306"/>
        </w:tabs>
      </w:pPr>
      <w:hyperlink w:anchor="_Toc5745" w:history="1">
        <w:r>
          <w:rPr>
            <w:rFonts w:ascii="仿宋" w:eastAsia="仿宋" w:hAnsi="仿宋" w:cs="仿宋" w:hint="eastAsia"/>
            <w:lang w:eastAsia="zh-CN"/>
          </w:rPr>
          <w:t>(五)、防尘防毒措施</w:t>
        </w:r>
        <w:r>
          <w:tab/>
        </w:r>
        <w:r>
          <w:fldChar w:fldCharType="begin"/>
        </w:r>
        <w:r>
          <w:instrText xml:space="preserve"> PAGEREF _Toc5745 \h </w:instrText>
        </w:r>
        <w:r>
          <w:fldChar w:fldCharType="separate"/>
        </w:r>
        <w:r>
          <w:t>45</w:t>
        </w:r>
        <w:r>
          <w:fldChar w:fldCharType="end"/>
        </w:r>
      </w:hyperlink>
    </w:p>
    <w:p>
      <w:pPr>
        <w:pStyle w:val="TOC2"/>
        <w:tabs>
          <w:tab w:val="right" w:leader="dot" w:pos="8306"/>
        </w:tabs>
      </w:pPr>
      <w:hyperlink w:anchor="_Toc5467" w:history="1">
        <w:r>
          <w:rPr>
            <w:rFonts w:ascii="仿宋" w:eastAsia="仿宋" w:hAnsi="仿宋" w:cs="仿宋" w:hint="eastAsia"/>
            <w:lang w:eastAsia="zh-CN"/>
          </w:rPr>
          <w:t>(六)、防静电、触电防护及防雷措施</w:t>
        </w:r>
        <w:r>
          <w:tab/>
        </w:r>
        <w:r>
          <w:fldChar w:fldCharType="begin"/>
        </w:r>
        <w:r>
          <w:instrText xml:space="preserve"> PAGEREF _Toc5467 \h </w:instrText>
        </w:r>
        <w:r>
          <w:fldChar w:fldCharType="separate"/>
        </w:r>
        <w:r>
          <w:t>46</w:t>
        </w:r>
        <w:r>
          <w:fldChar w:fldCharType="end"/>
        </w:r>
      </w:hyperlink>
    </w:p>
    <w:p>
      <w:pPr>
        <w:pStyle w:val="TOC2"/>
        <w:tabs>
          <w:tab w:val="right" w:leader="dot" w:pos="8306"/>
        </w:tabs>
      </w:pPr>
      <w:hyperlink w:anchor="_Toc30636" w:history="1">
        <w:r>
          <w:rPr>
            <w:rFonts w:ascii="仿宋" w:eastAsia="仿宋" w:hAnsi="仿宋" w:cs="仿宋" w:hint="eastAsia"/>
            <w:lang w:eastAsia="zh-CN"/>
          </w:rPr>
          <w:t>(七)、机械设备安全保障措施</w:t>
        </w:r>
        <w:r>
          <w:tab/>
        </w:r>
        <w:r>
          <w:fldChar w:fldCharType="begin"/>
        </w:r>
        <w:r>
          <w:instrText xml:space="preserve"> PAGEREF _Toc30636 \h </w:instrText>
        </w:r>
        <w:r>
          <w:fldChar w:fldCharType="separate"/>
        </w:r>
        <w:r>
          <w:t>47</w:t>
        </w:r>
        <w:r>
          <w:fldChar w:fldCharType="end"/>
        </w:r>
      </w:hyperlink>
    </w:p>
    <w:p>
      <w:pPr>
        <w:pStyle w:val="TOC1"/>
        <w:tabs>
          <w:tab w:val="right" w:leader="dot" w:pos="8306"/>
        </w:tabs>
      </w:pPr>
      <w:hyperlink w:anchor="_Toc4797" w:history="1">
        <w:r>
          <w:rPr>
            <w:rFonts w:ascii="仿宋" w:eastAsia="仿宋" w:hAnsi="仿宋" w:cs="仿宋" w:hint="eastAsia"/>
            <w:lang w:eastAsia="zh-CN"/>
          </w:rPr>
          <w:t>十三、供应链管理</w:t>
        </w:r>
        <w:r>
          <w:tab/>
        </w:r>
        <w:r>
          <w:fldChar w:fldCharType="begin"/>
        </w:r>
        <w:r>
          <w:instrText xml:space="preserve"> PAGEREF _Toc4797 \h </w:instrText>
        </w:r>
        <w:r>
          <w:fldChar w:fldCharType="separate"/>
        </w:r>
        <w:r>
          <w:t>49</w:t>
        </w:r>
        <w:r>
          <w:fldChar w:fldCharType="end"/>
        </w:r>
      </w:hyperlink>
    </w:p>
    <w:p>
      <w:pPr>
        <w:pStyle w:val="TOC2"/>
        <w:tabs>
          <w:tab w:val="right" w:leader="dot" w:pos="8306"/>
        </w:tabs>
      </w:pPr>
      <w:hyperlink w:anchor="_Toc7657" w:history="1">
        <w:r>
          <w:rPr>
            <w:rFonts w:ascii="仿宋" w:eastAsia="仿宋" w:hAnsi="仿宋" w:cs="仿宋" w:hint="eastAsia"/>
            <w:lang w:eastAsia="zh-CN"/>
          </w:rPr>
          <w:t>(一)、供应链战略规划</w:t>
        </w:r>
        <w:r>
          <w:tab/>
        </w:r>
        <w:r>
          <w:fldChar w:fldCharType="begin"/>
        </w:r>
        <w:r>
          <w:instrText xml:space="preserve"> PAGEREF _Toc7657 \h </w:instrText>
        </w:r>
        <w:r>
          <w:fldChar w:fldCharType="separate"/>
        </w:r>
        <w:r>
          <w:t>49</w:t>
        </w:r>
        <w:r>
          <w:fldChar w:fldCharType="end"/>
        </w:r>
      </w:hyperlink>
    </w:p>
    <w:p>
      <w:pPr>
        <w:pStyle w:val="TOC2"/>
        <w:tabs>
          <w:tab w:val="right" w:leader="dot" w:pos="8306"/>
        </w:tabs>
      </w:pPr>
      <w:hyperlink w:anchor="_Toc16378" w:history="1">
        <w:r>
          <w:rPr>
            <w:rFonts w:ascii="仿宋" w:eastAsia="仿宋" w:hAnsi="仿宋" w:cs="仿宋" w:hint="eastAsia"/>
            <w:lang w:eastAsia="zh-CN"/>
          </w:rPr>
          <w:t>(二)、供应商选择与合作</w:t>
        </w:r>
        <w:r>
          <w:tab/>
        </w:r>
        <w:r>
          <w:fldChar w:fldCharType="begin"/>
        </w:r>
        <w:r>
          <w:instrText xml:space="preserve"> PAGEREF _Toc16378 \h </w:instrText>
        </w:r>
        <w:r>
          <w:fldChar w:fldCharType="separate"/>
        </w:r>
        <w:r>
          <w:t>50</w:t>
        </w:r>
        <w:r>
          <w:fldChar w:fldCharType="end"/>
        </w:r>
      </w:hyperlink>
    </w:p>
    <w:p>
      <w:pPr>
        <w:pStyle w:val="TOC2"/>
        <w:tabs>
          <w:tab w:val="right" w:leader="dot" w:pos="8306"/>
        </w:tabs>
      </w:pPr>
      <w:hyperlink w:anchor="_Toc17658" w:history="1">
        <w:r>
          <w:rPr>
            <w:rFonts w:ascii="仿宋" w:eastAsia="仿宋" w:hAnsi="仿宋" w:cs="仿宋" w:hint="eastAsia"/>
            <w:lang w:eastAsia="zh-CN"/>
          </w:rPr>
          <w:t>(三)、物流与库存管理</w:t>
        </w:r>
        <w:r>
          <w:tab/>
        </w:r>
        <w:r>
          <w:fldChar w:fldCharType="begin"/>
        </w:r>
        <w:r>
          <w:instrText xml:space="preserve"> PAGEREF _Toc17658 \h </w:instrText>
        </w:r>
        <w:r>
          <w:fldChar w:fldCharType="separate"/>
        </w:r>
        <w:r>
          <w:t>52</w:t>
        </w:r>
        <w:r>
          <w:fldChar w:fldCharType="end"/>
        </w:r>
      </w:hyperlink>
    </w:p>
    <w:p>
      <w:pPr>
        <w:pStyle w:val="TOC1"/>
        <w:tabs>
          <w:tab w:val="right" w:leader="dot" w:pos="8306"/>
        </w:tabs>
      </w:pPr>
      <w:hyperlink w:anchor="_Toc4757" w:history="1">
        <w:r>
          <w:rPr>
            <w:rFonts w:ascii="仿宋" w:eastAsia="仿宋" w:hAnsi="仿宋" w:cs="仿宋" w:hint="eastAsia"/>
            <w:lang w:eastAsia="zh-CN"/>
          </w:rPr>
          <w:t>十四、静电发生设备项目实施保障措施</w:t>
        </w:r>
        <w:r>
          <w:tab/>
        </w:r>
        <w:r>
          <w:fldChar w:fldCharType="begin"/>
        </w:r>
        <w:r>
          <w:instrText xml:space="preserve"> PAGEREF _Toc4757 \h </w:instrText>
        </w:r>
        <w:r>
          <w:fldChar w:fldCharType="separate"/>
        </w:r>
        <w:r>
          <w:t>53</w:t>
        </w:r>
        <w:r>
          <w:fldChar w:fldCharType="end"/>
        </w:r>
      </w:hyperlink>
    </w:p>
    <w:p>
      <w:pPr>
        <w:pStyle w:val="TOC2"/>
        <w:tabs>
          <w:tab w:val="right" w:leader="dot" w:pos="8306"/>
        </w:tabs>
      </w:pPr>
      <w:hyperlink w:anchor="_Toc31075" w:history="1">
        <w:r>
          <w:rPr>
            <w:rFonts w:ascii="仿宋" w:eastAsia="仿宋" w:hAnsi="仿宋" w:cs="仿宋" w:hint="eastAsia"/>
            <w:lang w:eastAsia="zh-CN"/>
          </w:rPr>
          <w:t>(一)、静电发生设备项目实施保障机制</w:t>
        </w:r>
        <w:r>
          <w:tab/>
        </w:r>
        <w:r>
          <w:fldChar w:fldCharType="begin"/>
        </w:r>
        <w:r>
          <w:instrText xml:space="preserve"> PAGEREF _Toc31075 \h </w:instrText>
        </w:r>
        <w:r>
          <w:fldChar w:fldCharType="separate"/>
        </w:r>
        <w:r>
          <w:t>53</w:t>
        </w:r>
        <w:r>
          <w:fldChar w:fldCharType="end"/>
        </w:r>
      </w:hyperlink>
    </w:p>
    <w:p>
      <w:pPr>
        <w:pStyle w:val="TOC2"/>
        <w:tabs>
          <w:tab w:val="right" w:leader="dot" w:pos="8306"/>
        </w:tabs>
      </w:pPr>
      <w:hyperlink w:anchor="_Toc26055" w:history="1">
        <w:r>
          <w:rPr>
            <w:rFonts w:ascii="仿宋" w:eastAsia="仿宋" w:hAnsi="仿宋" w:cs="仿宋" w:hint="eastAsia"/>
            <w:lang w:eastAsia="zh-CN"/>
          </w:rPr>
          <w:t>(二)、静电发生设备项目法律合规要求</w:t>
        </w:r>
        <w:r>
          <w:tab/>
        </w:r>
        <w:r>
          <w:fldChar w:fldCharType="begin"/>
        </w:r>
        <w:r>
          <w:instrText xml:space="preserve"> PAGEREF _Toc26055 \h </w:instrText>
        </w:r>
        <w:r>
          <w:fldChar w:fldCharType="separate"/>
        </w:r>
        <w:r>
          <w:t>57</w:t>
        </w:r>
        <w:r>
          <w:fldChar w:fldCharType="end"/>
        </w:r>
      </w:hyperlink>
    </w:p>
    <w:p>
      <w:pPr>
        <w:pStyle w:val="TOC2"/>
        <w:tabs>
          <w:tab w:val="right" w:leader="dot" w:pos="8306"/>
        </w:tabs>
      </w:pPr>
      <w:hyperlink w:anchor="_Toc20254" w:history="1">
        <w:r>
          <w:rPr>
            <w:rFonts w:ascii="仿宋" w:eastAsia="仿宋" w:hAnsi="仿宋" w:cs="仿宋" w:hint="eastAsia"/>
            <w:lang w:eastAsia="zh-CN"/>
          </w:rPr>
          <w:t>(三)、静电发生设备项目合同管理与法律事务</w:t>
        </w:r>
        <w:r>
          <w:tab/>
        </w:r>
        <w:r>
          <w:fldChar w:fldCharType="begin"/>
        </w:r>
        <w:r>
          <w:instrText xml:space="preserve"> PAGEREF _Toc20254 \h </w:instrText>
        </w:r>
        <w:r>
          <w:fldChar w:fldCharType="separate"/>
        </w:r>
        <w:r>
          <w:t>61</w:t>
        </w:r>
        <w:r>
          <w:fldChar w:fldCharType="end"/>
        </w:r>
      </w:hyperlink>
    </w:p>
    <w:p>
      <w:pPr>
        <w:pStyle w:val="TOC2"/>
        <w:tabs>
          <w:tab w:val="right" w:leader="dot" w:pos="8306"/>
        </w:tabs>
      </w:pPr>
      <w:hyperlink w:anchor="_Toc5318" w:history="1">
        <w:r>
          <w:rPr>
            <w:rFonts w:ascii="仿宋" w:eastAsia="仿宋" w:hAnsi="仿宋" w:cs="仿宋" w:hint="eastAsia"/>
            <w:lang w:eastAsia="zh-CN"/>
          </w:rPr>
          <w:t>(四)、静电发生设备项目知识产权保护策略</w:t>
        </w:r>
        <w:r>
          <w:tab/>
        </w:r>
        <w:r>
          <w:fldChar w:fldCharType="begin"/>
        </w:r>
        <w:r>
          <w:instrText xml:space="preserve"> PAGEREF _Toc5318 \h </w:instrText>
        </w:r>
        <w:r>
          <w:fldChar w:fldCharType="separate"/>
        </w:r>
        <w:r>
          <w:t>67</w:t>
        </w:r>
        <w:r>
          <w:fldChar w:fldCharType="end"/>
        </w:r>
      </w:hyperlink>
    </w:p>
    <w:p>
      <w:pPr>
        <w:pStyle w:val="TOC1"/>
        <w:tabs>
          <w:tab w:val="right" w:leader="dot" w:pos="8306"/>
        </w:tabs>
      </w:pPr>
      <w:hyperlink w:anchor="_Toc22331" w:history="1">
        <w:r>
          <w:rPr>
            <w:rFonts w:ascii="仿宋" w:eastAsia="仿宋" w:hAnsi="仿宋" w:cs="仿宋" w:hint="eastAsia"/>
            <w:lang w:eastAsia="zh-CN"/>
          </w:rPr>
          <w:t>十五、质量管理体系</w:t>
        </w:r>
        <w:r>
          <w:tab/>
        </w:r>
        <w:r>
          <w:fldChar w:fldCharType="begin"/>
        </w:r>
        <w:r>
          <w:instrText xml:space="preserve"> PAGEREF _Toc22331 \h </w:instrText>
        </w:r>
        <w:r>
          <w:fldChar w:fldCharType="separate"/>
        </w:r>
        <w:r>
          <w:t>70</w:t>
        </w:r>
        <w:r>
          <w:fldChar w:fldCharType="end"/>
        </w:r>
      </w:hyperlink>
    </w:p>
    <w:p>
      <w:pPr>
        <w:pStyle w:val="TOC2"/>
        <w:tabs>
          <w:tab w:val="right" w:leader="dot" w:pos="8306"/>
        </w:tabs>
      </w:pPr>
      <w:hyperlink w:anchor="_Toc19522" w:history="1">
        <w:r>
          <w:rPr>
            <w:rFonts w:ascii="仿宋" w:eastAsia="仿宋" w:hAnsi="仿宋" w:cs="仿宋" w:hint="eastAsia"/>
            <w:lang w:eastAsia="zh-CN"/>
          </w:rPr>
          <w:t>(一)、质量目标与方针</w:t>
        </w:r>
        <w:r>
          <w:tab/>
        </w:r>
        <w:r>
          <w:fldChar w:fldCharType="begin"/>
        </w:r>
        <w:r>
          <w:instrText xml:space="preserve"> PAGEREF _Toc19522 \h </w:instrText>
        </w:r>
        <w:r>
          <w:fldChar w:fldCharType="separate"/>
        </w:r>
        <w:r>
          <w:t>70</w:t>
        </w:r>
        <w:r>
          <w:fldChar w:fldCharType="end"/>
        </w:r>
      </w:hyperlink>
    </w:p>
    <w:p>
      <w:pPr>
        <w:pStyle w:val="TOC2"/>
        <w:tabs>
          <w:tab w:val="right" w:leader="dot" w:pos="8306"/>
        </w:tabs>
      </w:pPr>
      <w:hyperlink w:anchor="_Toc5098" w:history="1">
        <w:r>
          <w:rPr>
            <w:rFonts w:ascii="仿宋" w:eastAsia="仿宋" w:hAnsi="仿宋" w:cs="仿宋" w:hint="eastAsia"/>
            <w:lang w:eastAsia="zh-CN"/>
          </w:rPr>
          <w:t>(二)、质量管理责任</w:t>
        </w:r>
        <w:r>
          <w:tab/>
        </w:r>
        <w:r>
          <w:fldChar w:fldCharType="begin"/>
        </w:r>
        <w:r>
          <w:instrText xml:space="preserve"> PAGEREF _Toc5098 \h </w:instrText>
        </w:r>
        <w:r>
          <w:fldChar w:fldCharType="separate"/>
        </w:r>
        <w:r>
          <w:t>71</w:t>
        </w:r>
        <w:r>
          <w:fldChar w:fldCharType="end"/>
        </w:r>
      </w:hyperlink>
    </w:p>
    <w:p>
      <w:pPr>
        <w:pStyle w:val="TOC2"/>
        <w:tabs>
          <w:tab w:val="right" w:leader="dot" w:pos="8306"/>
        </w:tabs>
      </w:pPr>
      <w:hyperlink w:anchor="_Toc29930" w:history="1">
        <w:r>
          <w:rPr>
            <w:rFonts w:ascii="仿宋" w:eastAsia="仿宋" w:hAnsi="仿宋" w:cs="仿宋" w:hint="eastAsia"/>
            <w:lang w:eastAsia="zh-CN"/>
          </w:rPr>
          <w:t>(三)、质量管理体系文件</w:t>
        </w:r>
        <w:r>
          <w:tab/>
        </w:r>
        <w:r>
          <w:fldChar w:fldCharType="begin"/>
        </w:r>
        <w:r>
          <w:instrText xml:space="preserve"> PAGEREF _Toc29930 \h </w:instrText>
        </w:r>
        <w:r>
          <w:fldChar w:fldCharType="separate"/>
        </w:r>
        <w:r>
          <w:t>72</w:t>
        </w:r>
        <w:r>
          <w:fldChar w:fldCharType="end"/>
        </w:r>
      </w:hyperlink>
    </w:p>
    <w:p>
      <w:pPr>
        <w:pStyle w:val="TOC2"/>
        <w:tabs>
          <w:tab w:val="right" w:leader="dot" w:pos="8306"/>
        </w:tabs>
      </w:pPr>
      <w:hyperlink w:anchor="_Toc25970" w:history="1">
        <w:r>
          <w:rPr>
            <w:rFonts w:ascii="仿宋" w:eastAsia="仿宋" w:hAnsi="仿宋" w:cs="仿宋" w:hint="eastAsia"/>
            <w:lang w:eastAsia="zh-CN"/>
          </w:rPr>
          <w:t>(四)、质量培训与教育</w:t>
        </w:r>
        <w:r>
          <w:tab/>
        </w:r>
        <w:r>
          <w:fldChar w:fldCharType="begin"/>
        </w:r>
        <w:r>
          <w:instrText xml:space="preserve"> PAGEREF _Toc25970 \h </w:instrText>
        </w:r>
        <w:r>
          <w:fldChar w:fldCharType="separate"/>
        </w:r>
        <w:r>
          <w:t>74</w:t>
        </w:r>
        <w:r>
          <w:fldChar w:fldCharType="end"/>
        </w:r>
      </w:hyperlink>
    </w:p>
    <w:p>
      <w:pPr>
        <w:pStyle w:val="TOC2"/>
        <w:tabs>
          <w:tab w:val="right" w:leader="dot" w:pos="8306"/>
        </w:tabs>
      </w:pPr>
      <w:hyperlink w:anchor="_Toc26356" w:history="1">
        <w:r>
          <w:rPr>
            <w:rFonts w:ascii="仿宋" w:eastAsia="仿宋" w:hAnsi="仿宋" w:cs="仿宋" w:hint="eastAsia"/>
            <w:lang w:eastAsia="zh-CN"/>
          </w:rPr>
          <w:t>(五)、质量审核与评价</w:t>
        </w:r>
        <w:r>
          <w:tab/>
        </w:r>
        <w:r>
          <w:fldChar w:fldCharType="begin"/>
        </w:r>
        <w:r>
          <w:instrText xml:space="preserve"> PAGEREF _Toc26356 \h </w:instrText>
        </w:r>
        <w:r>
          <w:fldChar w:fldCharType="separate"/>
        </w:r>
        <w:r>
          <w:t>75</w:t>
        </w:r>
        <w:r>
          <w:fldChar w:fldCharType="end"/>
        </w:r>
      </w:hyperlink>
    </w:p>
    <w:p>
      <w:pPr>
        <w:pStyle w:val="TOC2"/>
        <w:tabs>
          <w:tab w:val="right" w:leader="dot" w:pos="8306"/>
        </w:tabs>
      </w:pPr>
      <w:hyperlink w:anchor="_Toc18" w:history="1">
        <w:r>
          <w:rPr>
            <w:rFonts w:ascii="仿宋" w:eastAsia="仿宋" w:hAnsi="仿宋" w:cs="仿宋" w:hint="eastAsia"/>
            <w:lang w:eastAsia="zh-CN"/>
          </w:rPr>
          <w:t>(六)、不符合与纠正措施</w:t>
        </w:r>
        <w:r>
          <w:tab/>
        </w:r>
        <w:r>
          <w:fldChar w:fldCharType="begin"/>
        </w:r>
        <w:r>
          <w:instrText xml:space="preserve"> PAGEREF _Toc18 \h </w:instrText>
        </w:r>
        <w:r>
          <w:fldChar w:fldCharType="separate"/>
        </w:r>
        <w:r>
          <w:t>77</w:t>
        </w:r>
        <w:r>
          <w:fldChar w:fldCharType="end"/>
        </w:r>
      </w:hyperlink>
    </w:p>
    <w:p>
      <w:pPr>
        <w:pStyle w:val="TOC1"/>
        <w:tabs>
          <w:tab w:val="right" w:leader="dot" w:pos="8306"/>
        </w:tabs>
      </w:pPr>
      <w:hyperlink w:anchor="_Toc22264" w:history="1">
        <w:r>
          <w:rPr>
            <w:rFonts w:ascii="仿宋" w:eastAsia="仿宋" w:hAnsi="仿宋" w:cs="仿宋" w:hint="eastAsia"/>
            <w:lang w:eastAsia="zh-CN"/>
          </w:rPr>
          <w:t>十六、静电发生设备项目变更管理</w:t>
        </w:r>
        <w:r>
          <w:tab/>
        </w:r>
        <w:r>
          <w:fldChar w:fldCharType="begin"/>
        </w:r>
        <w:r>
          <w:instrText xml:space="preserve"> PAGEREF _Toc22264 \h </w:instrText>
        </w:r>
        <w:r>
          <w:fldChar w:fldCharType="separate"/>
        </w:r>
        <w:r>
          <w:t>78</w:t>
        </w:r>
        <w:r>
          <w:fldChar w:fldCharType="end"/>
        </w:r>
      </w:hyperlink>
    </w:p>
    <w:p>
      <w:pPr>
        <w:pStyle w:val="TOC2"/>
        <w:tabs>
          <w:tab w:val="right" w:leader="dot" w:pos="8306"/>
        </w:tabs>
      </w:pPr>
      <w:hyperlink w:anchor="_Toc14837" w:history="1">
        <w:r>
          <w:rPr>
            <w:rFonts w:ascii="仿宋" w:eastAsia="仿宋" w:hAnsi="仿宋" w:cs="仿宋" w:hint="eastAsia"/>
            <w:lang w:eastAsia="zh-CN"/>
          </w:rPr>
          <w:t>(一)、变更申请与评估</w:t>
        </w:r>
        <w:r>
          <w:tab/>
        </w:r>
        <w:r>
          <w:fldChar w:fldCharType="begin"/>
        </w:r>
        <w:r>
          <w:instrText xml:space="preserve"> PAGEREF _Toc14837 \h </w:instrText>
        </w:r>
        <w:r>
          <w:fldChar w:fldCharType="separate"/>
        </w:r>
        <w:r>
          <w:t>78</w:t>
        </w:r>
        <w:r>
          <w:fldChar w:fldCharType="end"/>
        </w:r>
      </w:hyperlink>
    </w:p>
    <w:p>
      <w:pPr>
        <w:pStyle w:val="TOC2"/>
        <w:tabs>
          <w:tab w:val="right" w:leader="dot" w:pos="8306"/>
        </w:tabs>
      </w:pPr>
      <w:hyperlink w:anchor="_Toc11940" w:history="1">
        <w:r>
          <w:rPr>
            <w:rFonts w:ascii="仿宋" w:eastAsia="仿宋" w:hAnsi="仿宋" w:cs="仿宋" w:hint="eastAsia"/>
            <w:lang w:eastAsia="zh-CN"/>
          </w:rPr>
          <w:t>(二)、变更实施与控制</w:t>
        </w:r>
        <w:r>
          <w:tab/>
        </w:r>
        <w:r>
          <w:fldChar w:fldCharType="begin"/>
        </w:r>
        <w:r>
          <w:instrText xml:space="preserve"> PAGEREF _Toc11940 \h </w:instrText>
        </w:r>
        <w:r>
          <w:fldChar w:fldCharType="separate"/>
        </w:r>
        <w:r>
          <w:t>78</w:t>
        </w:r>
        <w:r>
          <w:fldChar w:fldCharType="end"/>
        </w:r>
      </w:hyperlink>
    </w:p>
    <w:p>
      <w:pPr>
        <w:pStyle w:val="TOC1"/>
        <w:tabs>
          <w:tab w:val="right" w:leader="dot" w:pos="8306"/>
        </w:tabs>
      </w:pPr>
      <w:hyperlink w:anchor="_Toc14735" w:history="1">
        <w:r>
          <w:rPr>
            <w:rFonts w:ascii="仿宋" w:eastAsia="仿宋" w:hAnsi="仿宋" w:cs="仿宋" w:hint="eastAsia"/>
            <w:lang w:eastAsia="zh-CN"/>
          </w:rPr>
          <w:t>十七、静电发生设备项目实施时间节点</w:t>
        </w:r>
        <w:r>
          <w:tab/>
        </w:r>
        <w:r>
          <w:fldChar w:fldCharType="begin"/>
        </w:r>
        <w:r>
          <w:instrText xml:space="preserve"> PAGEREF _Toc14735 \h </w:instrText>
        </w:r>
        <w:r>
          <w:fldChar w:fldCharType="separate"/>
        </w:r>
        <w:r>
          <w:t>79</w:t>
        </w:r>
        <w:r>
          <w:fldChar w:fldCharType="end"/>
        </w:r>
      </w:hyperlink>
    </w:p>
    <w:p>
      <w:pPr>
        <w:pStyle w:val="TOC2"/>
        <w:tabs>
          <w:tab w:val="right" w:leader="dot" w:pos="8306"/>
        </w:tabs>
      </w:pPr>
      <w:hyperlink w:anchor="_Toc22549" w:history="1">
        <w:r>
          <w:rPr>
            <w:rFonts w:ascii="仿宋" w:eastAsia="仿宋" w:hAnsi="仿宋" w:cs="仿宋" w:hint="eastAsia"/>
            <w:lang w:eastAsia="zh-CN"/>
          </w:rPr>
          <w:t>(一)、静电发生设备项目启动阶段时间节点</w:t>
        </w:r>
        <w:r>
          <w:tab/>
        </w:r>
        <w:r>
          <w:fldChar w:fldCharType="begin"/>
        </w:r>
        <w:r>
          <w:instrText xml:space="preserve"> PAGEREF _Toc22549 \h </w:instrText>
        </w:r>
        <w:r>
          <w:fldChar w:fldCharType="separate"/>
        </w:r>
        <w:r>
          <w:t>79</w:t>
        </w:r>
        <w:r>
          <w:fldChar w:fldCharType="end"/>
        </w:r>
      </w:hyperlink>
    </w:p>
    <w:p>
      <w:pPr>
        <w:pStyle w:val="TOC2"/>
        <w:tabs>
          <w:tab w:val="right" w:leader="dot" w:pos="8306"/>
        </w:tabs>
      </w:pPr>
      <w:hyperlink w:anchor="_Toc4130" w:history="1">
        <w:r>
          <w:rPr>
            <w:rFonts w:ascii="仿宋" w:eastAsia="仿宋" w:hAnsi="仿宋" w:cs="仿宋" w:hint="eastAsia"/>
            <w:lang w:eastAsia="zh-CN"/>
          </w:rPr>
          <w:t>(二)、静电发生设备项目执行阶段时间节点</w:t>
        </w:r>
        <w:r>
          <w:tab/>
        </w:r>
        <w:r>
          <w:fldChar w:fldCharType="begin"/>
        </w:r>
        <w:r>
          <w:instrText xml:space="preserve"> PAGEREF _Toc4130 \h </w:instrText>
        </w:r>
        <w:r>
          <w:fldChar w:fldCharType="separate"/>
        </w:r>
        <w:r>
          <w:t>80</w:t>
        </w:r>
        <w:r>
          <w:fldChar w:fldCharType="end"/>
        </w:r>
      </w:hyperlink>
    </w:p>
    <w:p>
      <w:pPr>
        <w:pStyle w:val="TOC2"/>
        <w:tabs>
          <w:tab w:val="right" w:leader="dot" w:pos="8306"/>
        </w:tabs>
      </w:pPr>
      <w:hyperlink w:anchor="_Toc30926" w:history="1">
        <w:r>
          <w:rPr>
            <w:rFonts w:ascii="仿宋" w:eastAsia="仿宋" w:hAnsi="仿宋" w:cs="仿宋" w:hint="eastAsia"/>
            <w:lang w:eastAsia="zh-CN"/>
          </w:rPr>
          <w:t>(三)、静电发生设备项目完成阶段时间节点</w:t>
        </w:r>
        <w:r>
          <w:tab/>
        </w:r>
        <w:r>
          <w:fldChar w:fldCharType="begin"/>
        </w:r>
        <w:r>
          <w:instrText xml:space="preserve"> PAGEREF _Toc30926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34"/>
      <w:r>
        <w:rPr>
          <w:rFonts w:ascii="仿宋" w:eastAsia="仿宋" w:hAnsi="仿宋" w:cs="仿宋" w:hint="eastAsia"/>
          <w:lang w:eastAsia="zh-CN"/>
        </w:rPr>
        <w:t>(一)、静电发生设备行业分析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行业一直以来都是市场的关注焦点。行业内的发展趋势、竞争态势以及潜在机会都对静电发生设备项目的推进产生深远的影响。通过深入研究行业的整体概貌，我们将更好地理解行业的核心特征，为静电发生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行业，技术一直是推动创新和发展的关键因素。我们将对当前技术趋势进行详尽分析，包括但不限于人工智能、大数据应用、先进制造技术等。这有助于静电发生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静电发生设备项目成功的基础。我们将对主要竞争对手进行深入研究，包括其市场份额、产品特点、市场定位等。通过全面了解竞争对手的优势和劣势，静电发生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79"/>
      <w:r>
        <w:rPr>
          <w:rFonts w:ascii="仿宋" w:eastAsia="仿宋" w:hAnsi="仿宋" w:cs="仿宋" w:hint="eastAsia"/>
          <w:sz w:val="28"/>
          <w:lang w:eastAsia="zh-CN"/>
        </w:rPr>
        <w:t>(二)、静电发生设备市场分析预测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静电发生设备市场未来的增长趋势。这包括市场的整体规模、各细分领域的发展趋势等。静电发生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静电发生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静电发生设备项目实施过程中需要充分考虑的因素。我们将对市场风险进行全面评估，包括但不限于政策法规风险、市场竞争风险、技术变革风险等。通过对潜在风险的深入分析，静电发生设备项目可以制定相应的风险缓解策略，降低不确定性对静电发生设备项目的影响。</w:t>
      </w:r>
    </w:p>
    <w:p>
      <w:pPr>
        <w:pStyle w:val="Heading1"/>
        <w:ind w:firstLine="560" w:firstLineChars="200"/>
        <w:rPr>
          <w:rFonts w:ascii="仿宋" w:eastAsia="仿宋" w:hAnsi="仿宋" w:cs="仿宋" w:hint="eastAsia"/>
          <w:sz w:val="28"/>
          <w:lang w:eastAsia="zh-CN"/>
        </w:rPr>
      </w:pPr>
      <w:bookmarkStart w:id="5" w:name="_Toc1368"/>
      <w:r>
        <w:rPr>
          <w:rFonts w:ascii="仿宋" w:eastAsia="仿宋" w:hAnsi="仿宋" w:cs="仿宋" w:hint="eastAsia"/>
          <w:sz w:val="28"/>
          <w:lang w:eastAsia="zh-CN"/>
        </w:rPr>
        <w:t>二、静电发生设备项目可持续发展</w:t>
      </w:r>
      <w:bookmarkEnd w:id="5"/>
    </w:p>
    <w:p>
      <w:pPr>
        <w:pStyle w:val="Heading2"/>
        <w:rPr>
          <w:rFonts w:ascii="仿宋" w:eastAsia="仿宋" w:hAnsi="仿宋" w:cs="仿宋" w:hint="eastAsia"/>
          <w:lang w:eastAsia="zh-CN"/>
        </w:rPr>
      </w:pPr>
      <w:bookmarkStart w:id="6" w:name="_Toc684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静电发生设备项目团队着眼于未来，明确了可持续发展的战略方向。制定的具体可持续发展目标包括降低资源使用、采用环保技术、最大化社会效益等。这一步骤不仅有助于静电发生设备项目在环保和社会责任方面达到最高标准，也为未来提供了明确的指引，确保静电发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可持续实践的融入静电发生设备项目管理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静电发生设备项目管理周期。从静电发生设备项目规划开始，静电发生设备项目团队就考虑了环境和社会的因素。在执行阶段，静电发生设备项目团队积极推动绿色技术的应用，优化资源利用。此外，关注员工的社会责任，通过培训和沟通活动提高员工对可持续发展的认知，使他们能够在日常工作中践行可持续实践。这些举措不仅为静电发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1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扎根于静电发生设备项目的可持续发展理念，我们深信环保与社会责任是静电发生设备项目成功的关键支柱。在静电发生设备项目的每一步，我们都致力于通过创新和实践，履行对环境和社会的坚定责任。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团队通过引入先进的环保技术、建立高效的废物处理系统以及推动能源节约措施，积极履行环保责任。定期的环保监测和评估确保静电发生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不仅致力于自身可持续发展，还注重对社会的回馈。通过支持社区静电发生设备项目、参与慈善事业、提供培训机会等方式，静电发生设备项目积极履行社会责任。与当地社区建立积极互动，关注员工的工作与生活平衡，以及员工的身心健康，是静电发生设备项目在社会责任层面的关键举措。这样的实践不仅增强了静电发生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52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08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静电发生设备项目的主要产品是XXXX，预计年产值为XXX万元。这一产品在市场中占据着重要的地位，其广泛的应用范围使得该静电发生设备项目的市场前景非常广阔。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静电发生设备项目的xxx产品作为重要的原材料之一，将在多个领域发挥关键作用。其在建筑、交通、能源等方面的广泛应用将为整个产业链提供强大的支持，形成产业协同效应。静电发生设备项目的年产值XXX万XXX万XXX万万元不仅反映了其在市场上的巨大潜力，更预示着它对国民经济的积极贡献。这种关联度高、涉及面广的产业关系，使得该静电发生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5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总征地面积为XXXX平方米，相当于约XX.XX亩，其中净用地面积为XXXX平方米，红线范围内相当于约XX.XX亩。这一用地规模充分考虑了静电发生设备项目的建设需求，保障了静电发生设备项目在合适的空间内得以充分发展。静电发生设备项目规划的总建筑面积为XXXX平方米，其中主体工程建设占XXXX平方米，计容建筑面积达XXXX平方米。预计建筑工程的投资将达到XXXX万元，为静电发生设备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计划购置的设备共计XXXX台（套），设备购置费用为XXXX万元。这一设备购置计划充分考虑到静电发生设备项目的生产需求和技术要求，确保了静电发生设备项目在生产运营中具备先进的技术装备和高效的生产能力。设备的合理配置将为静电发生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计划总投资为XXXX万元，预计年实现营业收入为XXXX万元。这一产能规模的设定旨在确保静电发生设备项目能够在投资与回报之间取得平衡，实现长期可持续的发展。静电发生设备项目的总投资充分考虑到各个方面的需求，包括用地建设、设备购置等多个环节，以确保静电发生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395"/>
      <w:r>
        <w:rPr>
          <w:rFonts w:ascii="仿宋" w:eastAsia="仿宋" w:hAnsi="仿宋" w:cs="仿宋" w:hint="eastAsia"/>
          <w:sz w:val="28"/>
          <w:lang w:eastAsia="zh-CN"/>
        </w:rPr>
        <w:t>四、静电发生设备项目绩效评估</w:t>
      </w:r>
      <w:bookmarkEnd w:id="11"/>
    </w:p>
    <w:p>
      <w:pPr>
        <w:pStyle w:val="Heading2"/>
        <w:rPr>
          <w:rFonts w:ascii="仿宋" w:eastAsia="仿宋" w:hAnsi="仿宋" w:cs="仿宋" w:hint="eastAsia"/>
          <w:lang w:eastAsia="zh-CN"/>
        </w:rPr>
      </w:pPr>
      <w:bookmarkStart w:id="12" w:name="_Toc107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我们设计了一套全面的绩效评估指标，以确保静电发生设备项目的可控和成功交付。这些指标跨足静电发生设备项目目标、成本、进度和质量等多个维度，为我们提供了全面洞察静电发生设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目标达成率是我们关注的首要指标。我们设定了明确的目标，并通过定期监测和评估，迅速发现并应对潜在的目标偏差。这为静电发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成本绩效是另一个核心关注点。通过实际成本与预算成本的对比分析，我们深入了解成本差异的原因，及时调整资源分配，保持静电发生设备项目在经济效益方面的合理水平。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进度作为关键的绩效指标之一，得到了精心的关注。我们制定了详细的静电发生设备项目进度计划，并设立了进度符合度指标，确保实际进度与计划进度保持一致。这使我们能够快速发现和解决潜在的进度问题，保持静电发生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电发生设备项目绩效的不可或缺的一环。我们引入了一系列的质量标准和客户满意度指标，以确保静电发生设备项目交付的成果在质量上达到或超越预期水平。通过持续监测这些指标，我们努力提升静电发生设备项目整体质量水平，为静电发生设备项目的成功交付提供有力保障。通过这些科学且全面的绩效评估，我们能够更好地引导静电发生设备项目的持续改进，确保静电发生设备项目目标的顺利达成。</w:t>
      </w:r>
    </w:p>
    <w:p>
      <w:pPr>
        <w:pStyle w:val="Heading2"/>
        <w:ind w:firstLine="560" w:firstLineChars="200"/>
        <w:rPr>
          <w:rFonts w:ascii="仿宋" w:eastAsia="仿宋" w:hAnsi="仿宋" w:cs="仿宋" w:hint="eastAsia"/>
          <w:sz w:val="28"/>
          <w:lang w:eastAsia="zh-CN"/>
        </w:rPr>
      </w:pPr>
      <w:bookmarkStart w:id="13" w:name="_Toc1150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绩效评估是静电发生设备项目中的关键环节，为确保静电发生设备项目达到预期目标，我们采用了多层次、多维度的绩效评估方法。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电发生设备项目的战略目标对齐，确保每个决策和行动都与静电发生设备项目整体目标保持一致。团队会定期召开战略对齐会议，审视当前工作与静电发生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电发生设备项目进度、质量、成本和风险等方面。这些指标通过数据收集和分析，为静电发生设备项目管理团队提供了客观的评估依据。例如，我们通过静电发生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绩效评估不仅仅停留在静电发生设备项目内部，还考虑了静电发生设备项目对外部环境的影响。我们定期进行干系人满意度调查，以了解各利益相关方对静电发生设备项目的期望和满意度，并及时做出调整。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这种多层次、多角度的绩效评估方法，使得我们能够全面了解静电发生设备项目的运行状态，及时做出调整，确保静电发生设备项目在不断变化的环境中保持稳健前行。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3190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为了确保静电发生设备项目的有效管理和不断优化，我们采用了精心设计的绩效评估周期。这个周期旨在实现灵活、实时和全面的评估，以适应静电发生设备项目执行中的各种挑战。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静电发生设备项目的不同需求，分为短期、中期和长期。短期评估关注每个迭代或工作周期，以及时发现和解决当前任务中的问题。中期评估涵盖几个迭代，深入了解整体静电发生设备项目的趋势和性能。长期评估则着眼于整个静电发生设备项目阶段，确保静电发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电发生设备项目管理工具和协作平台，团队成员能够随时更新和分享静电发生设备项目数据。这种实时性的反馈机制使我们能够及时察觉潜在问题，快速调整，保持静电发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静电发生设备项目的决策制定密不可分。每个周期的静电发生设备项目回顾会议成为集体总结经验、识别问题深层次原因并找到创新解决方案的平台。这种定期的反思与调整机制使静电发生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686"/>
      <w:r>
        <w:rPr>
          <w:rFonts w:ascii="仿宋" w:eastAsia="仿宋" w:hAnsi="仿宋" w:cs="仿宋" w:hint="eastAsia"/>
          <w:sz w:val="28"/>
          <w:lang w:eastAsia="zh-CN"/>
        </w:rPr>
        <w:t>五、静电发生设备项目建设背景及必要性分析</w:t>
      </w:r>
      <w:bookmarkEnd w:id="15"/>
    </w:p>
    <w:p>
      <w:pPr>
        <w:pStyle w:val="Heading2"/>
        <w:rPr>
          <w:rFonts w:ascii="仿宋" w:eastAsia="仿宋" w:hAnsi="仿宋" w:cs="仿宋" w:hint="eastAsia"/>
          <w:lang w:eastAsia="zh-CN"/>
        </w:rPr>
      </w:pPr>
      <w:bookmarkStart w:id="16" w:name="_Toc761"/>
      <w:r>
        <w:rPr>
          <w:rFonts w:ascii="仿宋" w:eastAsia="仿宋" w:hAnsi="仿宋" w:cs="仿宋" w:hint="eastAsia"/>
          <w:lang w:eastAsia="zh-CN"/>
        </w:rPr>
        <w:t>(一)、静电发生设备项目背景分析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静电发生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静电发生设备项目在这个潮流中的定位。同时，我们将关注行业内涌现的新兴机遇，以便静电发生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静电发生设备项目提供了强大的发展动力。我们将聚焦于行业内最新的技术发展趋势，包括但不限于人工智能、大数据分析、物联网等领域。通过深度的技术研究，我们将确保静电发生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静电发生设备项目发展的源泉。我们将投入更多的精力对市场需求进行深入剖析，超越表面的需求，深入挖掘潜在的市场痛点和机遇。通过对市场需求的细致了解，静电发生设备项目将更有针对性地设计解决方案，满足市场的多样化需求，从而更好地促进静电发生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静电发生设备项目战略至关重要。我们将对竞争态势进行更为深入的分析，包括但不限于市场份额、产品特点、客户满意度等多个维度。通过深度的竞争分析，静电发生设备项目将能够更准确地把握市场脉搏，制定具有竞争力的静电发生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静电发生设备项目的发展具有直接的影响。我们将进行更为全面的法规和政策分析，了解行业发展中的潜在法律风险和合规挑战。通过充分了解和遵守相关法规，静电发生设备项目将确保在法律框架内合法合规运营，为静电发生设备项目的稳健发展提供有力支持。</w:t>
      </w:r>
    </w:p>
    <w:p>
      <w:pPr>
        <w:pStyle w:val="Heading2"/>
        <w:ind w:firstLine="560" w:firstLineChars="200"/>
        <w:rPr>
          <w:rFonts w:ascii="仿宋" w:eastAsia="仿宋" w:hAnsi="仿宋" w:cs="仿宋" w:hint="eastAsia"/>
          <w:sz w:val="28"/>
          <w:lang w:eastAsia="zh-CN"/>
        </w:rPr>
      </w:pPr>
      <w:bookmarkStart w:id="17" w:name="_Toc25710"/>
      <w:r>
        <w:rPr>
          <w:rFonts w:ascii="仿宋" w:eastAsia="仿宋" w:hAnsi="仿宋" w:cs="仿宋" w:hint="eastAsia"/>
          <w:sz w:val="28"/>
          <w:lang w:eastAsia="zh-CN"/>
        </w:rPr>
        <w:t>(二)、静电发生设备项目建设必要性分析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建设的迫切性源于对行业发展趋势的深刻洞察。我们正处于一个行业变革的时代，科技创新、数字化转型成为企业发展的关键动力。静电发生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建设不仅仅是为了跟上潮流，更是为了通过技术创新推动企业的持续发展。通过引入先进的技术和解决方案，静电发生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静电发生设备项目的建设成为必然选择，通过提高产品质量、拓展服务领域，从而在竞争中获得更多的机会。静电发生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静电发生设备项目建设的必要性体现在对客户需求更精准的满足。通过静电发生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静电发生设备项目建设的背后是对企业持续创新的追求。只有通过不断创新，企业才能在竞争中立于不败之地。静电发生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89"/>
      <w:r>
        <w:rPr>
          <w:rFonts w:ascii="仿宋" w:eastAsia="仿宋" w:hAnsi="仿宋" w:cs="仿宋" w:hint="eastAsia"/>
          <w:sz w:val="28"/>
          <w:lang w:eastAsia="zh-CN"/>
        </w:rPr>
        <w:t>六、静电发生设备项目文档管理</w:t>
      </w:r>
      <w:bookmarkEnd w:id="18"/>
    </w:p>
    <w:p>
      <w:pPr>
        <w:pStyle w:val="Heading2"/>
        <w:rPr>
          <w:rFonts w:ascii="仿宋" w:eastAsia="仿宋" w:hAnsi="仿宋" w:cs="仿宋" w:hint="eastAsia"/>
          <w:lang w:eastAsia="zh-CN"/>
        </w:rPr>
      </w:pPr>
      <w:bookmarkStart w:id="19" w:name="_Toc456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静电发生设备项目高度重视文档的质量和准确性，以支持静电发生设备项目的各项活动和决策。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文档的编制始于静电发生设备项目计划的初期，我们制定了详细的文档编制计划，明确了每个文档的内容、格式和编写责任人。在静电发生设备项目启动阶段，我们首先编制了静电发生设备项目章程，明确定义了静电发生设备项目的目标、范围、风险等关键要素。随后，静电发生设备项目团队根据计划陆续编制了需求文档、设计文档、测试文档等各类文档，确保静电发生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静电发生设备项目管理中的重要环节，旨在确保静电发生设备项目文档符合质量标准和静电发生设备项目需求。在静电发生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静电发生设备项目相关利益方和专业领域的专家对文档进行独立审查。这有助于获取更全面、客观的反馈，确保静电发生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静电发生设备项目在文档编制与审查方面建立了严格的管理机制，通过规范的流程和多维度的审查，确保静电发生设备项目文档的质量、准确性和可靠性，为静电发生设备项目的顺利推进提供了有力支持。</w:t>
      </w:r>
    </w:p>
    <w:p>
      <w:pPr>
        <w:pStyle w:val="Heading2"/>
        <w:ind w:firstLine="560" w:firstLineChars="200"/>
        <w:rPr>
          <w:rFonts w:ascii="仿宋" w:eastAsia="仿宋" w:hAnsi="仿宋" w:cs="仿宋" w:hint="eastAsia"/>
          <w:sz w:val="28"/>
          <w:lang w:eastAsia="zh-CN"/>
        </w:rPr>
      </w:pPr>
      <w:bookmarkStart w:id="20" w:name="_Toc1034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我们通过多渠道发布文档，包括电子邮件、静电发生设备项目管理平台、内部网站等，以满足不同团队成员的偏好和需求。多渠道发布确保了信息的全面覆盖。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https://d.book118.com/275022113312011040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13683"/>
    <w:rsid w:val="6AD136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221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2024-01-07T15:50:00Z</dcterms:created>
  <dcterms:modified xsi:type="dcterms:W3CDTF">2024-01-07T15:51:05Z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541D01A1F09C4DAEB0BE840113666C95_11</vt:lpwstr>
  </property>
  <property fmtid="{D5CDD505-2E9C-101B-9397-08002B2CF9AE}" pid="3" name="KSOProductBuildVer">
    <vt:lpwstr>2052-12.1.0.16120</vt:lpwstr>
  </property>
</Properties>
</file>