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HED-系列厚膜阴极电泳涂料项目计划设计方案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25" w:history="1">
        <w:r>
          <w:rPr>
            <w:rFonts w:ascii="仿宋" w:eastAsia="仿宋" w:hAnsi="仿宋" w:cs="仿宋" w:hint="eastAsia"/>
            <w:lang w:eastAsia="zh-CN"/>
          </w:rPr>
          <w:t>前言</w:t>
        </w:r>
        <w:r>
          <w:tab/>
        </w:r>
        <w:r>
          <w:fldChar w:fldCharType="begin"/>
        </w:r>
        <w:r>
          <w:instrText xml:space="preserve"> PAGEREF _Toc17525 \h </w:instrText>
        </w:r>
        <w:r>
          <w:fldChar w:fldCharType="separate"/>
        </w:r>
        <w:r>
          <w:t>3</w:t>
        </w:r>
        <w:r>
          <w:fldChar w:fldCharType="end"/>
        </w:r>
      </w:hyperlink>
    </w:p>
    <w:p>
      <w:pPr>
        <w:pStyle w:val="TOC1"/>
        <w:tabs>
          <w:tab w:val="right" w:leader="dot" w:pos="8306"/>
        </w:tabs>
      </w:pPr>
      <w:hyperlink w:anchor="_Toc14715" w:history="1">
        <w:r>
          <w:rPr>
            <w:rFonts w:ascii="仿宋" w:eastAsia="仿宋" w:hAnsi="仿宋" w:cs="仿宋" w:hint="eastAsia"/>
            <w:lang w:eastAsia="zh-CN"/>
          </w:rPr>
          <w:t>一、HED-系列厚膜阴极电泳涂料项目危机管理</w:t>
        </w:r>
        <w:r>
          <w:tab/>
        </w:r>
        <w:r>
          <w:fldChar w:fldCharType="begin"/>
        </w:r>
        <w:r>
          <w:instrText xml:space="preserve"> PAGEREF _Toc14715 \h </w:instrText>
        </w:r>
        <w:r>
          <w:fldChar w:fldCharType="separate"/>
        </w:r>
        <w:r>
          <w:t>3</w:t>
        </w:r>
        <w:r>
          <w:fldChar w:fldCharType="end"/>
        </w:r>
      </w:hyperlink>
    </w:p>
    <w:p>
      <w:pPr>
        <w:pStyle w:val="TOC2"/>
        <w:tabs>
          <w:tab w:val="right" w:leader="dot" w:pos="8306"/>
        </w:tabs>
      </w:pPr>
      <w:hyperlink w:anchor="_Toc28536" w:history="1">
        <w:r>
          <w:rPr>
            <w:rFonts w:ascii="仿宋" w:eastAsia="仿宋" w:hAnsi="仿宋" w:cs="仿宋" w:hint="eastAsia"/>
            <w:lang w:eastAsia="zh-CN"/>
          </w:rPr>
          <w:t>(一)、危机预警与识别</w:t>
        </w:r>
        <w:r>
          <w:tab/>
        </w:r>
        <w:r>
          <w:fldChar w:fldCharType="begin"/>
        </w:r>
        <w:r>
          <w:instrText xml:space="preserve"> PAGEREF _Toc28536 \h </w:instrText>
        </w:r>
        <w:r>
          <w:fldChar w:fldCharType="separate"/>
        </w:r>
        <w:r>
          <w:t>3</w:t>
        </w:r>
        <w:r>
          <w:fldChar w:fldCharType="end"/>
        </w:r>
      </w:hyperlink>
    </w:p>
    <w:p>
      <w:pPr>
        <w:pStyle w:val="TOC2"/>
        <w:tabs>
          <w:tab w:val="right" w:leader="dot" w:pos="8306"/>
        </w:tabs>
      </w:pPr>
      <w:hyperlink w:anchor="_Toc29382" w:history="1">
        <w:r>
          <w:rPr>
            <w:rFonts w:ascii="仿宋" w:eastAsia="仿宋" w:hAnsi="仿宋" w:cs="仿宋" w:hint="eastAsia"/>
            <w:lang w:eastAsia="zh-CN"/>
          </w:rPr>
          <w:t>(二)、危机应对与恢复</w:t>
        </w:r>
        <w:r>
          <w:tab/>
        </w:r>
        <w:r>
          <w:fldChar w:fldCharType="begin"/>
        </w:r>
        <w:r>
          <w:instrText xml:space="preserve"> PAGEREF _Toc29382 \h </w:instrText>
        </w:r>
        <w:r>
          <w:fldChar w:fldCharType="separate"/>
        </w:r>
        <w:r>
          <w:t>4</w:t>
        </w:r>
        <w:r>
          <w:fldChar w:fldCharType="end"/>
        </w:r>
      </w:hyperlink>
    </w:p>
    <w:p>
      <w:pPr>
        <w:pStyle w:val="TOC1"/>
        <w:tabs>
          <w:tab w:val="right" w:leader="dot" w:pos="8306"/>
        </w:tabs>
      </w:pPr>
      <w:hyperlink w:anchor="_Toc3004" w:history="1">
        <w:r>
          <w:rPr>
            <w:rFonts w:ascii="仿宋" w:eastAsia="仿宋" w:hAnsi="仿宋" w:cs="仿宋" w:hint="eastAsia"/>
            <w:lang w:eastAsia="zh-CN"/>
          </w:rPr>
          <w:t>二、HED-系列厚膜阴极电泳涂料项目概论</w:t>
        </w:r>
        <w:r>
          <w:tab/>
        </w:r>
        <w:r>
          <w:fldChar w:fldCharType="begin"/>
        </w:r>
        <w:r>
          <w:instrText xml:space="preserve"> PAGEREF _Toc3004 \h </w:instrText>
        </w:r>
        <w:r>
          <w:fldChar w:fldCharType="separate"/>
        </w:r>
        <w:r>
          <w:t>6</w:t>
        </w:r>
        <w:r>
          <w:fldChar w:fldCharType="end"/>
        </w:r>
      </w:hyperlink>
    </w:p>
    <w:p>
      <w:pPr>
        <w:pStyle w:val="TOC2"/>
        <w:tabs>
          <w:tab w:val="right" w:leader="dot" w:pos="8306"/>
        </w:tabs>
      </w:pPr>
      <w:hyperlink w:anchor="_Toc24615" w:history="1">
        <w:r>
          <w:rPr>
            <w:rFonts w:ascii="仿宋" w:eastAsia="仿宋" w:hAnsi="仿宋" w:cs="仿宋" w:hint="eastAsia"/>
            <w:lang w:eastAsia="zh-CN"/>
          </w:rPr>
          <w:t>(一)、HED-系列厚膜阴极电泳涂料项目概况</w:t>
        </w:r>
        <w:r>
          <w:tab/>
        </w:r>
        <w:r>
          <w:fldChar w:fldCharType="begin"/>
        </w:r>
        <w:r>
          <w:instrText xml:space="preserve"> PAGEREF _Toc24615 \h </w:instrText>
        </w:r>
        <w:r>
          <w:fldChar w:fldCharType="separate"/>
        </w:r>
        <w:r>
          <w:t>6</w:t>
        </w:r>
        <w:r>
          <w:fldChar w:fldCharType="end"/>
        </w:r>
      </w:hyperlink>
    </w:p>
    <w:p>
      <w:pPr>
        <w:pStyle w:val="TOC2"/>
        <w:tabs>
          <w:tab w:val="right" w:leader="dot" w:pos="8306"/>
        </w:tabs>
      </w:pPr>
      <w:hyperlink w:anchor="_Toc11570" w:history="1">
        <w:r>
          <w:rPr>
            <w:rFonts w:ascii="仿宋" w:eastAsia="仿宋" w:hAnsi="仿宋" w:cs="仿宋" w:hint="eastAsia"/>
            <w:lang w:eastAsia="zh-CN"/>
          </w:rPr>
          <w:t>(二)、HED-系列厚膜阴极电泳涂料项目目标</w:t>
        </w:r>
        <w:r>
          <w:tab/>
        </w:r>
        <w:r>
          <w:fldChar w:fldCharType="begin"/>
        </w:r>
        <w:r>
          <w:instrText xml:space="preserve"> PAGEREF _Toc11570 \h </w:instrText>
        </w:r>
        <w:r>
          <w:fldChar w:fldCharType="separate"/>
        </w:r>
        <w:r>
          <w:t>8</w:t>
        </w:r>
        <w:r>
          <w:fldChar w:fldCharType="end"/>
        </w:r>
      </w:hyperlink>
    </w:p>
    <w:p>
      <w:pPr>
        <w:pStyle w:val="TOC2"/>
        <w:tabs>
          <w:tab w:val="right" w:leader="dot" w:pos="8306"/>
        </w:tabs>
      </w:pPr>
      <w:hyperlink w:anchor="_Toc11934" w:history="1">
        <w:r>
          <w:rPr>
            <w:rFonts w:ascii="仿宋" w:eastAsia="仿宋" w:hAnsi="仿宋" w:cs="仿宋" w:hint="eastAsia"/>
            <w:lang w:eastAsia="zh-CN"/>
          </w:rPr>
          <w:t>(三)、HED-系列厚膜阴极电泳涂料项目提出的理由</w:t>
        </w:r>
        <w:r>
          <w:tab/>
        </w:r>
        <w:r>
          <w:fldChar w:fldCharType="begin"/>
        </w:r>
        <w:r>
          <w:instrText xml:space="preserve"> PAGEREF _Toc11934 \h </w:instrText>
        </w:r>
        <w:r>
          <w:fldChar w:fldCharType="separate"/>
        </w:r>
        <w:r>
          <w:t>9</w:t>
        </w:r>
        <w:r>
          <w:fldChar w:fldCharType="end"/>
        </w:r>
      </w:hyperlink>
    </w:p>
    <w:p>
      <w:pPr>
        <w:pStyle w:val="TOC2"/>
        <w:tabs>
          <w:tab w:val="right" w:leader="dot" w:pos="8306"/>
        </w:tabs>
      </w:pPr>
      <w:hyperlink w:anchor="_Toc23135" w:history="1">
        <w:r>
          <w:rPr>
            <w:rFonts w:ascii="仿宋" w:eastAsia="仿宋" w:hAnsi="仿宋" w:cs="仿宋" w:hint="eastAsia"/>
            <w:lang w:eastAsia="zh-CN"/>
          </w:rPr>
          <w:t>(四)、HED-系列厚膜阴极电泳涂料项目意义</w:t>
        </w:r>
        <w:r>
          <w:tab/>
        </w:r>
        <w:r>
          <w:fldChar w:fldCharType="begin"/>
        </w:r>
        <w:r>
          <w:instrText xml:space="preserve"> PAGEREF _Toc23135 \h </w:instrText>
        </w:r>
        <w:r>
          <w:fldChar w:fldCharType="separate"/>
        </w:r>
        <w:r>
          <w:t>11</w:t>
        </w:r>
        <w:r>
          <w:fldChar w:fldCharType="end"/>
        </w:r>
      </w:hyperlink>
    </w:p>
    <w:p>
      <w:pPr>
        <w:pStyle w:val="TOC2"/>
        <w:tabs>
          <w:tab w:val="right" w:leader="dot" w:pos="8306"/>
        </w:tabs>
      </w:pPr>
      <w:hyperlink w:anchor="_Toc18945" w:history="1">
        <w:r>
          <w:rPr>
            <w:rFonts w:ascii="仿宋" w:eastAsia="仿宋" w:hAnsi="仿宋" w:cs="仿宋" w:hint="eastAsia"/>
            <w:lang w:eastAsia="zh-CN"/>
          </w:rPr>
          <w:t>(五)、HED-系列厚膜阴极电泳涂料项目背景</w:t>
        </w:r>
        <w:r>
          <w:tab/>
        </w:r>
        <w:r>
          <w:fldChar w:fldCharType="begin"/>
        </w:r>
        <w:r>
          <w:instrText xml:space="preserve"> PAGEREF _Toc18945 \h </w:instrText>
        </w:r>
        <w:r>
          <w:fldChar w:fldCharType="separate"/>
        </w:r>
        <w:r>
          <w:t>12</w:t>
        </w:r>
        <w:r>
          <w:fldChar w:fldCharType="end"/>
        </w:r>
      </w:hyperlink>
    </w:p>
    <w:p>
      <w:pPr>
        <w:pStyle w:val="TOC1"/>
        <w:tabs>
          <w:tab w:val="right" w:leader="dot" w:pos="8306"/>
        </w:tabs>
      </w:pPr>
      <w:hyperlink w:anchor="_Toc22941" w:history="1">
        <w:r>
          <w:rPr>
            <w:rFonts w:ascii="仿宋" w:eastAsia="仿宋" w:hAnsi="仿宋" w:cs="仿宋" w:hint="eastAsia"/>
            <w:lang w:eastAsia="zh-CN"/>
          </w:rPr>
          <w:t>三、工艺说明</w:t>
        </w:r>
        <w:r>
          <w:tab/>
        </w:r>
        <w:r>
          <w:fldChar w:fldCharType="begin"/>
        </w:r>
        <w:r>
          <w:instrText xml:space="preserve"> PAGEREF _Toc22941 \h </w:instrText>
        </w:r>
        <w:r>
          <w:fldChar w:fldCharType="separate"/>
        </w:r>
        <w:r>
          <w:t>13</w:t>
        </w:r>
        <w:r>
          <w:fldChar w:fldCharType="end"/>
        </w:r>
      </w:hyperlink>
    </w:p>
    <w:p>
      <w:pPr>
        <w:pStyle w:val="TOC2"/>
        <w:tabs>
          <w:tab w:val="right" w:leader="dot" w:pos="8306"/>
        </w:tabs>
      </w:pPr>
      <w:hyperlink w:anchor="_Toc10670" w:history="1">
        <w:r>
          <w:rPr>
            <w:rFonts w:ascii="仿宋" w:eastAsia="仿宋" w:hAnsi="仿宋" w:cs="仿宋" w:hint="eastAsia"/>
            <w:lang w:eastAsia="zh-CN"/>
          </w:rPr>
          <w:t>(一)、技术管理特点</w:t>
        </w:r>
        <w:r>
          <w:tab/>
        </w:r>
        <w:r>
          <w:fldChar w:fldCharType="begin"/>
        </w:r>
        <w:r>
          <w:instrText xml:space="preserve"> PAGEREF _Toc10670 \h </w:instrText>
        </w:r>
        <w:r>
          <w:fldChar w:fldCharType="separate"/>
        </w:r>
        <w:r>
          <w:t>13</w:t>
        </w:r>
        <w:r>
          <w:fldChar w:fldCharType="end"/>
        </w:r>
      </w:hyperlink>
    </w:p>
    <w:p>
      <w:pPr>
        <w:pStyle w:val="TOC2"/>
        <w:tabs>
          <w:tab w:val="right" w:leader="dot" w:pos="8306"/>
        </w:tabs>
      </w:pPr>
      <w:hyperlink w:anchor="_Toc11645" w:history="1">
        <w:r>
          <w:rPr>
            <w:rFonts w:ascii="仿宋" w:eastAsia="仿宋" w:hAnsi="仿宋" w:cs="仿宋" w:hint="eastAsia"/>
            <w:lang w:eastAsia="zh-CN"/>
          </w:rPr>
          <w:t>(二)、HED-系列厚膜阴极电泳涂料项目工艺技术设计方案</w:t>
        </w:r>
        <w:r>
          <w:tab/>
        </w:r>
        <w:r>
          <w:fldChar w:fldCharType="begin"/>
        </w:r>
        <w:r>
          <w:instrText xml:space="preserve"> PAGEREF _Toc11645 \h </w:instrText>
        </w:r>
        <w:r>
          <w:fldChar w:fldCharType="separate"/>
        </w:r>
        <w:r>
          <w:t>14</w:t>
        </w:r>
        <w:r>
          <w:fldChar w:fldCharType="end"/>
        </w:r>
      </w:hyperlink>
    </w:p>
    <w:p>
      <w:pPr>
        <w:pStyle w:val="TOC2"/>
        <w:tabs>
          <w:tab w:val="right" w:leader="dot" w:pos="8306"/>
        </w:tabs>
      </w:pPr>
      <w:hyperlink w:anchor="_Toc13304" w:history="1">
        <w:r>
          <w:rPr>
            <w:rFonts w:ascii="仿宋" w:eastAsia="仿宋" w:hAnsi="仿宋" w:cs="仿宋" w:hint="eastAsia"/>
            <w:lang w:eastAsia="zh-CN"/>
          </w:rPr>
          <w:t>(三)、设备选型方案</w:t>
        </w:r>
        <w:r>
          <w:tab/>
        </w:r>
        <w:r>
          <w:fldChar w:fldCharType="begin"/>
        </w:r>
        <w:r>
          <w:instrText xml:space="preserve"> PAGEREF _Toc13304 \h </w:instrText>
        </w:r>
        <w:r>
          <w:fldChar w:fldCharType="separate"/>
        </w:r>
        <w:r>
          <w:t>16</w:t>
        </w:r>
        <w:r>
          <w:fldChar w:fldCharType="end"/>
        </w:r>
      </w:hyperlink>
    </w:p>
    <w:p>
      <w:pPr>
        <w:pStyle w:val="TOC1"/>
        <w:tabs>
          <w:tab w:val="right" w:leader="dot" w:pos="8306"/>
        </w:tabs>
      </w:pPr>
      <w:hyperlink w:anchor="_Toc24831" w:history="1">
        <w:r>
          <w:rPr>
            <w:rFonts w:ascii="仿宋" w:eastAsia="仿宋" w:hAnsi="仿宋" w:cs="仿宋" w:hint="eastAsia"/>
            <w:lang w:eastAsia="zh-CN"/>
          </w:rPr>
          <w:t>四、HED-系列厚膜阴极电泳涂料项目选址可行性分析</w:t>
        </w:r>
        <w:r>
          <w:tab/>
        </w:r>
        <w:r>
          <w:fldChar w:fldCharType="begin"/>
        </w:r>
        <w:r>
          <w:instrText xml:space="preserve"> PAGEREF _Toc24831 \h </w:instrText>
        </w:r>
        <w:r>
          <w:fldChar w:fldCharType="separate"/>
        </w:r>
        <w:r>
          <w:t>17</w:t>
        </w:r>
        <w:r>
          <w:fldChar w:fldCharType="end"/>
        </w:r>
      </w:hyperlink>
    </w:p>
    <w:p>
      <w:pPr>
        <w:pStyle w:val="TOC2"/>
        <w:tabs>
          <w:tab w:val="right" w:leader="dot" w:pos="8306"/>
        </w:tabs>
      </w:pPr>
      <w:hyperlink w:anchor="_Toc30192" w:history="1">
        <w:r>
          <w:rPr>
            <w:rFonts w:ascii="仿宋" w:eastAsia="仿宋" w:hAnsi="仿宋" w:cs="仿宋" w:hint="eastAsia"/>
            <w:lang w:eastAsia="zh-CN"/>
          </w:rPr>
          <w:t>(一)、HED-系列厚膜阴极电泳涂料项目选址</w:t>
        </w:r>
        <w:r>
          <w:tab/>
        </w:r>
        <w:r>
          <w:fldChar w:fldCharType="begin"/>
        </w:r>
        <w:r>
          <w:instrText xml:space="preserve"> PAGEREF _Toc30192 \h </w:instrText>
        </w:r>
        <w:r>
          <w:fldChar w:fldCharType="separate"/>
        </w:r>
        <w:r>
          <w:t>17</w:t>
        </w:r>
        <w:r>
          <w:fldChar w:fldCharType="end"/>
        </w:r>
      </w:hyperlink>
    </w:p>
    <w:p>
      <w:pPr>
        <w:pStyle w:val="TOC2"/>
        <w:tabs>
          <w:tab w:val="right" w:leader="dot" w:pos="8306"/>
        </w:tabs>
      </w:pPr>
      <w:hyperlink w:anchor="_Toc2747" w:history="1">
        <w:r>
          <w:rPr>
            <w:rFonts w:ascii="仿宋" w:eastAsia="仿宋" w:hAnsi="仿宋" w:cs="仿宋" w:hint="eastAsia"/>
            <w:lang w:eastAsia="zh-CN"/>
          </w:rPr>
          <w:t>(二)、用地控制指标</w:t>
        </w:r>
        <w:r>
          <w:tab/>
        </w:r>
        <w:r>
          <w:fldChar w:fldCharType="begin"/>
        </w:r>
        <w:r>
          <w:instrText xml:space="preserve"> PAGEREF _Toc2747 \h </w:instrText>
        </w:r>
        <w:r>
          <w:fldChar w:fldCharType="separate"/>
        </w:r>
        <w:r>
          <w:t>17</w:t>
        </w:r>
        <w:r>
          <w:fldChar w:fldCharType="end"/>
        </w:r>
      </w:hyperlink>
    </w:p>
    <w:p>
      <w:pPr>
        <w:pStyle w:val="TOC2"/>
        <w:tabs>
          <w:tab w:val="right" w:leader="dot" w:pos="8306"/>
        </w:tabs>
      </w:pPr>
      <w:hyperlink w:anchor="_Toc6771" w:history="1">
        <w:r>
          <w:rPr>
            <w:rFonts w:ascii="仿宋" w:eastAsia="仿宋" w:hAnsi="仿宋" w:cs="仿宋" w:hint="eastAsia"/>
            <w:lang w:eastAsia="zh-CN"/>
          </w:rPr>
          <w:t>(三)、节约用地措施</w:t>
        </w:r>
        <w:r>
          <w:tab/>
        </w:r>
        <w:r>
          <w:fldChar w:fldCharType="begin"/>
        </w:r>
        <w:r>
          <w:instrText xml:space="preserve"> PAGEREF _Toc6771 \h </w:instrText>
        </w:r>
        <w:r>
          <w:fldChar w:fldCharType="separate"/>
        </w:r>
        <w:r>
          <w:t>19</w:t>
        </w:r>
        <w:r>
          <w:fldChar w:fldCharType="end"/>
        </w:r>
      </w:hyperlink>
    </w:p>
    <w:p>
      <w:pPr>
        <w:pStyle w:val="TOC2"/>
        <w:tabs>
          <w:tab w:val="right" w:leader="dot" w:pos="8306"/>
        </w:tabs>
      </w:pPr>
      <w:hyperlink w:anchor="_Toc26165" w:history="1">
        <w:r>
          <w:rPr>
            <w:rFonts w:ascii="仿宋" w:eastAsia="仿宋" w:hAnsi="仿宋" w:cs="仿宋" w:hint="eastAsia"/>
            <w:lang w:eastAsia="zh-CN"/>
          </w:rPr>
          <w:t>(四)、总图布置方案</w:t>
        </w:r>
        <w:r>
          <w:tab/>
        </w:r>
        <w:r>
          <w:fldChar w:fldCharType="begin"/>
        </w:r>
        <w:r>
          <w:instrText xml:space="preserve"> PAGEREF _Toc26165 \h </w:instrText>
        </w:r>
        <w:r>
          <w:fldChar w:fldCharType="separate"/>
        </w:r>
        <w:r>
          <w:t>21</w:t>
        </w:r>
        <w:r>
          <w:fldChar w:fldCharType="end"/>
        </w:r>
      </w:hyperlink>
    </w:p>
    <w:p>
      <w:pPr>
        <w:pStyle w:val="TOC2"/>
        <w:tabs>
          <w:tab w:val="right" w:leader="dot" w:pos="8306"/>
        </w:tabs>
      </w:pPr>
      <w:hyperlink w:anchor="_Toc8865" w:history="1">
        <w:r>
          <w:rPr>
            <w:rFonts w:ascii="仿宋" w:eastAsia="仿宋" w:hAnsi="仿宋" w:cs="仿宋" w:hint="eastAsia"/>
            <w:lang w:eastAsia="zh-CN"/>
          </w:rPr>
          <w:t>(五)、选址综合评价</w:t>
        </w:r>
        <w:r>
          <w:tab/>
        </w:r>
        <w:r>
          <w:fldChar w:fldCharType="begin"/>
        </w:r>
        <w:r>
          <w:instrText xml:space="preserve"> PAGEREF _Toc8865 \h </w:instrText>
        </w:r>
        <w:r>
          <w:fldChar w:fldCharType="separate"/>
        </w:r>
        <w:r>
          <w:t>22</w:t>
        </w:r>
        <w:r>
          <w:fldChar w:fldCharType="end"/>
        </w:r>
      </w:hyperlink>
    </w:p>
    <w:p>
      <w:pPr>
        <w:pStyle w:val="TOC1"/>
        <w:tabs>
          <w:tab w:val="right" w:leader="dot" w:pos="8306"/>
        </w:tabs>
      </w:pPr>
      <w:hyperlink w:anchor="_Toc7409" w:history="1">
        <w:r>
          <w:rPr>
            <w:rFonts w:ascii="仿宋" w:eastAsia="仿宋" w:hAnsi="仿宋" w:cs="仿宋" w:hint="eastAsia"/>
            <w:lang w:eastAsia="zh-CN"/>
          </w:rPr>
          <w:t>五、HED-系列厚膜阴极电泳涂料项目土建工程</w:t>
        </w:r>
        <w:r>
          <w:tab/>
        </w:r>
        <w:r>
          <w:fldChar w:fldCharType="begin"/>
        </w:r>
        <w:r>
          <w:instrText xml:space="preserve"> PAGEREF _Toc7409 \h </w:instrText>
        </w:r>
        <w:r>
          <w:fldChar w:fldCharType="separate"/>
        </w:r>
        <w:r>
          <w:t>23</w:t>
        </w:r>
        <w:r>
          <w:fldChar w:fldCharType="end"/>
        </w:r>
      </w:hyperlink>
    </w:p>
    <w:p>
      <w:pPr>
        <w:pStyle w:val="TOC2"/>
        <w:tabs>
          <w:tab w:val="right" w:leader="dot" w:pos="8306"/>
        </w:tabs>
      </w:pPr>
      <w:hyperlink w:anchor="_Toc13108" w:history="1">
        <w:r>
          <w:rPr>
            <w:rFonts w:ascii="仿宋" w:eastAsia="仿宋" w:hAnsi="仿宋" w:cs="仿宋" w:hint="eastAsia"/>
            <w:lang w:eastAsia="zh-CN"/>
          </w:rPr>
          <w:t>(一)、建筑工程设计原则</w:t>
        </w:r>
        <w:r>
          <w:tab/>
        </w:r>
        <w:r>
          <w:fldChar w:fldCharType="begin"/>
        </w:r>
        <w:r>
          <w:instrText xml:space="preserve"> PAGEREF _Toc13108 \h </w:instrText>
        </w:r>
        <w:r>
          <w:fldChar w:fldCharType="separate"/>
        </w:r>
        <w:r>
          <w:t>23</w:t>
        </w:r>
        <w:r>
          <w:fldChar w:fldCharType="end"/>
        </w:r>
      </w:hyperlink>
    </w:p>
    <w:p>
      <w:pPr>
        <w:pStyle w:val="TOC2"/>
        <w:tabs>
          <w:tab w:val="right" w:leader="dot" w:pos="8306"/>
        </w:tabs>
      </w:pPr>
      <w:hyperlink w:anchor="_Toc25858" w:history="1">
        <w:r>
          <w:rPr>
            <w:rFonts w:ascii="仿宋" w:eastAsia="仿宋" w:hAnsi="仿宋" w:cs="仿宋" w:hint="eastAsia"/>
            <w:lang w:eastAsia="zh-CN"/>
          </w:rPr>
          <w:t>(二)、土建工程设计年限及安全等级</w:t>
        </w:r>
        <w:r>
          <w:tab/>
        </w:r>
        <w:r>
          <w:fldChar w:fldCharType="begin"/>
        </w:r>
        <w:r>
          <w:instrText xml:space="preserve"> PAGEREF _Toc25858 \h </w:instrText>
        </w:r>
        <w:r>
          <w:fldChar w:fldCharType="separate"/>
        </w:r>
        <w:r>
          <w:t>24</w:t>
        </w:r>
        <w:r>
          <w:fldChar w:fldCharType="end"/>
        </w:r>
      </w:hyperlink>
    </w:p>
    <w:p>
      <w:pPr>
        <w:pStyle w:val="TOC2"/>
        <w:tabs>
          <w:tab w:val="right" w:leader="dot" w:pos="8306"/>
        </w:tabs>
      </w:pPr>
      <w:hyperlink w:anchor="_Toc9541" w:history="1">
        <w:r>
          <w:rPr>
            <w:rFonts w:ascii="仿宋" w:eastAsia="仿宋" w:hAnsi="仿宋" w:cs="仿宋" w:hint="eastAsia"/>
            <w:lang w:eastAsia="zh-CN"/>
          </w:rPr>
          <w:t>(三)、建筑工程设计总体要求</w:t>
        </w:r>
        <w:r>
          <w:tab/>
        </w:r>
        <w:r>
          <w:fldChar w:fldCharType="begin"/>
        </w:r>
        <w:r>
          <w:instrText xml:space="preserve"> PAGEREF _Toc9541 \h </w:instrText>
        </w:r>
        <w:r>
          <w:fldChar w:fldCharType="separate"/>
        </w:r>
        <w:r>
          <w:t>25</w:t>
        </w:r>
        <w:r>
          <w:fldChar w:fldCharType="end"/>
        </w:r>
      </w:hyperlink>
    </w:p>
    <w:p>
      <w:pPr>
        <w:pStyle w:val="TOC2"/>
        <w:tabs>
          <w:tab w:val="right" w:leader="dot" w:pos="8306"/>
        </w:tabs>
      </w:pPr>
      <w:hyperlink w:anchor="_Toc2340" w:history="1">
        <w:r>
          <w:rPr>
            <w:rFonts w:ascii="仿宋" w:eastAsia="仿宋" w:hAnsi="仿宋" w:cs="仿宋" w:hint="eastAsia"/>
            <w:lang w:eastAsia="zh-CN"/>
          </w:rPr>
          <w:t>(四)、土建工程建设指标</w:t>
        </w:r>
        <w:r>
          <w:tab/>
        </w:r>
        <w:r>
          <w:fldChar w:fldCharType="begin"/>
        </w:r>
        <w:r>
          <w:instrText xml:space="preserve"> PAGEREF _Toc2340 \h </w:instrText>
        </w:r>
        <w:r>
          <w:fldChar w:fldCharType="separate"/>
        </w:r>
        <w:r>
          <w:t>26</w:t>
        </w:r>
        <w:r>
          <w:fldChar w:fldCharType="end"/>
        </w:r>
      </w:hyperlink>
    </w:p>
    <w:p>
      <w:pPr>
        <w:pStyle w:val="TOC1"/>
        <w:tabs>
          <w:tab w:val="right" w:leader="dot" w:pos="8306"/>
        </w:tabs>
      </w:pPr>
      <w:hyperlink w:anchor="_Toc16002" w:history="1">
        <w:r>
          <w:rPr>
            <w:rFonts w:ascii="仿宋" w:eastAsia="仿宋" w:hAnsi="仿宋" w:cs="仿宋" w:hint="eastAsia"/>
            <w:lang w:eastAsia="zh-CN"/>
          </w:rPr>
          <w:t>六、市场分析、调研</w:t>
        </w:r>
        <w:r>
          <w:tab/>
        </w:r>
        <w:r>
          <w:fldChar w:fldCharType="begin"/>
        </w:r>
        <w:r>
          <w:instrText xml:space="preserve"> PAGEREF _Toc16002 \h </w:instrText>
        </w:r>
        <w:r>
          <w:fldChar w:fldCharType="separate"/>
        </w:r>
        <w:r>
          <w:t>26</w:t>
        </w:r>
        <w:r>
          <w:fldChar w:fldCharType="end"/>
        </w:r>
      </w:hyperlink>
    </w:p>
    <w:p>
      <w:pPr>
        <w:pStyle w:val="TOC2"/>
        <w:tabs>
          <w:tab w:val="right" w:leader="dot" w:pos="8306"/>
        </w:tabs>
      </w:pPr>
      <w:hyperlink w:anchor="_Toc20135" w:history="1">
        <w:r>
          <w:rPr>
            <w:rFonts w:ascii="仿宋" w:eastAsia="仿宋" w:hAnsi="仿宋" w:cs="仿宋" w:hint="eastAsia"/>
            <w:lang w:eastAsia="zh-CN"/>
          </w:rPr>
          <w:t>(一)、HED-系列厚膜阴极电泳涂料行业分析</w:t>
        </w:r>
        <w:r>
          <w:tab/>
        </w:r>
        <w:r>
          <w:fldChar w:fldCharType="begin"/>
        </w:r>
        <w:r>
          <w:instrText xml:space="preserve"> PAGEREF _Toc20135 \h </w:instrText>
        </w:r>
        <w:r>
          <w:fldChar w:fldCharType="separate"/>
        </w:r>
        <w:r>
          <w:t>26</w:t>
        </w:r>
        <w:r>
          <w:fldChar w:fldCharType="end"/>
        </w:r>
      </w:hyperlink>
    </w:p>
    <w:p>
      <w:pPr>
        <w:pStyle w:val="TOC2"/>
        <w:tabs>
          <w:tab w:val="right" w:leader="dot" w:pos="8306"/>
        </w:tabs>
      </w:pPr>
      <w:hyperlink w:anchor="_Toc21483" w:history="1">
        <w:r>
          <w:rPr>
            <w:rFonts w:ascii="仿宋" w:eastAsia="仿宋" w:hAnsi="仿宋" w:cs="仿宋" w:hint="eastAsia"/>
            <w:lang w:eastAsia="zh-CN"/>
          </w:rPr>
          <w:t>(二)、HED-系列厚膜阴极电泳涂料市场分析预测</w:t>
        </w:r>
        <w:r>
          <w:tab/>
        </w:r>
        <w:r>
          <w:fldChar w:fldCharType="begin"/>
        </w:r>
        <w:r>
          <w:instrText xml:space="preserve"> PAGEREF _Toc21483 \h </w:instrText>
        </w:r>
        <w:r>
          <w:fldChar w:fldCharType="separate"/>
        </w:r>
        <w:r>
          <w:t>27</w:t>
        </w:r>
        <w:r>
          <w:fldChar w:fldCharType="end"/>
        </w:r>
      </w:hyperlink>
    </w:p>
    <w:p>
      <w:pPr>
        <w:pStyle w:val="TOC1"/>
        <w:tabs>
          <w:tab w:val="right" w:leader="dot" w:pos="8306"/>
        </w:tabs>
      </w:pPr>
      <w:hyperlink w:anchor="_Toc4021" w:history="1">
        <w:r>
          <w:rPr>
            <w:rFonts w:ascii="仿宋" w:eastAsia="仿宋" w:hAnsi="仿宋" w:cs="仿宋" w:hint="eastAsia"/>
            <w:lang w:eastAsia="zh-CN"/>
          </w:rPr>
          <w:t>七、HED-系列厚膜阴极电泳涂料项目技术管理</w:t>
        </w:r>
        <w:r>
          <w:tab/>
        </w:r>
        <w:r>
          <w:fldChar w:fldCharType="begin"/>
        </w:r>
        <w:r>
          <w:instrText xml:space="preserve"> PAGEREF _Toc4021 \h </w:instrText>
        </w:r>
        <w:r>
          <w:fldChar w:fldCharType="separate"/>
        </w:r>
        <w:r>
          <w:t>28</w:t>
        </w:r>
        <w:r>
          <w:fldChar w:fldCharType="end"/>
        </w:r>
      </w:hyperlink>
    </w:p>
    <w:p>
      <w:pPr>
        <w:pStyle w:val="TOC2"/>
        <w:tabs>
          <w:tab w:val="right" w:leader="dot" w:pos="8306"/>
        </w:tabs>
      </w:pPr>
      <w:hyperlink w:anchor="_Toc29575" w:history="1">
        <w:r>
          <w:rPr>
            <w:rFonts w:ascii="仿宋" w:eastAsia="仿宋" w:hAnsi="仿宋" w:cs="仿宋" w:hint="eastAsia"/>
            <w:lang w:eastAsia="zh-CN"/>
          </w:rPr>
          <w:t>(一)、技术方案选用方向</w:t>
        </w:r>
        <w:r>
          <w:tab/>
        </w:r>
        <w:r>
          <w:fldChar w:fldCharType="begin"/>
        </w:r>
        <w:r>
          <w:instrText xml:space="preserve"> PAGEREF _Toc29575 \h </w:instrText>
        </w:r>
        <w:r>
          <w:fldChar w:fldCharType="separate"/>
        </w:r>
        <w:r>
          <w:t>28</w:t>
        </w:r>
        <w:r>
          <w:fldChar w:fldCharType="end"/>
        </w:r>
      </w:hyperlink>
    </w:p>
    <w:p>
      <w:pPr>
        <w:pStyle w:val="TOC2"/>
        <w:tabs>
          <w:tab w:val="right" w:leader="dot" w:pos="8306"/>
        </w:tabs>
      </w:pPr>
      <w:hyperlink w:anchor="_Toc21684" w:history="1">
        <w:r>
          <w:rPr>
            <w:rFonts w:ascii="仿宋" w:eastAsia="仿宋" w:hAnsi="仿宋" w:cs="仿宋" w:hint="eastAsia"/>
            <w:lang w:eastAsia="zh-CN"/>
          </w:rPr>
          <w:t>(二)、工艺技术方案选用原则</w:t>
        </w:r>
        <w:r>
          <w:tab/>
        </w:r>
        <w:r>
          <w:fldChar w:fldCharType="begin"/>
        </w:r>
        <w:r>
          <w:instrText xml:space="preserve"> PAGEREF _Toc21684 \h </w:instrText>
        </w:r>
        <w:r>
          <w:fldChar w:fldCharType="separate"/>
        </w:r>
        <w:r>
          <w:t>30</w:t>
        </w:r>
        <w:r>
          <w:fldChar w:fldCharType="end"/>
        </w:r>
      </w:hyperlink>
    </w:p>
    <w:p>
      <w:pPr>
        <w:pStyle w:val="TOC2"/>
        <w:tabs>
          <w:tab w:val="right" w:leader="dot" w:pos="8306"/>
        </w:tabs>
      </w:pPr>
      <w:hyperlink w:anchor="_Toc21682" w:history="1">
        <w:r>
          <w:rPr>
            <w:rFonts w:ascii="仿宋" w:eastAsia="仿宋" w:hAnsi="仿宋" w:cs="仿宋" w:hint="eastAsia"/>
            <w:lang w:eastAsia="zh-CN"/>
          </w:rPr>
          <w:t>(三)、工艺技术方案要求</w:t>
        </w:r>
        <w:r>
          <w:tab/>
        </w:r>
        <w:r>
          <w:fldChar w:fldCharType="begin"/>
        </w:r>
        <w:r>
          <w:instrText xml:space="preserve"> PAGEREF _Toc21682 \h </w:instrText>
        </w:r>
        <w:r>
          <w:fldChar w:fldCharType="separate"/>
        </w:r>
        <w:r>
          <w:t>32</w:t>
        </w:r>
        <w:r>
          <w:fldChar w:fldCharType="end"/>
        </w:r>
      </w:hyperlink>
    </w:p>
    <w:p>
      <w:pPr>
        <w:pStyle w:val="TOC1"/>
        <w:tabs>
          <w:tab w:val="right" w:leader="dot" w:pos="8306"/>
        </w:tabs>
      </w:pPr>
      <w:hyperlink w:anchor="_Toc19927" w:history="1">
        <w:r>
          <w:rPr>
            <w:rFonts w:ascii="仿宋" w:eastAsia="仿宋" w:hAnsi="仿宋" w:cs="仿宋" w:hint="eastAsia"/>
            <w:lang w:eastAsia="zh-CN"/>
          </w:rPr>
          <w:t>八、生产安全保护</w:t>
        </w:r>
        <w:r>
          <w:tab/>
        </w:r>
        <w:r>
          <w:fldChar w:fldCharType="begin"/>
        </w:r>
        <w:r>
          <w:instrText xml:space="preserve"> PAGEREF _Toc19927 \h </w:instrText>
        </w:r>
        <w:r>
          <w:fldChar w:fldCharType="separate"/>
        </w:r>
        <w:r>
          <w:t>35</w:t>
        </w:r>
        <w:r>
          <w:fldChar w:fldCharType="end"/>
        </w:r>
      </w:hyperlink>
    </w:p>
    <w:p>
      <w:pPr>
        <w:pStyle w:val="TOC2"/>
        <w:tabs>
          <w:tab w:val="right" w:leader="dot" w:pos="8306"/>
        </w:tabs>
      </w:pPr>
      <w:hyperlink w:anchor="_Toc3063" w:history="1">
        <w:r>
          <w:rPr>
            <w:rFonts w:ascii="仿宋" w:eastAsia="仿宋" w:hAnsi="仿宋" w:cs="仿宋" w:hint="eastAsia"/>
            <w:lang w:eastAsia="zh-CN"/>
          </w:rPr>
          <w:t>(一)、消防安全</w:t>
        </w:r>
        <w:r>
          <w:tab/>
        </w:r>
        <w:r>
          <w:fldChar w:fldCharType="begin"/>
        </w:r>
        <w:r>
          <w:instrText xml:space="preserve"> PAGEREF _Toc3063 \h </w:instrText>
        </w:r>
        <w:r>
          <w:fldChar w:fldCharType="separate"/>
        </w:r>
        <w:r>
          <w:t>35</w:t>
        </w:r>
        <w:r>
          <w:fldChar w:fldCharType="end"/>
        </w:r>
      </w:hyperlink>
    </w:p>
    <w:p>
      <w:pPr>
        <w:pStyle w:val="TOC2"/>
        <w:tabs>
          <w:tab w:val="right" w:leader="dot" w:pos="8306"/>
        </w:tabs>
      </w:pPr>
      <w:hyperlink w:anchor="_Toc22045" w:history="1">
        <w:r>
          <w:rPr>
            <w:rFonts w:ascii="仿宋" w:eastAsia="仿宋" w:hAnsi="仿宋" w:cs="仿宋" w:hint="eastAsia"/>
            <w:lang w:eastAsia="zh-CN"/>
          </w:rPr>
          <w:t>(二)、防火防爆总图布置措施</w:t>
        </w:r>
        <w:r>
          <w:tab/>
        </w:r>
        <w:r>
          <w:fldChar w:fldCharType="begin"/>
        </w:r>
        <w:r>
          <w:instrText xml:space="preserve"> PAGEREF _Toc22045 \h </w:instrText>
        </w:r>
        <w:r>
          <w:fldChar w:fldCharType="separate"/>
        </w:r>
        <w:r>
          <w:t>36</w:t>
        </w:r>
        <w:r>
          <w:fldChar w:fldCharType="end"/>
        </w:r>
      </w:hyperlink>
    </w:p>
    <w:p>
      <w:pPr>
        <w:pStyle w:val="TOC2"/>
        <w:tabs>
          <w:tab w:val="right" w:leader="dot" w:pos="8306"/>
        </w:tabs>
      </w:pPr>
      <w:hyperlink w:anchor="_Toc9868" w:history="1">
        <w:r>
          <w:rPr>
            <w:rFonts w:ascii="仿宋" w:eastAsia="仿宋" w:hAnsi="仿宋" w:cs="仿宋" w:hint="eastAsia"/>
            <w:lang w:eastAsia="zh-CN"/>
          </w:rPr>
          <w:t>(三)、自然灾害防范措施</w:t>
        </w:r>
        <w:r>
          <w:tab/>
        </w:r>
        <w:r>
          <w:fldChar w:fldCharType="begin"/>
        </w:r>
        <w:r>
          <w:instrText xml:space="preserve"> PAGEREF _Toc9868 \h </w:instrText>
        </w:r>
        <w:r>
          <w:fldChar w:fldCharType="separate"/>
        </w:r>
        <w:r>
          <w:t>37</w:t>
        </w:r>
        <w:r>
          <w:fldChar w:fldCharType="end"/>
        </w:r>
      </w:hyperlink>
    </w:p>
    <w:p>
      <w:pPr>
        <w:pStyle w:val="TOC2"/>
        <w:tabs>
          <w:tab w:val="right" w:leader="dot" w:pos="8306"/>
        </w:tabs>
      </w:pPr>
      <w:hyperlink w:anchor="_Toc13126" w:history="1">
        <w:r>
          <w:rPr>
            <w:rFonts w:ascii="仿宋" w:eastAsia="仿宋" w:hAnsi="仿宋" w:cs="仿宋" w:hint="eastAsia"/>
            <w:lang w:eastAsia="zh-CN"/>
          </w:rPr>
          <w:t>(四)、安全色及安全标志使用要求</w:t>
        </w:r>
        <w:r>
          <w:tab/>
        </w:r>
        <w:r>
          <w:fldChar w:fldCharType="begin"/>
        </w:r>
        <w:r>
          <w:instrText xml:space="preserve"> PAGEREF _Toc13126 \h </w:instrText>
        </w:r>
        <w:r>
          <w:fldChar w:fldCharType="separate"/>
        </w:r>
        <w:r>
          <w:t>39</w:t>
        </w:r>
        <w:r>
          <w:fldChar w:fldCharType="end"/>
        </w:r>
      </w:hyperlink>
    </w:p>
    <w:p>
      <w:pPr>
        <w:pStyle w:val="TOC2"/>
        <w:tabs>
          <w:tab w:val="right" w:leader="dot" w:pos="8306"/>
        </w:tabs>
      </w:pPr>
      <w:hyperlink w:anchor="_Toc13042" w:history="1">
        <w:r>
          <w:rPr>
            <w:rFonts w:ascii="仿宋" w:eastAsia="仿宋" w:hAnsi="仿宋" w:cs="仿宋" w:hint="eastAsia"/>
            <w:lang w:eastAsia="zh-CN"/>
          </w:rPr>
          <w:t>(五)、防尘防毒措施</w:t>
        </w:r>
        <w:r>
          <w:tab/>
        </w:r>
        <w:r>
          <w:fldChar w:fldCharType="begin"/>
        </w:r>
        <w:r>
          <w:instrText xml:space="preserve"> PAGEREF _Toc13042 \h </w:instrText>
        </w:r>
        <w:r>
          <w:fldChar w:fldCharType="separate"/>
        </w:r>
        <w:r>
          <w:t>40</w:t>
        </w:r>
        <w:r>
          <w:fldChar w:fldCharType="end"/>
        </w:r>
      </w:hyperlink>
    </w:p>
    <w:p>
      <w:pPr>
        <w:pStyle w:val="TOC2"/>
        <w:tabs>
          <w:tab w:val="right" w:leader="dot" w:pos="8306"/>
        </w:tabs>
      </w:pPr>
      <w:hyperlink w:anchor="_Toc8848" w:history="1">
        <w:r>
          <w:rPr>
            <w:rFonts w:ascii="仿宋" w:eastAsia="仿宋" w:hAnsi="仿宋" w:cs="仿宋" w:hint="eastAsia"/>
            <w:lang w:eastAsia="zh-CN"/>
          </w:rPr>
          <w:t>(六)、防静电、触电防护及防雷措施</w:t>
        </w:r>
        <w:r>
          <w:tab/>
        </w:r>
        <w:r>
          <w:fldChar w:fldCharType="begin"/>
        </w:r>
        <w:r>
          <w:instrText xml:space="preserve"> PAGEREF _Toc8848 \h </w:instrText>
        </w:r>
        <w:r>
          <w:fldChar w:fldCharType="separate"/>
        </w:r>
        <w:r>
          <w:t>41</w:t>
        </w:r>
        <w:r>
          <w:fldChar w:fldCharType="end"/>
        </w:r>
      </w:hyperlink>
    </w:p>
    <w:p>
      <w:pPr>
        <w:pStyle w:val="TOC2"/>
        <w:tabs>
          <w:tab w:val="right" w:leader="dot" w:pos="8306"/>
        </w:tabs>
      </w:pPr>
      <w:hyperlink w:anchor="_Toc10050" w:history="1">
        <w:r>
          <w:rPr>
            <w:rFonts w:ascii="仿宋" w:eastAsia="仿宋" w:hAnsi="仿宋" w:cs="仿宋" w:hint="eastAsia"/>
            <w:lang w:eastAsia="zh-CN"/>
          </w:rPr>
          <w:t>(七)、机械设备安全保障措施</w:t>
        </w:r>
        <w:r>
          <w:tab/>
        </w:r>
        <w:r>
          <w:fldChar w:fldCharType="begin"/>
        </w:r>
        <w:r>
          <w:instrText xml:space="preserve"> PAGEREF _Toc10050 \h </w:instrText>
        </w:r>
        <w:r>
          <w:fldChar w:fldCharType="separate"/>
        </w:r>
        <w:r>
          <w:t>42</w:t>
        </w:r>
        <w:r>
          <w:fldChar w:fldCharType="end"/>
        </w:r>
      </w:hyperlink>
    </w:p>
    <w:p>
      <w:pPr>
        <w:pStyle w:val="TOC1"/>
        <w:tabs>
          <w:tab w:val="right" w:leader="dot" w:pos="8306"/>
        </w:tabs>
      </w:pPr>
      <w:hyperlink w:anchor="_Toc55" w:history="1">
        <w:r>
          <w:rPr>
            <w:rFonts w:ascii="仿宋" w:eastAsia="仿宋" w:hAnsi="仿宋" w:cs="仿宋" w:hint="eastAsia"/>
            <w:lang w:eastAsia="zh-CN"/>
          </w:rPr>
          <w:t>九、HED-系列厚膜阴极电泳涂料项目人力资源培养与发展</w:t>
        </w:r>
        <w:r>
          <w:tab/>
        </w:r>
        <w:r>
          <w:fldChar w:fldCharType="begin"/>
        </w:r>
        <w:r>
          <w:instrText xml:space="preserve"> PAGEREF _Toc55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40" w:history="1">
        <w:r>
          <w:rPr>
            <w:rFonts w:ascii="仿宋" w:eastAsia="仿宋" w:hAnsi="仿宋" w:cs="仿宋" w:hint="eastAsia"/>
            <w:lang w:eastAsia="zh-CN"/>
          </w:rPr>
          <w:t>(一)、人才需求与规划</w:t>
        </w:r>
        <w:r>
          <w:tab/>
        </w:r>
        <w:r>
          <w:fldChar w:fldCharType="begin"/>
        </w:r>
        <w:r>
          <w:instrText xml:space="preserve"> PAGEREF _Toc23340 \h </w:instrText>
        </w:r>
        <w:r>
          <w:fldChar w:fldCharType="separate"/>
        </w:r>
        <w:r>
          <w:t>44</w:t>
        </w:r>
        <w:r>
          <w:fldChar w:fldCharType="end"/>
        </w:r>
      </w:hyperlink>
    </w:p>
    <w:p>
      <w:pPr>
        <w:pStyle w:val="TOC2"/>
        <w:tabs>
          <w:tab w:val="right" w:leader="dot" w:pos="8306"/>
        </w:tabs>
      </w:pPr>
      <w:hyperlink w:anchor="_Toc2054" w:history="1">
        <w:r>
          <w:rPr>
            <w:rFonts w:ascii="仿宋" w:eastAsia="仿宋" w:hAnsi="仿宋" w:cs="仿宋" w:hint="eastAsia"/>
            <w:lang w:eastAsia="zh-CN"/>
          </w:rPr>
          <w:t>(二)、培训与发展计划</w:t>
        </w:r>
        <w:r>
          <w:tab/>
        </w:r>
        <w:r>
          <w:fldChar w:fldCharType="begin"/>
        </w:r>
        <w:r>
          <w:instrText xml:space="preserve"> PAGEREF _Toc2054 \h </w:instrText>
        </w:r>
        <w:r>
          <w:fldChar w:fldCharType="separate"/>
        </w:r>
        <w:r>
          <w:t>44</w:t>
        </w:r>
        <w:r>
          <w:fldChar w:fldCharType="end"/>
        </w:r>
      </w:hyperlink>
    </w:p>
    <w:p>
      <w:pPr>
        <w:pStyle w:val="TOC1"/>
        <w:tabs>
          <w:tab w:val="right" w:leader="dot" w:pos="8306"/>
        </w:tabs>
      </w:pPr>
      <w:hyperlink w:anchor="_Toc15033" w:history="1">
        <w:r>
          <w:rPr>
            <w:rFonts w:ascii="仿宋" w:eastAsia="仿宋" w:hAnsi="仿宋" w:cs="仿宋" w:hint="eastAsia"/>
            <w:lang w:eastAsia="zh-CN"/>
          </w:rPr>
          <w:t>十、HED-系列厚膜阴极电泳涂料项目环境影响分析</w:t>
        </w:r>
        <w:r>
          <w:tab/>
        </w:r>
        <w:r>
          <w:fldChar w:fldCharType="begin"/>
        </w:r>
        <w:r>
          <w:instrText xml:space="preserve"> PAGEREF _Toc15033 \h </w:instrText>
        </w:r>
        <w:r>
          <w:fldChar w:fldCharType="separate"/>
        </w:r>
        <w:r>
          <w:t>45</w:t>
        </w:r>
        <w:r>
          <w:fldChar w:fldCharType="end"/>
        </w:r>
      </w:hyperlink>
    </w:p>
    <w:p>
      <w:pPr>
        <w:pStyle w:val="TOC2"/>
        <w:tabs>
          <w:tab w:val="right" w:leader="dot" w:pos="8306"/>
        </w:tabs>
      </w:pPr>
      <w:hyperlink w:anchor="_Toc24458" w:history="1">
        <w:r>
          <w:rPr>
            <w:rFonts w:ascii="仿宋" w:eastAsia="仿宋" w:hAnsi="仿宋" w:cs="仿宋" w:hint="eastAsia"/>
            <w:lang w:eastAsia="zh-CN"/>
          </w:rPr>
          <w:t>(一)、建设区域环境质量现状</w:t>
        </w:r>
        <w:r>
          <w:tab/>
        </w:r>
        <w:r>
          <w:fldChar w:fldCharType="begin"/>
        </w:r>
        <w:r>
          <w:instrText xml:space="preserve"> PAGEREF _Toc24458 \h </w:instrText>
        </w:r>
        <w:r>
          <w:fldChar w:fldCharType="separate"/>
        </w:r>
        <w:r>
          <w:t>45</w:t>
        </w:r>
        <w:r>
          <w:fldChar w:fldCharType="end"/>
        </w:r>
      </w:hyperlink>
    </w:p>
    <w:p>
      <w:pPr>
        <w:pStyle w:val="TOC2"/>
        <w:tabs>
          <w:tab w:val="right" w:leader="dot" w:pos="8306"/>
        </w:tabs>
      </w:pPr>
      <w:hyperlink w:anchor="_Toc16459" w:history="1">
        <w:r>
          <w:rPr>
            <w:rFonts w:ascii="仿宋" w:eastAsia="仿宋" w:hAnsi="仿宋" w:cs="仿宋" w:hint="eastAsia"/>
            <w:lang w:eastAsia="zh-CN"/>
          </w:rPr>
          <w:t>(二)、建设期环境保护</w:t>
        </w:r>
        <w:r>
          <w:tab/>
        </w:r>
        <w:r>
          <w:fldChar w:fldCharType="begin"/>
        </w:r>
        <w:r>
          <w:instrText xml:space="preserve"> PAGEREF _Toc16459 \h </w:instrText>
        </w:r>
        <w:r>
          <w:fldChar w:fldCharType="separate"/>
        </w:r>
        <w:r>
          <w:t>46</w:t>
        </w:r>
        <w:r>
          <w:fldChar w:fldCharType="end"/>
        </w:r>
      </w:hyperlink>
    </w:p>
    <w:p>
      <w:pPr>
        <w:pStyle w:val="TOC2"/>
        <w:tabs>
          <w:tab w:val="right" w:leader="dot" w:pos="8306"/>
        </w:tabs>
      </w:pPr>
      <w:hyperlink w:anchor="_Toc24217" w:history="1">
        <w:r>
          <w:rPr>
            <w:rFonts w:ascii="仿宋" w:eastAsia="仿宋" w:hAnsi="仿宋" w:cs="仿宋" w:hint="eastAsia"/>
            <w:lang w:eastAsia="zh-CN"/>
          </w:rPr>
          <w:t>(三)、运营期环境保护</w:t>
        </w:r>
        <w:r>
          <w:tab/>
        </w:r>
        <w:r>
          <w:fldChar w:fldCharType="begin"/>
        </w:r>
        <w:r>
          <w:instrText xml:space="preserve"> PAGEREF _Toc24217 \h </w:instrText>
        </w:r>
        <w:r>
          <w:fldChar w:fldCharType="separate"/>
        </w:r>
        <w:r>
          <w:t>48</w:t>
        </w:r>
        <w:r>
          <w:fldChar w:fldCharType="end"/>
        </w:r>
      </w:hyperlink>
    </w:p>
    <w:p>
      <w:pPr>
        <w:pStyle w:val="TOC2"/>
        <w:tabs>
          <w:tab w:val="right" w:leader="dot" w:pos="8306"/>
        </w:tabs>
      </w:pPr>
      <w:hyperlink w:anchor="_Toc30579" w:history="1">
        <w:r>
          <w:rPr>
            <w:rFonts w:ascii="仿宋" w:eastAsia="仿宋" w:hAnsi="仿宋" w:cs="仿宋" w:hint="eastAsia"/>
            <w:lang w:eastAsia="zh-CN"/>
          </w:rPr>
          <w:t>(四)、HED-系列厚膜阴极电泳涂料项目建设对区域经济的影响</w:t>
        </w:r>
        <w:r>
          <w:tab/>
        </w:r>
        <w:r>
          <w:fldChar w:fldCharType="begin"/>
        </w:r>
        <w:r>
          <w:instrText xml:space="preserve"> PAGEREF _Toc30579 \h </w:instrText>
        </w:r>
        <w:r>
          <w:fldChar w:fldCharType="separate"/>
        </w:r>
        <w:r>
          <w:t>49</w:t>
        </w:r>
        <w:r>
          <w:fldChar w:fldCharType="end"/>
        </w:r>
      </w:hyperlink>
    </w:p>
    <w:p>
      <w:pPr>
        <w:pStyle w:val="TOC2"/>
        <w:tabs>
          <w:tab w:val="right" w:leader="dot" w:pos="8306"/>
        </w:tabs>
      </w:pPr>
      <w:hyperlink w:anchor="_Toc28999" w:history="1">
        <w:r>
          <w:rPr>
            <w:rFonts w:ascii="仿宋" w:eastAsia="仿宋" w:hAnsi="仿宋" w:cs="仿宋" w:hint="eastAsia"/>
            <w:lang w:eastAsia="zh-CN"/>
          </w:rPr>
          <w:t>(五)、废弃物处理</w:t>
        </w:r>
        <w:r>
          <w:tab/>
        </w:r>
        <w:r>
          <w:fldChar w:fldCharType="begin"/>
        </w:r>
        <w:r>
          <w:instrText xml:space="preserve"> PAGEREF _Toc28999 \h </w:instrText>
        </w:r>
        <w:r>
          <w:fldChar w:fldCharType="separate"/>
        </w:r>
        <w:r>
          <w:t>51</w:t>
        </w:r>
        <w:r>
          <w:fldChar w:fldCharType="end"/>
        </w:r>
      </w:hyperlink>
    </w:p>
    <w:p>
      <w:pPr>
        <w:pStyle w:val="TOC2"/>
        <w:tabs>
          <w:tab w:val="right" w:leader="dot" w:pos="8306"/>
        </w:tabs>
      </w:pPr>
      <w:hyperlink w:anchor="_Toc6032" w:history="1">
        <w:r>
          <w:rPr>
            <w:rFonts w:ascii="仿宋" w:eastAsia="仿宋" w:hAnsi="仿宋" w:cs="仿宋" w:hint="eastAsia"/>
            <w:lang w:eastAsia="zh-CN"/>
          </w:rPr>
          <w:t>(六)、特殊环境影响分析</w:t>
        </w:r>
        <w:r>
          <w:tab/>
        </w:r>
        <w:r>
          <w:fldChar w:fldCharType="begin"/>
        </w:r>
        <w:r>
          <w:instrText xml:space="preserve"> PAGEREF _Toc6032 \h </w:instrText>
        </w:r>
        <w:r>
          <w:fldChar w:fldCharType="separate"/>
        </w:r>
        <w:r>
          <w:t>53</w:t>
        </w:r>
        <w:r>
          <w:fldChar w:fldCharType="end"/>
        </w:r>
      </w:hyperlink>
    </w:p>
    <w:p>
      <w:pPr>
        <w:pStyle w:val="TOC2"/>
        <w:tabs>
          <w:tab w:val="right" w:leader="dot" w:pos="8306"/>
        </w:tabs>
      </w:pPr>
      <w:hyperlink w:anchor="_Toc1685" w:history="1">
        <w:r>
          <w:rPr>
            <w:rFonts w:ascii="仿宋" w:eastAsia="仿宋" w:hAnsi="仿宋" w:cs="仿宋" w:hint="eastAsia"/>
            <w:lang w:eastAsia="zh-CN"/>
          </w:rPr>
          <w:t>(七)、清洁生产</w:t>
        </w:r>
        <w:r>
          <w:tab/>
        </w:r>
        <w:r>
          <w:fldChar w:fldCharType="begin"/>
        </w:r>
        <w:r>
          <w:instrText xml:space="preserve"> PAGEREF _Toc1685 \h </w:instrText>
        </w:r>
        <w:r>
          <w:fldChar w:fldCharType="separate"/>
        </w:r>
        <w:r>
          <w:t>54</w:t>
        </w:r>
        <w:r>
          <w:fldChar w:fldCharType="end"/>
        </w:r>
      </w:hyperlink>
    </w:p>
    <w:p>
      <w:pPr>
        <w:pStyle w:val="TOC2"/>
        <w:tabs>
          <w:tab w:val="right" w:leader="dot" w:pos="8306"/>
        </w:tabs>
      </w:pPr>
      <w:hyperlink w:anchor="_Toc31832" w:history="1">
        <w:r>
          <w:rPr>
            <w:rFonts w:ascii="仿宋" w:eastAsia="仿宋" w:hAnsi="仿宋" w:cs="仿宋" w:hint="eastAsia"/>
            <w:lang w:eastAsia="zh-CN"/>
          </w:rPr>
          <w:t>(八)、环境保护综合评价</w:t>
        </w:r>
        <w:r>
          <w:tab/>
        </w:r>
        <w:r>
          <w:fldChar w:fldCharType="begin"/>
        </w:r>
        <w:r>
          <w:instrText xml:space="preserve"> PAGEREF _Toc31832 \h </w:instrText>
        </w:r>
        <w:r>
          <w:fldChar w:fldCharType="separate"/>
        </w:r>
        <w:r>
          <w:t>55</w:t>
        </w:r>
        <w:r>
          <w:fldChar w:fldCharType="end"/>
        </w:r>
      </w:hyperlink>
    </w:p>
    <w:p>
      <w:pPr>
        <w:pStyle w:val="TOC1"/>
        <w:tabs>
          <w:tab w:val="right" w:leader="dot" w:pos="8306"/>
        </w:tabs>
      </w:pPr>
      <w:hyperlink w:anchor="_Toc22856" w:history="1">
        <w:r>
          <w:rPr>
            <w:rFonts w:ascii="仿宋" w:eastAsia="仿宋" w:hAnsi="仿宋" w:cs="仿宋" w:hint="eastAsia"/>
            <w:lang w:eastAsia="zh-CN"/>
          </w:rPr>
          <w:t>十一、HED-系列厚膜阴极电泳涂料项目创新与研发</w:t>
        </w:r>
        <w:r>
          <w:tab/>
        </w:r>
        <w:r>
          <w:fldChar w:fldCharType="begin"/>
        </w:r>
        <w:r>
          <w:instrText xml:space="preserve"> PAGEREF _Toc22856 \h </w:instrText>
        </w:r>
        <w:r>
          <w:fldChar w:fldCharType="separate"/>
        </w:r>
        <w:r>
          <w:t>57</w:t>
        </w:r>
        <w:r>
          <w:fldChar w:fldCharType="end"/>
        </w:r>
      </w:hyperlink>
    </w:p>
    <w:p>
      <w:pPr>
        <w:pStyle w:val="TOC2"/>
        <w:tabs>
          <w:tab w:val="right" w:leader="dot" w:pos="8306"/>
        </w:tabs>
      </w:pPr>
      <w:hyperlink w:anchor="_Toc13242" w:history="1">
        <w:r>
          <w:rPr>
            <w:rFonts w:ascii="仿宋" w:eastAsia="仿宋" w:hAnsi="仿宋" w:cs="仿宋" w:hint="eastAsia"/>
            <w:lang w:eastAsia="zh-CN"/>
          </w:rPr>
          <w:t>(一)、创新策略与方向</w:t>
        </w:r>
        <w:r>
          <w:tab/>
        </w:r>
        <w:r>
          <w:fldChar w:fldCharType="begin"/>
        </w:r>
        <w:r>
          <w:instrText xml:space="preserve"> PAGEREF _Toc13242 \h </w:instrText>
        </w:r>
        <w:r>
          <w:fldChar w:fldCharType="separate"/>
        </w:r>
        <w:r>
          <w:t>57</w:t>
        </w:r>
        <w:r>
          <w:fldChar w:fldCharType="end"/>
        </w:r>
      </w:hyperlink>
    </w:p>
    <w:p>
      <w:pPr>
        <w:pStyle w:val="TOC2"/>
        <w:tabs>
          <w:tab w:val="right" w:leader="dot" w:pos="8306"/>
        </w:tabs>
      </w:pPr>
      <w:hyperlink w:anchor="_Toc3281" w:history="1">
        <w:r>
          <w:rPr>
            <w:rFonts w:ascii="仿宋" w:eastAsia="仿宋" w:hAnsi="仿宋" w:cs="仿宋" w:hint="eastAsia"/>
            <w:lang w:eastAsia="zh-CN"/>
          </w:rPr>
          <w:t>(二)、研发规划与投入</w:t>
        </w:r>
        <w:r>
          <w:tab/>
        </w:r>
        <w:r>
          <w:fldChar w:fldCharType="begin"/>
        </w:r>
        <w:r>
          <w:instrText xml:space="preserve"> PAGEREF _Toc3281 \h </w:instrText>
        </w:r>
        <w:r>
          <w:fldChar w:fldCharType="separate"/>
        </w:r>
        <w:r>
          <w:t>58</w:t>
        </w:r>
        <w:r>
          <w:fldChar w:fldCharType="end"/>
        </w:r>
      </w:hyperlink>
    </w:p>
    <w:p>
      <w:pPr>
        <w:pStyle w:val="TOC1"/>
        <w:tabs>
          <w:tab w:val="right" w:leader="dot" w:pos="8306"/>
        </w:tabs>
      </w:pPr>
      <w:hyperlink w:anchor="_Toc21431" w:history="1">
        <w:r>
          <w:rPr>
            <w:rFonts w:ascii="仿宋" w:eastAsia="仿宋" w:hAnsi="仿宋" w:cs="仿宋" w:hint="eastAsia"/>
            <w:lang w:eastAsia="zh-CN"/>
          </w:rPr>
          <w:t>十二、HED-系列厚膜阴极电泳涂料项目投资规划</w:t>
        </w:r>
        <w:r>
          <w:tab/>
        </w:r>
        <w:r>
          <w:fldChar w:fldCharType="begin"/>
        </w:r>
        <w:r>
          <w:instrText xml:space="preserve"> PAGEREF _Toc21431 \h </w:instrText>
        </w:r>
        <w:r>
          <w:fldChar w:fldCharType="separate"/>
        </w:r>
        <w:r>
          <w:t>60</w:t>
        </w:r>
        <w:r>
          <w:fldChar w:fldCharType="end"/>
        </w:r>
      </w:hyperlink>
    </w:p>
    <w:p>
      <w:pPr>
        <w:pStyle w:val="TOC2"/>
        <w:tabs>
          <w:tab w:val="right" w:leader="dot" w:pos="8306"/>
        </w:tabs>
      </w:pPr>
      <w:hyperlink w:anchor="_Toc9779" w:history="1">
        <w:r>
          <w:rPr>
            <w:rFonts w:ascii="仿宋" w:eastAsia="仿宋" w:hAnsi="仿宋" w:cs="仿宋" w:hint="eastAsia"/>
            <w:lang w:eastAsia="zh-CN"/>
          </w:rPr>
          <w:t>(一)、HED-系列厚膜阴极电泳涂料项目总投资估算</w:t>
        </w:r>
        <w:r>
          <w:tab/>
        </w:r>
        <w:r>
          <w:fldChar w:fldCharType="begin"/>
        </w:r>
        <w:r>
          <w:instrText xml:space="preserve"> PAGEREF _Toc9779 \h </w:instrText>
        </w:r>
        <w:r>
          <w:fldChar w:fldCharType="separate"/>
        </w:r>
        <w:r>
          <w:t>60</w:t>
        </w:r>
        <w:r>
          <w:fldChar w:fldCharType="end"/>
        </w:r>
      </w:hyperlink>
    </w:p>
    <w:p>
      <w:pPr>
        <w:pStyle w:val="TOC2"/>
        <w:tabs>
          <w:tab w:val="right" w:leader="dot" w:pos="8306"/>
        </w:tabs>
      </w:pPr>
      <w:hyperlink w:anchor="_Toc8231" w:history="1">
        <w:r>
          <w:rPr>
            <w:rFonts w:ascii="仿宋" w:eastAsia="仿宋" w:hAnsi="仿宋" w:cs="仿宋" w:hint="eastAsia"/>
            <w:lang w:eastAsia="zh-CN"/>
          </w:rPr>
          <w:t>(二)、资金筹措</w:t>
        </w:r>
        <w:r>
          <w:tab/>
        </w:r>
        <w:r>
          <w:fldChar w:fldCharType="begin"/>
        </w:r>
        <w:r>
          <w:instrText xml:space="preserve"> PAGEREF _Toc8231 \h </w:instrText>
        </w:r>
        <w:r>
          <w:fldChar w:fldCharType="separate"/>
        </w:r>
        <w:r>
          <w:t>61</w:t>
        </w:r>
        <w:r>
          <w:fldChar w:fldCharType="end"/>
        </w:r>
      </w:hyperlink>
    </w:p>
    <w:p>
      <w:pPr>
        <w:pStyle w:val="TOC1"/>
        <w:tabs>
          <w:tab w:val="right" w:leader="dot" w:pos="8306"/>
        </w:tabs>
      </w:pPr>
      <w:hyperlink w:anchor="_Toc26944" w:history="1">
        <w:r>
          <w:rPr>
            <w:rFonts w:ascii="仿宋" w:eastAsia="仿宋" w:hAnsi="仿宋" w:cs="仿宋" w:hint="eastAsia"/>
            <w:lang w:eastAsia="zh-CN"/>
          </w:rPr>
          <w:t>十三、HED-系列厚膜阴极电泳涂料项目工程方案分析</w:t>
        </w:r>
        <w:r>
          <w:tab/>
        </w:r>
        <w:r>
          <w:fldChar w:fldCharType="begin"/>
        </w:r>
        <w:r>
          <w:instrText xml:space="preserve"> PAGEREF _Toc26944 \h </w:instrText>
        </w:r>
        <w:r>
          <w:fldChar w:fldCharType="separate"/>
        </w:r>
        <w:r>
          <w:t>62</w:t>
        </w:r>
        <w:r>
          <w:fldChar w:fldCharType="end"/>
        </w:r>
      </w:hyperlink>
    </w:p>
    <w:p>
      <w:pPr>
        <w:pStyle w:val="TOC2"/>
        <w:tabs>
          <w:tab w:val="right" w:leader="dot" w:pos="8306"/>
        </w:tabs>
      </w:pPr>
      <w:hyperlink w:anchor="_Toc1928" w:history="1">
        <w:r>
          <w:rPr>
            <w:rFonts w:ascii="仿宋" w:eastAsia="仿宋" w:hAnsi="仿宋" w:cs="仿宋" w:hint="eastAsia"/>
            <w:lang w:eastAsia="zh-CN"/>
          </w:rPr>
          <w:t>(一)、建筑工程设计原则</w:t>
        </w:r>
        <w:r>
          <w:tab/>
        </w:r>
        <w:r>
          <w:fldChar w:fldCharType="begin"/>
        </w:r>
        <w:r>
          <w:instrText xml:space="preserve"> PAGEREF _Toc1928 \h </w:instrText>
        </w:r>
        <w:r>
          <w:fldChar w:fldCharType="separate"/>
        </w:r>
        <w:r>
          <w:t>62</w:t>
        </w:r>
        <w:r>
          <w:fldChar w:fldCharType="end"/>
        </w:r>
      </w:hyperlink>
    </w:p>
    <w:p>
      <w:pPr>
        <w:pStyle w:val="TOC2"/>
        <w:tabs>
          <w:tab w:val="right" w:leader="dot" w:pos="8306"/>
        </w:tabs>
      </w:pPr>
      <w:hyperlink w:anchor="_Toc9388" w:history="1">
        <w:r>
          <w:rPr>
            <w:rFonts w:ascii="仿宋" w:eastAsia="仿宋" w:hAnsi="仿宋" w:cs="仿宋" w:hint="eastAsia"/>
            <w:lang w:eastAsia="zh-CN"/>
          </w:rPr>
          <w:t>(二)、土建工程建设指标</w:t>
        </w:r>
        <w:r>
          <w:tab/>
        </w:r>
        <w:r>
          <w:fldChar w:fldCharType="begin"/>
        </w:r>
        <w:r>
          <w:instrText xml:space="preserve"> PAGEREF _Toc9388 \h </w:instrText>
        </w:r>
        <w:r>
          <w:fldChar w:fldCharType="separate"/>
        </w:r>
        <w:r>
          <w:t>66</w:t>
        </w:r>
        <w:r>
          <w:fldChar w:fldCharType="end"/>
        </w:r>
      </w:hyperlink>
    </w:p>
    <w:p>
      <w:pPr>
        <w:pStyle w:val="TOC1"/>
        <w:tabs>
          <w:tab w:val="right" w:leader="dot" w:pos="8306"/>
        </w:tabs>
      </w:pPr>
      <w:hyperlink w:anchor="_Toc30525" w:history="1">
        <w:r>
          <w:rPr>
            <w:rFonts w:ascii="仿宋" w:eastAsia="仿宋" w:hAnsi="仿宋" w:cs="仿宋" w:hint="eastAsia"/>
            <w:lang w:eastAsia="zh-CN"/>
          </w:rPr>
          <w:t>十四、营销与推广策略</w:t>
        </w:r>
        <w:r>
          <w:tab/>
        </w:r>
        <w:r>
          <w:fldChar w:fldCharType="begin"/>
        </w:r>
        <w:r>
          <w:instrText xml:space="preserve"> PAGEREF _Toc30525 \h </w:instrText>
        </w:r>
        <w:r>
          <w:fldChar w:fldCharType="separate"/>
        </w:r>
        <w:r>
          <w:t>67</w:t>
        </w:r>
        <w:r>
          <w:fldChar w:fldCharType="end"/>
        </w:r>
      </w:hyperlink>
    </w:p>
    <w:p>
      <w:pPr>
        <w:pStyle w:val="TOC2"/>
        <w:tabs>
          <w:tab w:val="right" w:leader="dot" w:pos="8306"/>
        </w:tabs>
      </w:pPr>
      <w:hyperlink w:anchor="_Toc3011" w:history="1">
        <w:r>
          <w:rPr>
            <w:rFonts w:ascii="仿宋" w:eastAsia="仿宋" w:hAnsi="仿宋" w:cs="仿宋" w:hint="eastAsia"/>
            <w:lang w:eastAsia="zh-CN"/>
          </w:rPr>
          <w:t>(一)、产品/服务定位与特点</w:t>
        </w:r>
        <w:r>
          <w:tab/>
        </w:r>
        <w:r>
          <w:fldChar w:fldCharType="begin"/>
        </w:r>
        <w:r>
          <w:instrText xml:space="preserve"> PAGEREF _Toc3011 \h </w:instrText>
        </w:r>
        <w:r>
          <w:fldChar w:fldCharType="separate"/>
        </w:r>
        <w:r>
          <w:t>67</w:t>
        </w:r>
        <w:r>
          <w:fldChar w:fldCharType="end"/>
        </w:r>
      </w:hyperlink>
    </w:p>
    <w:p>
      <w:pPr>
        <w:pStyle w:val="TOC2"/>
        <w:tabs>
          <w:tab w:val="right" w:leader="dot" w:pos="8306"/>
        </w:tabs>
      </w:pPr>
      <w:hyperlink w:anchor="_Toc19188" w:history="1">
        <w:r>
          <w:rPr>
            <w:rFonts w:ascii="仿宋" w:eastAsia="仿宋" w:hAnsi="仿宋" w:cs="仿宋" w:hint="eastAsia"/>
            <w:lang w:eastAsia="zh-CN"/>
          </w:rPr>
          <w:t>(二)、市场定位与竞争分析</w:t>
        </w:r>
        <w:r>
          <w:tab/>
        </w:r>
        <w:r>
          <w:fldChar w:fldCharType="begin"/>
        </w:r>
        <w:r>
          <w:instrText xml:space="preserve"> PAGEREF _Toc19188 \h </w:instrText>
        </w:r>
        <w:r>
          <w:fldChar w:fldCharType="separate"/>
        </w:r>
        <w:r>
          <w:t>69</w:t>
        </w:r>
        <w:r>
          <w:fldChar w:fldCharType="end"/>
        </w:r>
      </w:hyperlink>
    </w:p>
    <w:p>
      <w:pPr>
        <w:pStyle w:val="TOC2"/>
        <w:tabs>
          <w:tab w:val="right" w:leader="dot" w:pos="8306"/>
        </w:tabs>
      </w:pPr>
      <w:hyperlink w:anchor="_Toc29384" w:history="1">
        <w:r>
          <w:rPr>
            <w:rFonts w:ascii="仿宋" w:eastAsia="仿宋" w:hAnsi="仿宋" w:cs="仿宋" w:hint="eastAsia"/>
            <w:lang w:eastAsia="zh-CN"/>
          </w:rPr>
          <w:t>(三)、营销渠道与策略</w:t>
        </w:r>
        <w:r>
          <w:tab/>
        </w:r>
        <w:r>
          <w:fldChar w:fldCharType="begin"/>
        </w:r>
        <w:r>
          <w:instrText xml:space="preserve"> PAGEREF _Toc29384 \h </w:instrText>
        </w:r>
        <w:r>
          <w:fldChar w:fldCharType="separate"/>
        </w:r>
        <w:r>
          <w:t>70</w:t>
        </w:r>
        <w:r>
          <w:fldChar w:fldCharType="end"/>
        </w:r>
      </w:hyperlink>
    </w:p>
    <w:p>
      <w:pPr>
        <w:pStyle w:val="TOC2"/>
        <w:tabs>
          <w:tab w:val="right" w:leader="dot" w:pos="8306"/>
        </w:tabs>
      </w:pPr>
      <w:hyperlink w:anchor="_Toc30728" w:history="1">
        <w:r>
          <w:rPr>
            <w:rFonts w:ascii="仿宋" w:eastAsia="仿宋" w:hAnsi="仿宋" w:cs="仿宋" w:hint="eastAsia"/>
            <w:lang w:eastAsia="zh-CN"/>
          </w:rPr>
          <w:t>(四)、推广与宣传活动</w:t>
        </w:r>
        <w:r>
          <w:tab/>
        </w:r>
        <w:r>
          <w:fldChar w:fldCharType="begin"/>
        </w:r>
        <w:r>
          <w:instrText xml:space="preserve"> PAGEREF _Toc30728 \h </w:instrText>
        </w:r>
        <w:r>
          <w:fldChar w:fldCharType="separate"/>
        </w:r>
        <w:r>
          <w:t>71</w:t>
        </w:r>
        <w:r>
          <w:fldChar w:fldCharType="end"/>
        </w:r>
      </w:hyperlink>
    </w:p>
    <w:p>
      <w:pPr>
        <w:pStyle w:val="TOC1"/>
        <w:tabs>
          <w:tab w:val="right" w:leader="dot" w:pos="8306"/>
        </w:tabs>
      </w:pPr>
      <w:hyperlink w:anchor="_Toc11073" w:history="1">
        <w:r>
          <w:rPr>
            <w:rFonts w:ascii="仿宋" w:eastAsia="仿宋" w:hAnsi="仿宋" w:cs="仿宋" w:hint="eastAsia"/>
            <w:lang w:eastAsia="zh-CN"/>
          </w:rPr>
          <w:t>十五、利益相关者分析与沟通计划</w:t>
        </w:r>
        <w:r>
          <w:tab/>
        </w:r>
        <w:r>
          <w:fldChar w:fldCharType="begin"/>
        </w:r>
        <w:r>
          <w:instrText xml:space="preserve"> PAGEREF _Toc11073 \h </w:instrText>
        </w:r>
        <w:r>
          <w:fldChar w:fldCharType="separate"/>
        </w:r>
        <w:r>
          <w:t>76</w:t>
        </w:r>
        <w:r>
          <w:fldChar w:fldCharType="end"/>
        </w:r>
      </w:hyperlink>
    </w:p>
    <w:p>
      <w:pPr>
        <w:pStyle w:val="TOC2"/>
        <w:tabs>
          <w:tab w:val="right" w:leader="dot" w:pos="8306"/>
        </w:tabs>
      </w:pPr>
      <w:hyperlink w:anchor="_Toc23831" w:history="1">
        <w:r>
          <w:rPr>
            <w:rFonts w:ascii="仿宋" w:eastAsia="仿宋" w:hAnsi="仿宋" w:cs="仿宋" w:hint="eastAsia"/>
            <w:lang w:eastAsia="zh-CN"/>
          </w:rPr>
          <w:t>(一)、利益相关者分析</w:t>
        </w:r>
        <w:r>
          <w:tab/>
        </w:r>
        <w:r>
          <w:fldChar w:fldCharType="begin"/>
        </w:r>
        <w:r>
          <w:instrText xml:space="preserve"> PAGEREF _Toc23831 \h </w:instrText>
        </w:r>
        <w:r>
          <w:fldChar w:fldCharType="separate"/>
        </w:r>
        <w:r>
          <w:t>76</w:t>
        </w:r>
        <w:r>
          <w:fldChar w:fldCharType="end"/>
        </w:r>
      </w:hyperlink>
    </w:p>
    <w:p>
      <w:pPr>
        <w:pStyle w:val="TOC2"/>
        <w:tabs>
          <w:tab w:val="right" w:leader="dot" w:pos="8306"/>
        </w:tabs>
      </w:pPr>
      <w:hyperlink w:anchor="_Toc26564" w:history="1">
        <w:r>
          <w:rPr>
            <w:rFonts w:ascii="仿宋" w:eastAsia="仿宋" w:hAnsi="仿宋" w:cs="仿宋" w:hint="eastAsia"/>
            <w:lang w:eastAsia="zh-CN"/>
          </w:rPr>
          <w:t>(二)、沟通计划</w:t>
        </w:r>
        <w:r>
          <w:tab/>
        </w:r>
        <w:r>
          <w:fldChar w:fldCharType="begin"/>
        </w:r>
        <w:r>
          <w:instrText xml:space="preserve"> PAGEREF _Toc26564 \h </w:instrText>
        </w:r>
        <w:r>
          <w:fldChar w:fldCharType="separate"/>
        </w:r>
        <w:r>
          <w:t>78</w:t>
        </w:r>
        <w:r>
          <w:fldChar w:fldCharType="end"/>
        </w:r>
      </w:hyperlink>
    </w:p>
    <w:p>
      <w:pPr>
        <w:pStyle w:val="TOC1"/>
        <w:tabs>
          <w:tab w:val="right" w:leader="dot" w:pos="8306"/>
        </w:tabs>
      </w:pPr>
      <w:hyperlink w:anchor="_Toc7972" w:history="1">
        <w:r>
          <w:rPr>
            <w:rFonts w:ascii="仿宋" w:eastAsia="仿宋" w:hAnsi="仿宋" w:cs="仿宋" w:hint="eastAsia"/>
            <w:lang w:eastAsia="zh-CN"/>
          </w:rPr>
          <w:t>十六、供应链管理</w:t>
        </w:r>
        <w:r>
          <w:tab/>
        </w:r>
        <w:r>
          <w:fldChar w:fldCharType="begin"/>
        </w:r>
        <w:r>
          <w:instrText xml:space="preserve"> PAGEREF _Toc7972 \h </w:instrText>
        </w:r>
        <w:r>
          <w:fldChar w:fldCharType="separate"/>
        </w:r>
        <w:r>
          <w:t>79</w:t>
        </w:r>
        <w:r>
          <w:fldChar w:fldCharType="end"/>
        </w:r>
      </w:hyperlink>
    </w:p>
    <w:p>
      <w:pPr>
        <w:pStyle w:val="TOC2"/>
        <w:tabs>
          <w:tab w:val="right" w:leader="dot" w:pos="8306"/>
        </w:tabs>
      </w:pPr>
      <w:hyperlink w:anchor="_Toc2810" w:history="1">
        <w:r>
          <w:rPr>
            <w:rFonts w:ascii="仿宋" w:eastAsia="仿宋" w:hAnsi="仿宋" w:cs="仿宋" w:hint="eastAsia"/>
            <w:lang w:eastAsia="zh-CN"/>
          </w:rPr>
          <w:t>(一)、供应链战略规划</w:t>
        </w:r>
        <w:r>
          <w:tab/>
        </w:r>
        <w:r>
          <w:fldChar w:fldCharType="begin"/>
        </w:r>
        <w:r>
          <w:instrText xml:space="preserve"> PAGEREF _Toc2810 \h </w:instrText>
        </w:r>
        <w:r>
          <w:fldChar w:fldCharType="separate"/>
        </w:r>
        <w:r>
          <w:t>79</w:t>
        </w:r>
        <w:r>
          <w:fldChar w:fldCharType="end"/>
        </w:r>
      </w:hyperlink>
    </w:p>
    <w:p>
      <w:pPr>
        <w:pStyle w:val="TOC2"/>
        <w:tabs>
          <w:tab w:val="right" w:leader="dot" w:pos="8306"/>
        </w:tabs>
      </w:pPr>
      <w:hyperlink w:anchor="_Toc2308" w:history="1">
        <w:r>
          <w:rPr>
            <w:rFonts w:ascii="仿宋" w:eastAsia="仿宋" w:hAnsi="仿宋" w:cs="仿宋" w:hint="eastAsia"/>
            <w:lang w:eastAsia="zh-CN"/>
          </w:rPr>
          <w:t>(二)、供应商选择与合作</w:t>
        </w:r>
        <w:r>
          <w:tab/>
        </w:r>
        <w:r>
          <w:fldChar w:fldCharType="begin"/>
        </w:r>
        <w:r>
          <w:instrText xml:space="preserve"> PAGEREF _Toc2308 \h </w:instrText>
        </w:r>
        <w:r>
          <w:fldChar w:fldCharType="separate"/>
        </w:r>
        <w:r>
          <w:t>80</w:t>
        </w:r>
        <w:r>
          <w:fldChar w:fldCharType="end"/>
        </w:r>
      </w:hyperlink>
    </w:p>
    <w:p>
      <w:pPr>
        <w:pStyle w:val="TOC2"/>
        <w:tabs>
          <w:tab w:val="right" w:leader="dot" w:pos="8306"/>
        </w:tabs>
      </w:pPr>
      <w:hyperlink w:anchor="_Toc9207" w:history="1">
        <w:r>
          <w:rPr>
            <w:rFonts w:ascii="仿宋" w:eastAsia="仿宋" w:hAnsi="仿宋" w:cs="仿宋" w:hint="eastAsia"/>
            <w:lang w:eastAsia="zh-CN"/>
          </w:rPr>
          <w:t>(三)、物流与库存管理</w:t>
        </w:r>
        <w:r>
          <w:tab/>
        </w:r>
        <w:r>
          <w:fldChar w:fldCharType="begin"/>
        </w:r>
        <w:r>
          <w:instrText xml:space="preserve"> PAGEREF _Toc9207 \h </w:instrText>
        </w:r>
        <w:r>
          <w:fldChar w:fldCharType="separate"/>
        </w:r>
        <w:r>
          <w:t>82</w:t>
        </w:r>
        <w:r>
          <w:fldChar w:fldCharType="end"/>
        </w:r>
      </w:hyperlink>
    </w:p>
    <w:p>
      <w:pPr>
        <w:pStyle w:val="TOC1"/>
        <w:tabs>
          <w:tab w:val="right" w:leader="dot" w:pos="8306"/>
        </w:tabs>
      </w:pPr>
      <w:hyperlink w:anchor="_Toc18142" w:history="1">
        <w:r>
          <w:rPr>
            <w:rFonts w:ascii="仿宋" w:eastAsia="仿宋" w:hAnsi="仿宋" w:cs="仿宋" w:hint="eastAsia"/>
            <w:lang w:eastAsia="zh-CN"/>
          </w:rPr>
          <w:t>十七、HED-系列厚膜阴极电泳涂料项目实施时间节点</w:t>
        </w:r>
        <w:r>
          <w:tab/>
        </w:r>
        <w:r>
          <w:fldChar w:fldCharType="begin"/>
        </w:r>
        <w:r>
          <w:instrText xml:space="preserve"> PAGEREF _Toc18142 \h </w:instrText>
        </w:r>
        <w:r>
          <w:fldChar w:fldCharType="separate"/>
        </w:r>
        <w:r>
          <w:t>83</w:t>
        </w:r>
        <w:r>
          <w:fldChar w:fldCharType="end"/>
        </w:r>
      </w:hyperlink>
    </w:p>
    <w:p>
      <w:pPr>
        <w:pStyle w:val="TOC2"/>
        <w:tabs>
          <w:tab w:val="right" w:leader="dot" w:pos="8306"/>
        </w:tabs>
      </w:pPr>
      <w:hyperlink w:anchor="_Toc10776" w:history="1">
        <w:r>
          <w:rPr>
            <w:rFonts w:ascii="仿宋" w:eastAsia="仿宋" w:hAnsi="仿宋" w:cs="仿宋" w:hint="eastAsia"/>
            <w:lang w:eastAsia="zh-CN"/>
          </w:rPr>
          <w:t>(一)、HED-系列厚膜阴极电泳涂料项目启动阶段时间节点</w:t>
        </w:r>
        <w:r>
          <w:tab/>
        </w:r>
        <w:r>
          <w:fldChar w:fldCharType="begin"/>
        </w:r>
        <w:r>
          <w:instrText xml:space="preserve"> PAGEREF _Toc10776 \h </w:instrText>
        </w:r>
        <w:r>
          <w:fldChar w:fldCharType="separate"/>
        </w:r>
        <w:r>
          <w:t>83</w:t>
        </w:r>
        <w:r>
          <w:fldChar w:fldCharType="end"/>
        </w:r>
      </w:hyperlink>
    </w:p>
    <w:p>
      <w:pPr>
        <w:pStyle w:val="TOC2"/>
        <w:tabs>
          <w:tab w:val="right" w:leader="dot" w:pos="8306"/>
        </w:tabs>
      </w:pPr>
      <w:hyperlink w:anchor="_Toc26377" w:history="1">
        <w:r>
          <w:rPr>
            <w:rFonts w:ascii="仿宋" w:eastAsia="仿宋" w:hAnsi="仿宋" w:cs="仿宋" w:hint="eastAsia"/>
            <w:lang w:eastAsia="zh-CN"/>
          </w:rPr>
          <w:t>(二)、HED-系列厚膜阴极电泳涂料项目执行阶段时间节点</w:t>
        </w:r>
        <w:r>
          <w:tab/>
        </w:r>
        <w:r>
          <w:fldChar w:fldCharType="begin"/>
        </w:r>
        <w:r>
          <w:instrText xml:space="preserve"> PAGEREF _Toc26377 \h </w:instrText>
        </w:r>
        <w:r>
          <w:fldChar w:fldCharType="separate"/>
        </w:r>
        <w:r>
          <w:t>85</w:t>
        </w:r>
        <w:r>
          <w:fldChar w:fldCharType="end"/>
        </w:r>
      </w:hyperlink>
    </w:p>
    <w:p>
      <w:pPr>
        <w:pStyle w:val="TOC2"/>
        <w:tabs>
          <w:tab w:val="right" w:leader="dot" w:pos="8306"/>
        </w:tabs>
      </w:pPr>
      <w:hyperlink w:anchor="_Toc23813" w:history="1">
        <w:r>
          <w:rPr>
            <w:rFonts w:ascii="仿宋" w:eastAsia="仿宋" w:hAnsi="仿宋" w:cs="仿宋" w:hint="eastAsia"/>
            <w:lang w:eastAsia="zh-CN"/>
          </w:rPr>
          <w:t>(三)、HED-系列厚膜阴极电泳涂料项目完成阶段时间节点</w:t>
        </w:r>
        <w:r>
          <w:tab/>
        </w:r>
        <w:r>
          <w:fldChar w:fldCharType="begin"/>
        </w:r>
        <w:r>
          <w:instrText xml:space="preserve"> PAGEREF _Toc23813 \h </w:instrText>
        </w:r>
        <w:r>
          <w:fldChar w:fldCharType="separate"/>
        </w:r>
        <w:r>
          <w:t>86</w:t>
        </w:r>
        <w:r>
          <w:fldChar w:fldCharType="end"/>
        </w:r>
      </w:hyperlink>
    </w:p>
    <w:p>
      <w:pPr>
        <w:pStyle w:val="TOC1"/>
        <w:tabs>
          <w:tab w:val="right" w:leader="dot" w:pos="8306"/>
        </w:tabs>
      </w:pPr>
      <w:hyperlink w:anchor="_Toc4758" w:history="1">
        <w:r>
          <w:rPr>
            <w:rFonts w:ascii="仿宋" w:eastAsia="仿宋" w:hAnsi="仿宋" w:cs="仿宋" w:hint="eastAsia"/>
            <w:lang w:eastAsia="zh-CN"/>
          </w:rPr>
          <w:t>十八、HED-系列厚膜阴极电泳涂料项目治理与监督</w:t>
        </w:r>
        <w:r>
          <w:tab/>
        </w:r>
        <w:r>
          <w:fldChar w:fldCharType="begin"/>
        </w:r>
        <w:r>
          <w:instrText xml:space="preserve"> PAGEREF _Toc4758 \h </w:instrText>
        </w:r>
        <w:r>
          <w:fldChar w:fldCharType="separate"/>
        </w:r>
        <w:r>
          <w:t>87</w:t>
        </w:r>
        <w:r>
          <w:fldChar w:fldCharType="end"/>
        </w:r>
      </w:hyperlink>
    </w:p>
    <w:p>
      <w:pPr>
        <w:pStyle w:val="TOC2"/>
        <w:tabs>
          <w:tab w:val="right" w:leader="dot" w:pos="8306"/>
        </w:tabs>
      </w:pPr>
      <w:hyperlink w:anchor="_Toc4487" w:history="1">
        <w:r>
          <w:rPr>
            <w:rFonts w:ascii="仿宋" w:eastAsia="仿宋" w:hAnsi="仿宋" w:cs="仿宋" w:hint="eastAsia"/>
            <w:lang w:eastAsia="zh-CN"/>
          </w:rPr>
          <w:t>(一)、HED-系列厚膜阴极电泳涂料项目治理结构</w:t>
        </w:r>
        <w:r>
          <w:tab/>
        </w:r>
        <w:r>
          <w:fldChar w:fldCharType="begin"/>
        </w:r>
        <w:r>
          <w:instrText xml:space="preserve"> PAGEREF _Toc4487 \h </w:instrText>
        </w:r>
        <w:r>
          <w:fldChar w:fldCharType="separate"/>
        </w:r>
        <w:r>
          <w:t>87</w:t>
        </w:r>
        <w:r>
          <w:fldChar w:fldCharType="end"/>
        </w:r>
      </w:hyperlink>
    </w:p>
    <w:p>
      <w:pPr>
        <w:pStyle w:val="TOC2"/>
        <w:tabs>
          <w:tab w:val="right" w:leader="dot" w:pos="8306"/>
        </w:tabs>
      </w:pPr>
      <w:hyperlink w:anchor="_Toc17205" w:history="1">
        <w:r>
          <w:rPr>
            <w:rFonts w:ascii="仿宋" w:eastAsia="仿宋" w:hAnsi="仿宋" w:cs="仿宋" w:hint="eastAsia"/>
            <w:lang w:eastAsia="zh-CN"/>
          </w:rPr>
          <w:t>(二)、监督与审计</w:t>
        </w:r>
        <w:r>
          <w:tab/>
        </w:r>
        <w:r>
          <w:fldChar w:fldCharType="begin"/>
        </w:r>
        <w:r>
          <w:instrText xml:space="preserve"> PAGEREF _Toc17205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15"/>
      <w:r>
        <w:rPr>
          <w:rFonts w:ascii="仿宋" w:eastAsia="仿宋" w:hAnsi="仿宋" w:cs="仿宋" w:hint="eastAsia"/>
          <w:sz w:val="28"/>
          <w:lang w:eastAsia="zh-CN"/>
        </w:rPr>
        <w:t>一、HED-系列厚膜阴极电泳涂料项目危机管理</w:t>
      </w:r>
      <w:bookmarkEnd w:id="2"/>
    </w:p>
    <w:p>
      <w:pPr>
        <w:pStyle w:val="Heading2"/>
        <w:rPr>
          <w:rFonts w:ascii="仿宋" w:eastAsia="仿宋" w:hAnsi="仿宋" w:cs="仿宋" w:hint="eastAsia"/>
          <w:lang w:eastAsia="zh-CN"/>
        </w:rPr>
      </w:pPr>
      <w:bookmarkStart w:id="3" w:name="_Toc285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HED-系列厚膜阴极电泳涂料项目危机管理中，危机预警与识别是确保HED-系列厚膜阴极电泳涂料项目稳健运行的核心步骤。通过建立全面的监测机制，HED-系列厚膜阴极电泳涂料项目团队旨在及时发现和理解潜在的风险和危机因素，以便采取及时的预防和应对措施，确保HED-系列厚膜阴极电泳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ED-系列厚膜阴极电泳涂料项目团队全面分析了整个HED-系列厚膜阴极电泳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ED-系列厚膜阴极电泳涂料项目团队着重于明确定义HED-系列厚膜阴极电泳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ED-系列厚膜阴极电泳涂料项目进展的持续监控，团队能够及时发现潜在问题并作出迅速反应。HED-系列厚膜阴极电泳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ED-系列厚膜阴极电泳涂料项目得以更有序、可控地推进。</w:t>
      </w:r>
    </w:p>
    <w:p>
      <w:pPr>
        <w:pStyle w:val="Heading2"/>
        <w:ind w:firstLine="560" w:firstLineChars="200"/>
        <w:rPr>
          <w:rFonts w:ascii="仿宋" w:eastAsia="仿宋" w:hAnsi="仿宋" w:cs="仿宋" w:hint="eastAsia"/>
          <w:sz w:val="28"/>
          <w:lang w:eastAsia="zh-CN"/>
        </w:rPr>
      </w:pPr>
      <w:bookmarkStart w:id="4" w:name="_Toc2938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在危机发生时，HED-系列厚膜阴极电泳涂料项目团队立即行动，成立了应急小组。该小组的任务是迅速制定并实施紧急应对措施，以最小化潜在损失。以下是采取的主要措施：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暂停HED-系列厚膜阴极电泳涂料项目进度：为遏制危机蔓延，HED-系列厚膜阴极电泳涂料项目暂时停止进行，以便全面评估当前状况。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资源重新分配：重新评估HED-系列厚膜阴极电泳涂料项目资源的分配，确保最大限度地减小损失。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实时沟通：与关键利益相关者建立实时沟通机制，向他们传递HED-系列厚膜阴极电泳涂料项目危机的实际状况，保障HED-系列厚膜阴极电泳涂料项目核心利益。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在紧急应对的同时，HED-系列厚膜阴极电泳涂料项目团队强调了团队协作和有效沟通的重要性。以下是团队协作的关键举措：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信息共享机制：建立了信息共享平台，确保团队成员能够及时获取HED-系列厚膜阴极电泳涂料项目危机的实时信息。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领导者沟通：HED-系列厚膜阴极电泳涂料项目领导者通过定期会议和即时沟通工具，指导团队应对危机，保持团队稳定运行。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随着危机得到初步控制，HED-系列厚膜阴极电泳涂料项目团队转向制定恢复计划，以确保HED-系列厚膜阴极电泳涂料项目能够从中迅速恢复。主要恢复计划包括：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修复受损的进度计划：重新评估HED-系列厚膜阴极电泳涂料项目进度，制定修复计划，确保HED-系列厚膜阴极电泳涂料项目尽快回归正常进程。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重新调整资源分配：优化资源分配，确保HED-系列厚膜阴极电泳涂料项目在有限资源下高效运转。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风险管理机制加强：对HED-系列厚膜阴极电泳涂料项目风险进行全面评估，制定更强化的风险管理策略，以预防未来可能的危机。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04"/>
      <w:r>
        <w:rPr>
          <w:rFonts w:ascii="仿宋" w:eastAsia="仿宋" w:hAnsi="仿宋" w:cs="仿宋" w:hint="eastAsia"/>
          <w:sz w:val="28"/>
          <w:lang w:eastAsia="zh-CN"/>
        </w:rPr>
        <w:t>二、HED-系列厚膜阴极电泳涂料项目概论</w:t>
      </w:r>
      <w:bookmarkEnd w:id="5"/>
    </w:p>
    <w:p>
      <w:pPr>
        <w:pStyle w:val="Heading2"/>
        <w:rPr>
          <w:rFonts w:ascii="仿宋" w:eastAsia="仿宋" w:hAnsi="仿宋" w:cs="仿宋" w:hint="eastAsia"/>
          <w:lang w:eastAsia="zh-CN"/>
        </w:rPr>
      </w:pPr>
      <w:bookmarkStart w:id="6" w:name="_Toc24615"/>
      <w:r>
        <w:rPr>
          <w:rFonts w:ascii="仿宋" w:eastAsia="仿宋" w:hAnsi="仿宋" w:cs="仿宋" w:hint="eastAsia"/>
          <w:lang w:eastAsia="zh-CN"/>
        </w:rPr>
        <w:t>(一)、HED-系列厚膜阴极电泳涂料项目概况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的起源追溯至对市场的深入洞察。市场的不断演变与变革为HED-系列厚膜阴极电泳涂料项目提供了难得的机遇。当前市场存在的需求缺口和变革的大环境共同构成了HED-系列厚膜阴极电泳涂料项目的背景。这个HED-系列厚膜阴极电泳涂料项目旨在充分利用市场机遇，填补行业中尚未满足的需求，为客户提供全新的解决方案。市场的变革和需求的增长使得这个HED-系列厚膜阴极电泳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HED-系列厚膜阴极电泳涂料项目名称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正式命名为HED-系列厚膜阴极电泳涂料。这个名称不仅仅是一个标识，更代表了HED-系列厚膜阴极电泳涂料项目的核心理念和愿景。它蕴含着HED-系列厚膜阴极电泳涂料项目所要解决问题的关键字，具有强烈的表达和辨识度，为HED-系列厚膜阴极电泳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HED-系列厚膜阴极电泳涂料项目目标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的核心目标是提供一种全新、高效的解决方案，满足客户日益增长的需求。HED-系列厚膜阴极电泳涂料项目追求的不仅仅是满足市场需求，更是在市场中获得卓越的竞争优势。通过不断提升产品或服务的质量和创新水平，HED-系列厚膜阴极电泳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HED-系列厚膜阴极电泳涂料项目范围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全面涵盖了产品研发、制造、市场推广和售后服务，确保从产品设计到最终用户体验的全方位关注。这一全面的HED-系列厚膜阴极电泳涂料项目范围是为了确保HED-系列厚膜阴极电泳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HED-系列厚膜阴极电泳涂料项目时间表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计划在未来18个月内完成，包括研发、测试、市场试点和正式推出等不同阶段。这个时间表的合理设计是为了确保HED-系列厚膜阴极电泳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HED-系列厚膜阴极电泳涂料项目预算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总预算估算为XX百万美元，主要分配在研发、市场推广、人员培训和运营等方面。这一充足的预算为HED-系列厚膜阴极电泳涂料项目提供了充足的资源，确保HED-系列厚膜阴极电泳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HED-系列厚膜阴极电泳涂料项目风险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HED-系列厚膜阴极电泳涂料项目可能面临的风险包括市场接受度低、技术难题、竞争激烈等。HED-系列厚膜阴极电泳涂料项目团队已经制定了相应的风险应对计划，通过前瞻性的风险管理，确保HED-系列厚膜阴极电泳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HED-系列厚膜阴极电泳涂料项目团队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汇聚了一支经验丰富、多领域专业素养的核心团队，确保HED-系列厚膜阴极电泳涂料项目在各个方面都能拥有高水平的执行力。团队的协同作战是HED-系列厚膜阴极电泳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HED-系列厚膜阴极电泳涂料项目背景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HED-系列厚膜阴极电泳涂料项目的背景根植于市场对更高效、创新产品的渴望，同时也受到科技发展对行业格局的深刻改变的影响。这为HED-系列厚膜阴极电泳涂料项目提供了广阔的发展空间和市场需求。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HED-系列厚膜阴极电泳涂料项目现状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截至目前，HED-系列厚膜阴极电泳涂料项目已完成市场调研和技术验证，取得了初步的成功。这为HED-系列厚膜阴极电泳涂料项目在未来的发展奠定了坚实的基础，为更远大的目标打下了坚实的基石。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570"/>
      <w:r>
        <w:rPr>
          <w:rFonts w:ascii="仿宋" w:eastAsia="仿宋" w:hAnsi="仿宋" w:cs="仿宋" w:hint="eastAsia"/>
          <w:sz w:val="28"/>
          <w:lang w:eastAsia="zh-CN"/>
        </w:rPr>
        <w:t>(二)、HED-系列厚膜阴极电泳涂料项目目标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HED-系列厚膜阴极电泳涂料项目首要业务目标是在市场中占据有利地位，实现产品/服务的成功推广和销售。通过不断提升产品质量、创新性，HED-系列厚膜阴极电泳涂料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HED-系列厚膜阴极电泳涂料项目着眼于技术创新。通过持续的研发和技术升级，HED-系列厚膜阴极电泳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HED-系列厚膜阴极电泳涂料项目设定了客户满意度目标。通过提供卓越的产品质量和优质的客户服务，HED-系列厚膜阴极电泳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注重社会责任和可持续发展。通过实施环保、社会责任HED-系列厚膜阴极电泳涂料项目，HED-系列厚膜阴极电泳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HED-系列厚膜阴极电泳涂料项目的团队是实现目标的核心驱动力。因此，HED-系列厚膜阴极电泳涂料项目设定了团队发展目标，包括提升团队成员的专业技能、培养领导力，以及搭建协同高效的团队工作氛围。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934"/>
      <w:r>
        <w:rPr>
          <w:rFonts w:ascii="仿宋" w:eastAsia="仿宋" w:hAnsi="仿宋" w:cs="仿宋" w:hint="eastAsia"/>
          <w:sz w:val="28"/>
          <w:lang w:eastAsia="zh-CN"/>
        </w:rPr>
        <w:t>(三)、HED-系列厚膜阴极电泳涂料项目提出的理由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HED-系列厚膜阴极电泳涂料项目提出的理由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HED-系列厚膜阴极电泳涂料项目的提出源于对市场机遇的深刻洞察。当前市场中存在的需求缺口和行业发展趋势表明，有巨大的商业机会等待被开发。通过准确捕捉市场机遇，HED-系列厚膜阴极电泳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的理念基于对技术创新的信仰。通过持续的研发和技术投入，HED-系列厚膜阴极电泳涂料项目有望推出更具创新性的产品或服务。在科技飞速发展的当下，HED-系列厚膜阴极电泳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的提出是为了增强企业的行业竞争力。通过提升产品或服务的质量和独特性，HED-系列厚膜阴极电泳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响应了消费者需求的变化。随着社会和科技的不断发展，消费者对产品和服务的需求也在发生变化。通过深入了解并及时回应消费者的新需求，HED-系列厚膜阴极电泳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HED-系列厚膜阴极电泳涂料项目的提出是企业战略发展规划的一部分。在面对日益激烈的市场竞争和不断变化的商业环境中，HED-系列厚膜阴极电泳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的提出不仅仅是基于商业考量，还注重社会责任。通过推出环保、社会责任等方面的HED-系列厚膜阴极电泳涂料项目，HED-系列厚膜阴极电泳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的提出反映了对利益相关者期望的关注。包括客户、员工、投资者等利益相关者在企业发展中都有着各自的期望，HED-系列厚膜阴极电泳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135"/>
      <w:r>
        <w:rPr>
          <w:rFonts w:ascii="仿宋" w:eastAsia="仿宋" w:hAnsi="仿宋" w:cs="仿宋" w:hint="eastAsia"/>
          <w:sz w:val="28"/>
          <w:lang w:eastAsia="zh-CN"/>
        </w:rPr>
        <w:t>(四)、HED-系列厚膜阴极电泳涂料项目意义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在实施HED-系列厚膜阴极电泳涂料项目的过程中，我们不仅仅是在追逐商业成功，更是为企业和社会的多个层面创造了深远的意义。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的首要意义在于提升企业的市场竞争力。通过持续的创新和对产品质量的高标准要求，HED-系列厚膜阴极电泳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HED-系列厚膜阴极电泳涂料项目的推进将促使行业技术水平的提升。通过引入先进技术和创新性解决方案，HED-系列厚膜阴极电泳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HED-系列厚膜阴极电泳涂料项目不仅创造了大量就业机会，提高了就业水平，还注重社会责任和环保。通过参与社会公益事业和推动环保HED-系列厚膜阴极电泳涂料项目，HED-系列厚膜阴极电泳涂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综合而言，HED-系列厚膜阴极电泳涂料项目意义重大，不仅推动了企业的发展，也为行业和社会的进步贡献了积极力量。这是一个全面而深刻的影响，将在未来产生可持续的正面效应。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945"/>
      <w:r>
        <w:rPr>
          <w:rFonts w:ascii="仿宋" w:eastAsia="仿宋" w:hAnsi="仿宋" w:cs="仿宋" w:hint="eastAsia"/>
          <w:sz w:val="28"/>
          <w:lang w:eastAsia="zh-CN"/>
        </w:rPr>
        <w:t>(五)、HED-系列厚膜阴极电泳涂料项目背景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在当今迅猛发展的商业环境中，HED-系列厚膜阴极电泳涂料项目的动因根植于对多方面因素的审慎考量。这个HED-系列厚膜阴极电泳涂料项目的提出并非孤立的决策，而是对企业所处背景深入思考的产物。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HED-系列厚膜阴极电泳涂料项目背后的首要原因。科技的迅速发展和全球市场的快速变化使得企业必须灵活应对。HED-系列厚膜阴极电泳涂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HED-系列厚膜阴极电泳涂料项目背景中不可忽视的一环。企业需要在激烈竞争中脱颖而出，为此，HED-系列厚膜阴极电泳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技术的迅速发展为企业带来了机遇与挑战。作为HED-系列厚膜阴极电泳涂料项目启动的背景之一，对新兴技术的应用将有助于提升企业的技术水平，使其在不断演进的商业环境中保持竞争优势。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HED-系列厚膜阴极电泳涂料项目充分融入了社会责任的理念，通过可持续经营和社会公益HED-系列厚膜阴极电泳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94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67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HED-系列厚膜阴极电泳涂料项目的技术管理特点体现在其创新导向。通过引入最先进的技术趋势和解决方案，HED-系列厚膜阴极电泳涂料项目致力于提升科技含量、提高质量和效率水平。这意味着我们将采用最新的工具和方法，确保HED-系列厚膜阴极电泳涂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ED-系列厚膜阴极电泳涂料项目技术管理的显著特征。通过整合不同领域的技术资源，我们实现了跨学科的协同工作。这有助于优化技术架构，提高整体效能。此外，整合性策略还促进了不同技术团队之间的紧密沟通和高效合作，确保HED-系列厚膜阴极电泳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ED-系列厚膜阴极电泳涂料项目所采用的技术。通过不断优化技术方案，HED-系列厚膜阴极电泳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ED-系列厚膜阴极电泳涂料项目团队将在HED-系列厚膜阴极电泳涂料项目初期识别可能的技术风险，并采取相应的预防和应对措施。通过建立健全的风险评估机制，HED-系列厚膜阴极电泳涂料项目能够在实施过程中及时发现并解决潜在的技术问题，保障HED-系列厚膜阴极电泳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ED-系列厚膜阴极电泳涂料项目中，技术将成为HED-系列厚膜阴极电泳涂料项目成功的有力支持。这一深度剖析揭示了技术管理在HED-系列厚膜阴极电泳涂料项目实施中的关键作用，为HED-系列厚膜阴极电泳涂料项目的技术基础奠定了坚实的基础。</w:t>
      </w:r>
    </w:p>
    <w:p>
      <w:pPr>
        <w:pStyle w:val="Heading2"/>
        <w:ind w:firstLine="560" w:firstLineChars="200"/>
        <w:rPr>
          <w:rFonts w:ascii="仿宋" w:eastAsia="仿宋" w:hAnsi="仿宋" w:cs="仿宋" w:hint="eastAsia"/>
          <w:sz w:val="28"/>
          <w:lang w:eastAsia="zh-CN"/>
        </w:rPr>
      </w:pPr>
      <w:bookmarkStart w:id="13" w:name="_Toc11645"/>
      <w:r>
        <w:rPr>
          <w:rFonts w:ascii="仿宋" w:eastAsia="仿宋" w:hAnsi="仿宋" w:cs="仿宋" w:hint="eastAsia"/>
          <w:sz w:val="28"/>
          <w:lang w:eastAsia="zh-CN"/>
        </w:rPr>
        <w:t>(二)、HED-系列厚膜阴极电泳涂料项目工艺技术设计方案</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HED-系列厚膜阴极电泳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HED-系列厚膜阴极电泳涂料项目将严格按照相关行业规范要求进行组织。通过有效控制产品质量，HED-系列厚膜阴极电泳涂料项目将致力于为顾客提供优质的HED-系列厚膜阴极电泳涂料项目产品和良好的服务。这体现了HED-系列厚膜阴极电泳涂料项目对于生产活动合规性和质量标准的高度重视，为HED-系列厚膜阴极电泳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HED-系列厚膜阴极电泳涂料项目注重生态效益和清洁生产原则。HED-系列厚膜阴极电泳涂料项目建设将紧密结合地方特色经济发展，与社会经济发展规划和区域环境保护规划方案相协调一致。通过与当地区域自然生态系统的结合，HED-系列厚膜阴极电泳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HED-系列厚膜阴极电泳涂料项目产品具有多样化的客户需求和个性化的特点。因此，HED-系列厚膜阴极电泳涂料项目产品规格品种多样，且单批生产数量较小。为满足这一特点，HED-系列厚膜阴极电泳涂料项目承办单位将建设先进的柔性制造生产线。通过广泛应用柔性制造技术，HED-系列厚膜阴极电泳涂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HED-系列厚膜阴极电泳涂料项目采用的技术具有较高的技术含量和自动化水平，处于国内先进水平。这一技术选用不仅体现了对生产效率、质量和环境友好性的高标准要求，同时为HED-系列厚膜阴极电泳涂料项目的可持续发展奠定了坚实的基础。</w:t>
      </w:r>
    </w:p>
    <w:p>
      <w:pPr>
        <w:pStyle w:val="Heading2"/>
        <w:ind w:firstLine="560" w:firstLineChars="200"/>
        <w:rPr>
          <w:rFonts w:ascii="仿宋" w:eastAsia="仿宋" w:hAnsi="仿宋" w:cs="仿宋" w:hint="eastAsia"/>
          <w:sz w:val="28"/>
          <w:lang w:eastAsia="zh-CN"/>
        </w:rPr>
      </w:pPr>
      <w:bookmarkStart w:id="14" w:name="_Toc1330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为确保HED-系列厚膜阴极电泳涂料项目的高效生产和技术实施，我们制定了一套精心设计的设备选型方案，以满足HED-系列厚膜阴极电泳涂料项目生产、质量和环保的要求。该方案的主要特点如下：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HED-系列厚膜阴极电泳涂料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https://d.book118.com/275023230102011044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HED-系列厚膜阴极电泳涂料项目计划设计方案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353CD6"/>
    <w:rsid w:val="45353C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02323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2024-01-21T05:56:00Z</dcterms:created>
  <dcterms:modified xsi:type="dcterms:W3CDTF">2024-01-21T05:56:38Z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895A7546A8F442B78BCC8F942211C476_11</vt:lpwstr>
  </property>
  <property fmtid="{D5CDD505-2E9C-101B-9397-08002B2CF9AE}" pid="3" name="KSOProductBuildVer">
    <vt:lpwstr>2052-12.1.0.16120</vt:lpwstr>
  </property>
</Properties>
</file>