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67" w:history="1">
        <w:r>
          <w:rPr>
            <w:rFonts w:ascii="仿宋" w:eastAsia="仿宋" w:hAnsi="仿宋" w:cs="仿宋" w:hint="eastAsia"/>
            <w:lang w:eastAsia="zh-CN"/>
          </w:rPr>
          <w:t>前言</w:t>
        </w:r>
        <w:r>
          <w:tab/>
        </w:r>
        <w:r>
          <w:fldChar w:fldCharType="begin"/>
        </w:r>
        <w:r>
          <w:instrText xml:space="preserve"> PAGEREF _Toc8867 \h </w:instrText>
        </w:r>
        <w:r>
          <w:fldChar w:fldCharType="separate"/>
        </w:r>
        <w:r>
          <w:t>3</w:t>
        </w:r>
        <w:r>
          <w:fldChar w:fldCharType="end"/>
        </w:r>
      </w:hyperlink>
    </w:p>
    <w:p>
      <w:pPr>
        <w:pStyle w:val="TOC1"/>
        <w:tabs>
          <w:tab w:val="right" w:leader="dot" w:pos="8306"/>
        </w:tabs>
      </w:pPr>
      <w:hyperlink w:anchor="_Toc7048" w:history="1">
        <w:r>
          <w:rPr>
            <w:rFonts w:ascii="仿宋" w:eastAsia="仿宋" w:hAnsi="仿宋" w:cs="仿宋" w:hint="eastAsia"/>
            <w:lang w:eastAsia="zh-CN"/>
          </w:rPr>
          <w:t>一、通信电缆项目绩效评估</w:t>
        </w:r>
        <w:r>
          <w:tab/>
        </w:r>
        <w:r>
          <w:fldChar w:fldCharType="begin"/>
        </w:r>
        <w:r>
          <w:instrText xml:space="preserve"> PAGEREF _Toc7048 \h </w:instrText>
        </w:r>
        <w:r>
          <w:fldChar w:fldCharType="separate"/>
        </w:r>
        <w:r>
          <w:t>3</w:t>
        </w:r>
        <w:r>
          <w:fldChar w:fldCharType="end"/>
        </w:r>
      </w:hyperlink>
    </w:p>
    <w:p>
      <w:pPr>
        <w:pStyle w:val="TOC2"/>
        <w:tabs>
          <w:tab w:val="right" w:leader="dot" w:pos="8306"/>
        </w:tabs>
      </w:pPr>
      <w:hyperlink w:anchor="_Toc19867" w:history="1">
        <w:r>
          <w:rPr>
            <w:rFonts w:ascii="仿宋" w:eastAsia="仿宋" w:hAnsi="仿宋" w:cs="仿宋" w:hint="eastAsia"/>
            <w:lang w:eastAsia="zh-CN"/>
          </w:rPr>
          <w:t>(一)、绩效评估指标</w:t>
        </w:r>
        <w:r>
          <w:tab/>
        </w:r>
        <w:r>
          <w:fldChar w:fldCharType="begin"/>
        </w:r>
        <w:r>
          <w:instrText xml:space="preserve"> PAGEREF _Toc19867 \h </w:instrText>
        </w:r>
        <w:r>
          <w:fldChar w:fldCharType="separate"/>
        </w:r>
        <w:r>
          <w:t>3</w:t>
        </w:r>
        <w:r>
          <w:fldChar w:fldCharType="end"/>
        </w:r>
      </w:hyperlink>
    </w:p>
    <w:p>
      <w:pPr>
        <w:pStyle w:val="TOC2"/>
        <w:tabs>
          <w:tab w:val="right" w:leader="dot" w:pos="8306"/>
        </w:tabs>
      </w:pPr>
      <w:hyperlink w:anchor="_Toc7502" w:history="1">
        <w:r>
          <w:rPr>
            <w:rFonts w:ascii="仿宋" w:eastAsia="仿宋" w:hAnsi="仿宋" w:cs="仿宋" w:hint="eastAsia"/>
            <w:lang w:eastAsia="zh-CN"/>
          </w:rPr>
          <w:t>(二)、绩效评估方法</w:t>
        </w:r>
        <w:r>
          <w:tab/>
        </w:r>
        <w:r>
          <w:fldChar w:fldCharType="begin"/>
        </w:r>
        <w:r>
          <w:instrText xml:space="preserve"> PAGEREF _Toc7502 \h </w:instrText>
        </w:r>
        <w:r>
          <w:fldChar w:fldCharType="separate"/>
        </w:r>
        <w:r>
          <w:t>4</w:t>
        </w:r>
        <w:r>
          <w:fldChar w:fldCharType="end"/>
        </w:r>
      </w:hyperlink>
    </w:p>
    <w:p>
      <w:pPr>
        <w:pStyle w:val="TOC2"/>
        <w:tabs>
          <w:tab w:val="right" w:leader="dot" w:pos="8306"/>
        </w:tabs>
      </w:pPr>
      <w:hyperlink w:anchor="_Toc2016" w:history="1">
        <w:r>
          <w:rPr>
            <w:rFonts w:ascii="仿宋" w:eastAsia="仿宋" w:hAnsi="仿宋" w:cs="仿宋" w:hint="eastAsia"/>
            <w:lang w:eastAsia="zh-CN"/>
          </w:rPr>
          <w:t>(三)、绩效评估周期</w:t>
        </w:r>
        <w:r>
          <w:tab/>
        </w:r>
        <w:r>
          <w:fldChar w:fldCharType="begin"/>
        </w:r>
        <w:r>
          <w:instrText xml:space="preserve"> PAGEREF _Toc2016 \h </w:instrText>
        </w:r>
        <w:r>
          <w:fldChar w:fldCharType="separate"/>
        </w:r>
        <w:r>
          <w:t>5</w:t>
        </w:r>
        <w:r>
          <w:fldChar w:fldCharType="end"/>
        </w:r>
      </w:hyperlink>
    </w:p>
    <w:p>
      <w:pPr>
        <w:pStyle w:val="TOC1"/>
        <w:tabs>
          <w:tab w:val="right" w:leader="dot" w:pos="8306"/>
        </w:tabs>
      </w:pPr>
      <w:hyperlink w:anchor="_Toc22743" w:history="1">
        <w:r>
          <w:rPr>
            <w:rFonts w:ascii="仿宋" w:eastAsia="仿宋" w:hAnsi="仿宋" w:cs="仿宋" w:hint="eastAsia"/>
            <w:lang w:eastAsia="zh-CN"/>
          </w:rPr>
          <w:t>二、通信电缆项目建设单位说明</w:t>
        </w:r>
        <w:r>
          <w:tab/>
        </w:r>
        <w:r>
          <w:fldChar w:fldCharType="begin"/>
        </w:r>
        <w:r>
          <w:instrText xml:space="preserve"> PAGEREF _Toc22743 \h </w:instrText>
        </w:r>
        <w:r>
          <w:fldChar w:fldCharType="separate"/>
        </w:r>
        <w:r>
          <w:t>6</w:t>
        </w:r>
        <w:r>
          <w:fldChar w:fldCharType="end"/>
        </w:r>
      </w:hyperlink>
    </w:p>
    <w:p>
      <w:pPr>
        <w:pStyle w:val="TOC2"/>
        <w:tabs>
          <w:tab w:val="right" w:leader="dot" w:pos="8306"/>
        </w:tabs>
      </w:pPr>
      <w:hyperlink w:anchor="_Toc6875" w:history="1">
        <w:r>
          <w:rPr>
            <w:rFonts w:ascii="仿宋" w:eastAsia="仿宋" w:hAnsi="仿宋" w:cs="仿宋" w:hint="eastAsia"/>
            <w:lang w:eastAsia="zh-CN"/>
          </w:rPr>
          <w:t>(一)、通信电缆项目承办单位基本情况</w:t>
        </w:r>
        <w:r>
          <w:tab/>
        </w:r>
        <w:r>
          <w:fldChar w:fldCharType="begin"/>
        </w:r>
        <w:r>
          <w:instrText xml:space="preserve"> PAGEREF _Toc6875 \h </w:instrText>
        </w:r>
        <w:r>
          <w:fldChar w:fldCharType="separate"/>
        </w:r>
        <w:r>
          <w:t>6</w:t>
        </w:r>
        <w:r>
          <w:fldChar w:fldCharType="end"/>
        </w:r>
      </w:hyperlink>
    </w:p>
    <w:p>
      <w:pPr>
        <w:pStyle w:val="TOC2"/>
        <w:tabs>
          <w:tab w:val="right" w:leader="dot" w:pos="8306"/>
        </w:tabs>
      </w:pPr>
      <w:hyperlink w:anchor="_Toc16709" w:history="1">
        <w:r>
          <w:rPr>
            <w:rFonts w:ascii="仿宋" w:eastAsia="仿宋" w:hAnsi="仿宋" w:cs="仿宋" w:hint="eastAsia"/>
            <w:lang w:eastAsia="zh-CN"/>
          </w:rPr>
          <w:t>(二)、公司经济效益分析</w:t>
        </w:r>
        <w:r>
          <w:tab/>
        </w:r>
        <w:r>
          <w:fldChar w:fldCharType="begin"/>
        </w:r>
        <w:r>
          <w:instrText xml:space="preserve"> PAGEREF _Toc16709 \h </w:instrText>
        </w:r>
        <w:r>
          <w:fldChar w:fldCharType="separate"/>
        </w:r>
        <w:r>
          <w:t>7</w:t>
        </w:r>
        <w:r>
          <w:fldChar w:fldCharType="end"/>
        </w:r>
      </w:hyperlink>
    </w:p>
    <w:p>
      <w:pPr>
        <w:pStyle w:val="TOC1"/>
        <w:tabs>
          <w:tab w:val="right" w:leader="dot" w:pos="8306"/>
        </w:tabs>
      </w:pPr>
      <w:hyperlink w:anchor="_Toc10007" w:history="1">
        <w:r>
          <w:rPr>
            <w:rFonts w:ascii="仿宋" w:eastAsia="仿宋" w:hAnsi="仿宋" w:cs="仿宋" w:hint="eastAsia"/>
            <w:lang w:eastAsia="zh-CN"/>
          </w:rPr>
          <w:t>三、工艺说明</w:t>
        </w:r>
        <w:r>
          <w:tab/>
        </w:r>
        <w:r>
          <w:fldChar w:fldCharType="begin"/>
        </w:r>
        <w:r>
          <w:instrText xml:space="preserve"> PAGEREF _Toc10007 \h </w:instrText>
        </w:r>
        <w:r>
          <w:fldChar w:fldCharType="separate"/>
        </w:r>
        <w:r>
          <w:t>8</w:t>
        </w:r>
        <w:r>
          <w:fldChar w:fldCharType="end"/>
        </w:r>
      </w:hyperlink>
    </w:p>
    <w:p>
      <w:pPr>
        <w:pStyle w:val="TOC2"/>
        <w:tabs>
          <w:tab w:val="right" w:leader="dot" w:pos="8306"/>
        </w:tabs>
      </w:pPr>
      <w:hyperlink w:anchor="_Toc20252" w:history="1">
        <w:r>
          <w:rPr>
            <w:rFonts w:ascii="仿宋" w:eastAsia="仿宋" w:hAnsi="仿宋" w:cs="仿宋" w:hint="eastAsia"/>
            <w:lang w:eastAsia="zh-CN"/>
          </w:rPr>
          <w:t>(一)、技术管理特点</w:t>
        </w:r>
        <w:r>
          <w:tab/>
        </w:r>
        <w:r>
          <w:fldChar w:fldCharType="begin"/>
        </w:r>
        <w:r>
          <w:instrText xml:space="preserve"> PAGEREF _Toc20252 \h </w:instrText>
        </w:r>
        <w:r>
          <w:fldChar w:fldCharType="separate"/>
        </w:r>
        <w:r>
          <w:t>8</w:t>
        </w:r>
        <w:r>
          <w:fldChar w:fldCharType="end"/>
        </w:r>
      </w:hyperlink>
    </w:p>
    <w:p>
      <w:pPr>
        <w:pStyle w:val="TOC2"/>
        <w:tabs>
          <w:tab w:val="right" w:leader="dot" w:pos="8306"/>
        </w:tabs>
      </w:pPr>
      <w:hyperlink w:anchor="_Toc23691" w:history="1">
        <w:r>
          <w:rPr>
            <w:rFonts w:ascii="仿宋" w:eastAsia="仿宋" w:hAnsi="仿宋" w:cs="仿宋" w:hint="eastAsia"/>
            <w:lang w:eastAsia="zh-CN"/>
          </w:rPr>
          <w:t>(二)、通信电缆项目工艺技术设计方案</w:t>
        </w:r>
        <w:r>
          <w:tab/>
        </w:r>
        <w:r>
          <w:fldChar w:fldCharType="begin"/>
        </w:r>
        <w:r>
          <w:instrText xml:space="preserve"> PAGEREF _Toc23691 \h </w:instrText>
        </w:r>
        <w:r>
          <w:fldChar w:fldCharType="separate"/>
        </w:r>
        <w:r>
          <w:t>9</w:t>
        </w:r>
        <w:r>
          <w:fldChar w:fldCharType="end"/>
        </w:r>
      </w:hyperlink>
    </w:p>
    <w:p>
      <w:pPr>
        <w:pStyle w:val="TOC2"/>
        <w:tabs>
          <w:tab w:val="right" w:leader="dot" w:pos="8306"/>
        </w:tabs>
      </w:pPr>
      <w:hyperlink w:anchor="_Toc11769" w:history="1">
        <w:r>
          <w:rPr>
            <w:rFonts w:ascii="仿宋" w:eastAsia="仿宋" w:hAnsi="仿宋" w:cs="仿宋" w:hint="eastAsia"/>
            <w:lang w:eastAsia="zh-CN"/>
          </w:rPr>
          <w:t>(三)、设备选型方案</w:t>
        </w:r>
        <w:r>
          <w:tab/>
        </w:r>
        <w:r>
          <w:fldChar w:fldCharType="begin"/>
        </w:r>
        <w:r>
          <w:instrText xml:space="preserve"> PAGEREF _Toc11769 \h </w:instrText>
        </w:r>
        <w:r>
          <w:fldChar w:fldCharType="separate"/>
        </w:r>
        <w:r>
          <w:t>10</w:t>
        </w:r>
        <w:r>
          <w:fldChar w:fldCharType="end"/>
        </w:r>
      </w:hyperlink>
    </w:p>
    <w:p>
      <w:pPr>
        <w:pStyle w:val="TOC1"/>
        <w:tabs>
          <w:tab w:val="right" w:leader="dot" w:pos="8306"/>
        </w:tabs>
      </w:pPr>
      <w:hyperlink w:anchor="_Toc28146" w:history="1">
        <w:r>
          <w:rPr>
            <w:rFonts w:ascii="仿宋" w:eastAsia="仿宋" w:hAnsi="仿宋" w:cs="仿宋" w:hint="eastAsia"/>
            <w:lang w:eastAsia="zh-CN"/>
          </w:rPr>
          <w:t>四、通信电缆项目选址可行性分析</w:t>
        </w:r>
        <w:r>
          <w:tab/>
        </w:r>
        <w:r>
          <w:fldChar w:fldCharType="begin"/>
        </w:r>
        <w:r>
          <w:instrText xml:space="preserve"> PAGEREF _Toc28146 \h </w:instrText>
        </w:r>
        <w:r>
          <w:fldChar w:fldCharType="separate"/>
        </w:r>
        <w:r>
          <w:t>11</w:t>
        </w:r>
        <w:r>
          <w:fldChar w:fldCharType="end"/>
        </w:r>
      </w:hyperlink>
    </w:p>
    <w:p>
      <w:pPr>
        <w:pStyle w:val="TOC2"/>
        <w:tabs>
          <w:tab w:val="right" w:leader="dot" w:pos="8306"/>
        </w:tabs>
      </w:pPr>
      <w:hyperlink w:anchor="_Toc27885" w:history="1">
        <w:r>
          <w:rPr>
            <w:rFonts w:ascii="仿宋" w:eastAsia="仿宋" w:hAnsi="仿宋" w:cs="仿宋" w:hint="eastAsia"/>
            <w:lang w:eastAsia="zh-CN"/>
          </w:rPr>
          <w:t>(一)、通信电缆项目选址</w:t>
        </w:r>
        <w:r>
          <w:tab/>
        </w:r>
        <w:r>
          <w:fldChar w:fldCharType="begin"/>
        </w:r>
        <w:r>
          <w:instrText xml:space="preserve"> PAGEREF _Toc27885 \h </w:instrText>
        </w:r>
        <w:r>
          <w:fldChar w:fldCharType="separate"/>
        </w:r>
        <w:r>
          <w:t>11</w:t>
        </w:r>
        <w:r>
          <w:fldChar w:fldCharType="end"/>
        </w:r>
      </w:hyperlink>
    </w:p>
    <w:p>
      <w:pPr>
        <w:pStyle w:val="TOC2"/>
        <w:tabs>
          <w:tab w:val="right" w:leader="dot" w:pos="8306"/>
        </w:tabs>
      </w:pPr>
      <w:hyperlink w:anchor="_Toc24633" w:history="1">
        <w:r>
          <w:rPr>
            <w:rFonts w:ascii="仿宋" w:eastAsia="仿宋" w:hAnsi="仿宋" w:cs="仿宋" w:hint="eastAsia"/>
            <w:lang w:eastAsia="zh-CN"/>
          </w:rPr>
          <w:t>(二)、用地控制指标</w:t>
        </w:r>
        <w:r>
          <w:tab/>
        </w:r>
        <w:r>
          <w:fldChar w:fldCharType="begin"/>
        </w:r>
        <w:r>
          <w:instrText xml:space="preserve"> PAGEREF _Toc24633 \h </w:instrText>
        </w:r>
        <w:r>
          <w:fldChar w:fldCharType="separate"/>
        </w:r>
        <w:r>
          <w:t>11</w:t>
        </w:r>
        <w:r>
          <w:fldChar w:fldCharType="end"/>
        </w:r>
      </w:hyperlink>
    </w:p>
    <w:p>
      <w:pPr>
        <w:pStyle w:val="TOC2"/>
        <w:tabs>
          <w:tab w:val="right" w:leader="dot" w:pos="8306"/>
        </w:tabs>
      </w:pPr>
      <w:hyperlink w:anchor="_Toc28368" w:history="1">
        <w:r>
          <w:rPr>
            <w:rFonts w:ascii="仿宋" w:eastAsia="仿宋" w:hAnsi="仿宋" w:cs="仿宋" w:hint="eastAsia"/>
            <w:lang w:eastAsia="zh-CN"/>
          </w:rPr>
          <w:t>(三)、节约用地措施</w:t>
        </w:r>
        <w:r>
          <w:tab/>
        </w:r>
        <w:r>
          <w:fldChar w:fldCharType="begin"/>
        </w:r>
        <w:r>
          <w:instrText xml:space="preserve"> PAGEREF _Toc28368 \h </w:instrText>
        </w:r>
        <w:r>
          <w:fldChar w:fldCharType="separate"/>
        </w:r>
        <w:r>
          <w:t>13</w:t>
        </w:r>
        <w:r>
          <w:fldChar w:fldCharType="end"/>
        </w:r>
      </w:hyperlink>
    </w:p>
    <w:p>
      <w:pPr>
        <w:pStyle w:val="TOC2"/>
        <w:tabs>
          <w:tab w:val="right" w:leader="dot" w:pos="8306"/>
        </w:tabs>
      </w:pPr>
      <w:hyperlink w:anchor="_Toc7691" w:history="1">
        <w:r>
          <w:rPr>
            <w:rFonts w:ascii="仿宋" w:eastAsia="仿宋" w:hAnsi="仿宋" w:cs="仿宋" w:hint="eastAsia"/>
            <w:lang w:eastAsia="zh-CN"/>
          </w:rPr>
          <w:t>(四)、总图布置方案</w:t>
        </w:r>
        <w:r>
          <w:tab/>
        </w:r>
        <w:r>
          <w:fldChar w:fldCharType="begin"/>
        </w:r>
        <w:r>
          <w:instrText xml:space="preserve"> PAGEREF _Toc7691 \h </w:instrText>
        </w:r>
        <w:r>
          <w:fldChar w:fldCharType="separate"/>
        </w:r>
        <w:r>
          <w:t>14</w:t>
        </w:r>
        <w:r>
          <w:fldChar w:fldCharType="end"/>
        </w:r>
      </w:hyperlink>
    </w:p>
    <w:p>
      <w:pPr>
        <w:pStyle w:val="TOC2"/>
        <w:tabs>
          <w:tab w:val="right" w:leader="dot" w:pos="8306"/>
        </w:tabs>
      </w:pPr>
      <w:hyperlink w:anchor="_Toc518" w:history="1">
        <w:r>
          <w:rPr>
            <w:rFonts w:ascii="仿宋" w:eastAsia="仿宋" w:hAnsi="仿宋" w:cs="仿宋" w:hint="eastAsia"/>
            <w:lang w:eastAsia="zh-CN"/>
          </w:rPr>
          <w:t>(五)、选址综合评价</w:t>
        </w:r>
        <w:r>
          <w:tab/>
        </w:r>
        <w:r>
          <w:fldChar w:fldCharType="begin"/>
        </w:r>
        <w:r>
          <w:instrText xml:space="preserve"> PAGEREF _Toc518 \h </w:instrText>
        </w:r>
        <w:r>
          <w:fldChar w:fldCharType="separate"/>
        </w:r>
        <w:r>
          <w:t>15</w:t>
        </w:r>
        <w:r>
          <w:fldChar w:fldCharType="end"/>
        </w:r>
      </w:hyperlink>
    </w:p>
    <w:p>
      <w:pPr>
        <w:pStyle w:val="TOC1"/>
        <w:tabs>
          <w:tab w:val="right" w:leader="dot" w:pos="8306"/>
        </w:tabs>
      </w:pPr>
      <w:hyperlink w:anchor="_Toc14591" w:history="1">
        <w:r>
          <w:rPr>
            <w:rFonts w:ascii="仿宋" w:eastAsia="仿宋" w:hAnsi="仿宋" w:cs="仿宋" w:hint="eastAsia"/>
            <w:lang w:eastAsia="zh-CN"/>
          </w:rPr>
          <w:t>五、通信电缆项目土建工程</w:t>
        </w:r>
        <w:r>
          <w:tab/>
        </w:r>
        <w:r>
          <w:fldChar w:fldCharType="begin"/>
        </w:r>
        <w:r>
          <w:instrText xml:space="preserve"> PAGEREF _Toc14591 \h </w:instrText>
        </w:r>
        <w:r>
          <w:fldChar w:fldCharType="separate"/>
        </w:r>
        <w:r>
          <w:t>17</w:t>
        </w:r>
        <w:r>
          <w:fldChar w:fldCharType="end"/>
        </w:r>
      </w:hyperlink>
    </w:p>
    <w:p>
      <w:pPr>
        <w:pStyle w:val="TOC2"/>
        <w:tabs>
          <w:tab w:val="right" w:leader="dot" w:pos="8306"/>
        </w:tabs>
      </w:pPr>
      <w:hyperlink w:anchor="_Toc905" w:history="1">
        <w:r>
          <w:rPr>
            <w:rFonts w:ascii="仿宋" w:eastAsia="仿宋" w:hAnsi="仿宋" w:cs="仿宋" w:hint="eastAsia"/>
            <w:lang w:eastAsia="zh-CN"/>
          </w:rPr>
          <w:t>(一)、建筑工程设计原则</w:t>
        </w:r>
        <w:r>
          <w:tab/>
        </w:r>
        <w:r>
          <w:fldChar w:fldCharType="begin"/>
        </w:r>
        <w:r>
          <w:instrText xml:space="preserve"> PAGEREF _Toc905 \h </w:instrText>
        </w:r>
        <w:r>
          <w:fldChar w:fldCharType="separate"/>
        </w:r>
        <w:r>
          <w:t>17</w:t>
        </w:r>
        <w:r>
          <w:fldChar w:fldCharType="end"/>
        </w:r>
      </w:hyperlink>
    </w:p>
    <w:p>
      <w:pPr>
        <w:pStyle w:val="TOC2"/>
        <w:tabs>
          <w:tab w:val="right" w:leader="dot" w:pos="8306"/>
        </w:tabs>
      </w:pPr>
      <w:hyperlink w:anchor="_Toc19703" w:history="1">
        <w:r>
          <w:rPr>
            <w:rFonts w:ascii="仿宋" w:eastAsia="仿宋" w:hAnsi="仿宋" w:cs="仿宋" w:hint="eastAsia"/>
            <w:lang w:eastAsia="zh-CN"/>
          </w:rPr>
          <w:t>(二)、土建工程设计年限及安全等级</w:t>
        </w:r>
        <w:r>
          <w:tab/>
        </w:r>
        <w:r>
          <w:fldChar w:fldCharType="begin"/>
        </w:r>
        <w:r>
          <w:instrText xml:space="preserve"> PAGEREF _Toc19703 \h </w:instrText>
        </w:r>
        <w:r>
          <w:fldChar w:fldCharType="separate"/>
        </w:r>
        <w:r>
          <w:t>18</w:t>
        </w:r>
        <w:r>
          <w:fldChar w:fldCharType="end"/>
        </w:r>
      </w:hyperlink>
    </w:p>
    <w:p>
      <w:pPr>
        <w:pStyle w:val="TOC2"/>
        <w:tabs>
          <w:tab w:val="right" w:leader="dot" w:pos="8306"/>
        </w:tabs>
      </w:pPr>
      <w:hyperlink w:anchor="_Toc20285" w:history="1">
        <w:r>
          <w:rPr>
            <w:rFonts w:ascii="仿宋" w:eastAsia="仿宋" w:hAnsi="仿宋" w:cs="仿宋" w:hint="eastAsia"/>
            <w:lang w:eastAsia="zh-CN"/>
          </w:rPr>
          <w:t>(三)、建筑工程设计总体要求</w:t>
        </w:r>
        <w:r>
          <w:tab/>
        </w:r>
        <w:r>
          <w:fldChar w:fldCharType="begin"/>
        </w:r>
        <w:r>
          <w:instrText xml:space="preserve"> PAGEREF _Toc20285 \h </w:instrText>
        </w:r>
        <w:r>
          <w:fldChar w:fldCharType="separate"/>
        </w:r>
        <w:r>
          <w:t>19</w:t>
        </w:r>
        <w:r>
          <w:fldChar w:fldCharType="end"/>
        </w:r>
      </w:hyperlink>
    </w:p>
    <w:p>
      <w:pPr>
        <w:pStyle w:val="TOC2"/>
        <w:tabs>
          <w:tab w:val="right" w:leader="dot" w:pos="8306"/>
        </w:tabs>
      </w:pPr>
      <w:hyperlink w:anchor="_Toc24491" w:history="1">
        <w:r>
          <w:rPr>
            <w:rFonts w:ascii="仿宋" w:eastAsia="仿宋" w:hAnsi="仿宋" w:cs="仿宋" w:hint="eastAsia"/>
            <w:lang w:eastAsia="zh-CN"/>
          </w:rPr>
          <w:t>(四)、土建工程建设指标</w:t>
        </w:r>
        <w:r>
          <w:tab/>
        </w:r>
        <w:r>
          <w:fldChar w:fldCharType="begin"/>
        </w:r>
        <w:r>
          <w:instrText xml:space="preserve"> PAGEREF _Toc24491 \h </w:instrText>
        </w:r>
        <w:r>
          <w:fldChar w:fldCharType="separate"/>
        </w:r>
        <w:r>
          <w:t>20</w:t>
        </w:r>
        <w:r>
          <w:fldChar w:fldCharType="end"/>
        </w:r>
      </w:hyperlink>
    </w:p>
    <w:p>
      <w:pPr>
        <w:pStyle w:val="TOC1"/>
        <w:tabs>
          <w:tab w:val="right" w:leader="dot" w:pos="8306"/>
        </w:tabs>
      </w:pPr>
      <w:hyperlink w:anchor="_Toc4048" w:history="1">
        <w:r>
          <w:rPr>
            <w:rFonts w:ascii="仿宋" w:eastAsia="仿宋" w:hAnsi="仿宋" w:cs="仿宋" w:hint="eastAsia"/>
            <w:lang w:eastAsia="zh-CN"/>
          </w:rPr>
          <w:t>六、市场分析、调研</w:t>
        </w:r>
        <w:r>
          <w:tab/>
        </w:r>
        <w:r>
          <w:fldChar w:fldCharType="begin"/>
        </w:r>
        <w:r>
          <w:instrText xml:space="preserve"> PAGEREF _Toc4048 \h </w:instrText>
        </w:r>
        <w:r>
          <w:fldChar w:fldCharType="separate"/>
        </w:r>
        <w:r>
          <w:t>20</w:t>
        </w:r>
        <w:r>
          <w:fldChar w:fldCharType="end"/>
        </w:r>
      </w:hyperlink>
    </w:p>
    <w:p>
      <w:pPr>
        <w:pStyle w:val="TOC2"/>
        <w:tabs>
          <w:tab w:val="right" w:leader="dot" w:pos="8306"/>
        </w:tabs>
      </w:pPr>
      <w:hyperlink w:anchor="_Toc9603" w:history="1">
        <w:r>
          <w:rPr>
            <w:rFonts w:ascii="仿宋" w:eastAsia="仿宋" w:hAnsi="仿宋" w:cs="仿宋" w:hint="eastAsia"/>
            <w:lang w:eastAsia="zh-CN"/>
          </w:rPr>
          <w:t>(一)、通信电缆行业分析</w:t>
        </w:r>
        <w:r>
          <w:tab/>
        </w:r>
        <w:r>
          <w:fldChar w:fldCharType="begin"/>
        </w:r>
        <w:r>
          <w:instrText xml:space="preserve"> PAGEREF _Toc9603 \h </w:instrText>
        </w:r>
        <w:r>
          <w:fldChar w:fldCharType="separate"/>
        </w:r>
        <w:r>
          <w:t>20</w:t>
        </w:r>
        <w:r>
          <w:fldChar w:fldCharType="end"/>
        </w:r>
      </w:hyperlink>
    </w:p>
    <w:p>
      <w:pPr>
        <w:pStyle w:val="TOC2"/>
        <w:tabs>
          <w:tab w:val="right" w:leader="dot" w:pos="8306"/>
        </w:tabs>
      </w:pPr>
      <w:hyperlink w:anchor="_Toc21176" w:history="1">
        <w:r>
          <w:rPr>
            <w:rFonts w:ascii="仿宋" w:eastAsia="仿宋" w:hAnsi="仿宋" w:cs="仿宋" w:hint="eastAsia"/>
            <w:lang w:eastAsia="zh-CN"/>
          </w:rPr>
          <w:t>(二)、通信电缆市场分析预测</w:t>
        </w:r>
        <w:r>
          <w:tab/>
        </w:r>
        <w:r>
          <w:fldChar w:fldCharType="begin"/>
        </w:r>
        <w:r>
          <w:instrText xml:space="preserve"> PAGEREF _Toc21176 \h </w:instrText>
        </w:r>
        <w:r>
          <w:fldChar w:fldCharType="separate"/>
        </w:r>
        <w:r>
          <w:t>21</w:t>
        </w:r>
        <w:r>
          <w:fldChar w:fldCharType="end"/>
        </w:r>
      </w:hyperlink>
    </w:p>
    <w:p>
      <w:pPr>
        <w:pStyle w:val="TOC1"/>
        <w:tabs>
          <w:tab w:val="right" w:leader="dot" w:pos="8306"/>
        </w:tabs>
      </w:pPr>
      <w:hyperlink w:anchor="_Toc7710" w:history="1">
        <w:r>
          <w:rPr>
            <w:rFonts w:ascii="仿宋" w:eastAsia="仿宋" w:hAnsi="仿宋" w:cs="仿宋" w:hint="eastAsia"/>
            <w:lang w:eastAsia="zh-CN"/>
          </w:rPr>
          <w:t>七、通信电缆项目计划安排</w:t>
        </w:r>
        <w:r>
          <w:tab/>
        </w:r>
        <w:r>
          <w:fldChar w:fldCharType="begin"/>
        </w:r>
        <w:r>
          <w:instrText xml:space="preserve"> PAGEREF _Toc7710 \h </w:instrText>
        </w:r>
        <w:r>
          <w:fldChar w:fldCharType="separate"/>
        </w:r>
        <w:r>
          <w:t>21</w:t>
        </w:r>
        <w:r>
          <w:fldChar w:fldCharType="end"/>
        </w:r>
      </w:hyperlink>
    </w:p>
    <w:p>
      <w:pPr>
        <w:pStyle w:val="TOC2"/>
        <w:tabs>
          <w:tab w:val="right" w:leader="dot" w:pos="8306"/>
        </w:tabs>
      </w:pPr>
      <w:hyperlink w:anchor="_Toc10511" w:history="1">
        <w:r>
          <w:rPr>
            <w:rFonts w:ascii="仿宋" w:eastAsia="仿宋" w:hAnsi="仿宋" w:cs="仿宋" w:hint="eastAsia"/>
            <w:lang w:eastAsia="zh-CN"/>
          </w:rPr>
          <w:t>(一)、建设周期</w:t>
        </w:r>
        <w:r>
          <w:tab/>
        </w:r>
        <w:r>
          <w:fldChar w:fldCharType="begin"/>
        </w:r>
        <w:r>
          <w:instrText xml:space="preserve"> PAGEREF _Toc10511 \h </w:instrText>
        </w:r>
        <w:r>
          <w:fldChar w:fldCharType="separate"/>
        </w:r>
        <w:r>
          <w:t>21</w:t>
        </w:r>
        <w:r>
          <w:fldChar w:fldCharType="end"/>
        </w:r>
      </w:hyperlink>
    </w:p>
    <w:p>
      <w:pPr>
        <w:pStyle w:val="TOC2"/>
        <w:tabs>
          <w:tab w:val="right" w:leader="dot" w:pos="8306"/>
        </w:tabs>
      </w:pPr>
      <w:hyperlink w:anchor="_Toc20029" w:history="1">
        <w:r>
          <w:rPr>
            <w:rFonts w:ascii="仿宋" w:eastAsia="仿宋" w:hAnsi="仿宋" w:cs="仿宋" w:hint="eastAsia"/>
            <w:lang w:eastAsia="zh-CN"/>
          </w:rPr>
          <w:t>(二)、建设进度</w:t>
        </w:r>
        <w:r>
          <w:tab/>
        </w:r>
        <w:r>
          <w:fldChar w:fldCharType="begin"/>
        </w:r>
        <w:r>
          <w:instrText xml:space="preserve"> PAGEREF _Toc20029 \h </w:instrText>
        </w:r>
        <w:r>
          <w:fldChar w:fldCharType="separate"/>
        </w:r>
        <w:r>
          <w:t>22</w:t>
        </w:r>
        <w:r>
          <w:fldChar w:fldCharType="end"/>
        </w:r>
      </w:hyperlink>
    </w:p>
    <w:p>
      <w:pPr>
        <w:pStyle w:val="TOC2"/>
        <w:tabs>
          <w:tab w:val="right" w:leader="dot" w:pos="8306"/>
        </w:tabs>
      </w:pPr>
      <w:hyperlink w:anchor="_Toc9309" w:history="1">
        <w:r>
          <w:rPr>
            <w:rFonts w:ascii="仿宋" w:eastAsia="仿宋" w:hAnsi="仿宋" w:cs="仿宋" w:hint="eastAsia"/>
            <w:lang w:eastAsia="zh-CN"/>
          </w:rPr>
          <w:t>(三)、进度安排注意事项</w:t>
        </w:r>
        <w:r>
          <w:tab/>
        </w:r>
        <w:r>
          <w:fldChar w:fldCharType="begin"/>
        </w:r>
        <w:r>
          <w:instrText xml:space="preserve"> PAGEREF _Toc9309 \h </w:instrText>
        </w:r>
        <w:r>
          <w:fldChar w:fldCharType="separate"/>
        </w:r>
        <w:r>
          <w:t>23</w:t>
        </w:r>
        <w:r>
          <w:fldChar w:fldCharType="end"/>
        </w:r>
      </w:hyperlink>
    </w:p>
    <w:p>
      <w:pPr>
        <w:pStyle w:val="TOC2"/>
        <w:tabs>
          <w:tab w:val="right" w:leader="dot" w:pos="8306"/>
        </w:tabs>
      </w:pPr>
      <w:hyperlink w:anchor="_Toc18930" w:history="1">
        <w:r>
          <w:rPr>
            <w:rFonts w:ascii="仿宋" w:eastAsia="仿宋" w:hAnsi="仿宋" w:cs="仿宋" w:hint="eastAsia"/>
            <w:lang w:eastAsia="zh-CN"/>
          </w:rPr>
          <w:t>(四)、人力资源配置</w:t>
        </w:r>
        <w:r>
          <w:tab/>
        </w:r>
        <w:r>
          <w:fldChar w:fldCharType="begin"/>
        </w:r>
        <w:r>
          <w:instrText xml:space="preserve"> PAGEREF _Toc18930 \h </w:instrText>
        </w:r>
        <w:r>
          <w:fldChar w:fldCharType="separate"/>
        </w:r>
        <w:r>
          <w:t>25</w:t>
        </w:r>
        <w:r>
          <w:fldChar w:fldCharType="end"/>
        </w:r>
      </w:hyperlink>
    </w:p>
    <w:p>
      <w:pPr>
        <w:pStyle w:val="TOC1"/>
        <w:tabs>
          <w:tab w:val="right" w:leader="dot" w:pos="8306"/>
        </w:tabs>
      </w:pPr>
      <w:hyperlink w:anchor="_Toc13960" w:history="1">
        <w:r>
          <w:rPr>
            <w:rFonts w:ascii="仿宋" w:eastAsia="仿宋" w:hAnsi="仿宋" w:cs="仿宋" w:hint="eastAsia"/>
            <w:lang w:eastAsia="zh-CN"/>
          </w:rPr>
          <w:t>八、通信电缆项目技术管理</w:t>
        </w:r>
        <w:r>
          <w:tab/>
        </w:r>
        <w:r>
          <w:fldChar w:fldCharType="begin"/>
        </w:r>
        <w:r>
          <w:instrText xml:space="preserve"> PAGEREF _Toc13960 \h </w:instrText>
        </w:r>
        <w:r>
          <w:fldChar w:fldCharType="separate"/>
        </w:r>
        <w:r>
          <w:t>26</w:t>
        </w:r>
        <w:r>
          <w:fldChar w:fldCharType="end"/>
        </w:r>
      </w:hyperlink>
    </w:p>
    <w:p>
      <w:pPr>
        <w:pStyle w:val="TOC2"/>
        <w:tabs>
          <w:tab w:val="right" w:leader="dot" w:pos="8306"/>
        </w:tabs>
      </w:pPr>
      <w:hyperlink w:anchor="_Toc6455" w:history="1">
        <w:r>
          <w:rPr>
            <w:rFonts w:ascii="仿宋" w:eastAsia="仿宋" w:hAnsi="仿宋" w:cs="仿宋" w:hint="eastAsia"/>
            <w:lang w:eastAsia="zh-CN"/>
          </w:rPr>
          <w:t>(一)、技术方案选用方向</w:t>
        </w:r>
        <w:r>
          <w:tab/>
        </w:r>
        <w:r>
          <w:fldChar w:fldCharType="begin"/>
        </w:r>
        <w:r>
          <w:instrText xml:space="preserve"> PAGEREF _Toc6455 \h </w:instrText>
        </w:r>
        <w:r>
          <w:fldChar w:fldCharType="separate"/>
        </w:r>
        <w:r>
          <w:t>26</w:t>
        </w:r>
        <w:r>
          <w:fldChar w:fldCharType="end"/>
        </w:r>
      </w:hyperlink>
    </w:p>
    <w:p>
      <w:pPr>
        <w:pStyle w:val="TOC2"/>
        <w:tabs>
          <w:tab w:val="right" w:leader="dot" w:pos="8306"/>
        </w:tabs>
      </w:pPr>
      <w:hyperlink w:anchor="_Toc30346" w:history="1">
        <w:r>
          <w:rPr>
            <w:rFonts w:ascii="仿宋" w:eastAsia="仿宋" w:hAnsi="仿宋" w:cs="仿宋" w:hint="eastAsia"/>
            <w:lang w:eastAsia="zh-CN"/>
          </w:rPr>
          <w:t>(二)、工艺技术方案选用原则</w:t>
        </w:r>
        <w:r>
          <w:tab/>
        </w:r>
        <w:r>
          <w:fldChar w:fldCharType="begin"/>
        </w:r>
        <w:r>
          <w:instrText xml:space="preserve"> PAGEREF _Toc30346 \h </w:instrText>
        </w:r>
        <w:r>
          <w:fldChar w:fldCharType="separate"/>
        </w:r>
        <w:r>
          <w:t>27</w:t>
        </w:r>
        <w:r>
          <w:fldChar w:fldCharType="end"/>
        </w:r>
      </w:hyperlink>
    </w:p>
    <w:p>
      <w:pPr>
        <w:pStyle w:val="TOC2"/>
        <w:tabs>
          <w:tab w:val="right" w:leader="dot" w:pos="8306"/>
        </w:tabs>
      </w:pPr>
      <w:hyperlink w:anchor="_Toc4704" w:history="1">
        <w:r>
          <w:rPr>
            <w:rFonts w:ascii="仿宋" w:eastAsia="仿宋" w:hAnsi="仿宋" w:cs="仿宋" w:hint="eastAsia"/>
            <w:lang w:eastAsia="zh-CN"/>
          </w:rPr>
          <w:t>(三)、工艺技术方案要求</w:t>
        </w:r>
        <w:r>
          <w:tab/>
        </w:r>
        <w:r>
          <w:fldChar w:fldCharType="begin"/>
        </w:r>
        <w:r>
          <w:instrText xml:space="preserve"> PAGEREF _Toc4704 \h </w:instrText>
        </w:r>
        <w:r>
          <w:fldChar w:fldCharType="separate"/>
        </w:r>
        <w:r>
          <w:t>29</w:t>
        </w:r>
        <w:r>
          <w:fldChar w:fldCharType="end"/>
        </w:r>
      </w:hyperlink>
    </w:p>
    <w:p>
      <w:pPr>
        <w:pStyle w:val="TOC1"/>
        <w:tabs>
          <w:tab w:val="right" w:leader="dot" w:pos="8306"/>
        </w:tabs>
      </w:pPr>
      <w:hyperlink w:anchor="_Toc6049" w:history="1">
        <w:r>
          <w:rPr>
            <w:rFonts w:ascii="仿宋" w:eastAsia="仿宋" w:hAnsi="仿宋" w:cs="仿宋" w:hint="eastAsia"/>
            <w:lang w:eastAsia="zh-CN"/>
          </w:rPr>
          <w:t>九、通信电缆项目环境影响分析</w:t>
        </w:r>
        <w:r>
          <w:tab/>
        </w:r>
        <w:r>
          <w:fldChar w:fldCharType="begin"/>
        </w:r>
        <w:r>
          <w:instrText xml:space="preserve"> PAGEREF _Toc6049 \h </w:instrText>
        </w:r>
        <w:r>
          <w:fldChar w:fldCharType="separate"/>
        </w:r>
        <w:r>
          <w:t>32</w:t>
        </w:r>
        <w:r>
          <w:fldChar w:fldCharType="end"/>
        </w:r>
      </w:hyperlink>
    </w:p>
    <w:p>
      <w:pPr>
        <w:pStyle w:val="TOC2"/>
        <w:tabs>
          <w:tab w:val="right" w:leader="dot" w:pos="8306"/>
        </w:tabs>
      </w:pPr>
      <w:hyperlink w:anchor="_Toc24839" w:history="1">
        <w:r>
          <w:rPr>
            <w:rFonts w:ascii="仿宋" w:eastAsia="仿宋" w:hAnsi="仿宋" w:cs="仿宋" w:hint="eastAsia"/>
            <w:lang w:eastAsia="zh-CN"/>
          </w:rPr>
          <w:t>(一)、建设区域环境质量现状</w:t>
        </w:r>
        <w:r>
          <w:tab/>
        </w:r>
        <w:r>
          <w:fldChar w:fldCharType="begin"/>
        </w:r>
        <w:r>
          <w:instrText xml:space="preserve"> PAGEREF _Toc24839 \h </w:instrText>
        </w:r>
        <w:r>
          <w:fldChar w:fldCharType="separate"/>
        </w:r>
        <w:r>
          <w:t>32</w:t>
        </w:r>
        <w:r>
          <w:fldChar w:fldCharType="end"/>
        </w:r>
      </w:hyperlink>
    </w:p>
    <w:p>
      <w:pPr>
        <w:pStyle w:val="TOC2"/>
        <w:tabs>
          <w:tab w:val="right" w:leader="dot" w:pos="8306"/>
        </w:tabs>
      </w:pPr>
      <w:hyperlink w:anchor="_Toc3846" w:history="1">
        <w:r>
          <w:rPr>
            <w:rFonts w:ascii="仿宋" w:eastAsia="仿宋" w:hAnsi="仿宋" w:cs="仿宋" w:hint="eastAsia"/>
            <w:lang w:eastAsia="zh-CN"/>
          </w:rPr>
          <w:t>(二)、建设期环境保护</w:t>
        </w:r>
        <w:r>
          <w:tab/>
        </w:r>
        <w:r>
          <w:fldChar w:fldCharType="begin"/>
        </w:r>
        <w:r>
          <w:instrText xml:space="preserve"> PAGEREF _Toc3846 \h </w:instrText>
        </w:r>
        <w:r>
          <w:fldChar w:fldCharType="separate"/>
        </w:r>
        <w:r>
          <w:t>33</w:t>
        </w:r>
        <w:r>
          <w:fldChar w:fldCharType="end"/>
        </w:r>
      </w:hyperlink>
    </w:p>
    <w:p>
      <w:pPr>
        <w:pStyle w:val="TOC2"/>
        <w:tabs>
          <w:tab w:val="right" w:leader="dot" w:pos="8306"/>
        </w:tabs>
      </w:pPr>
      <w:hyperlink w:anchor="_Toc25952" w:history="1">
        <w:r>
          <w:rPr>
            <w:rFonts w:ascii="仿宋" w:eastAsia="仿宋" w:hAnsi="仿宋" w:cs="仿宋" w:hint="eastAsia"/>
            <w:lang w:eastAsia="zh-CN"/>
          </w:rPr>
          <w:t>(三)、运营期环境保护</w:t>
        </w:r>
        <w:r>
          <w:tab/>
        </w:r>
        <w:r>
          <w:fldChar w:fldCharType="begin"/>
        </w:r>
        <w:r>
          <w:instrText xml:space="preserve"> PAGEREF _Toc25952 \h </w:instrText>
        </w:r>
        <w:r>
          <w:fldChar w:fldCharType="separate"/>
        </w:r>
        <w:r>
          <w:t>35</w:t>
        </w:r>
        <w:r>
          <w:fldChar w:fldCharType="end"/>
        </w:r>
      </w:hyperlink>
    </w:p>
    <w:p>
      <w:pPr>
        <w:pStyle w:val="TOC2"/>
        <w:tabs>
          <w:tab w:val="right" w:leader="dot" w:pos="8306"/>
        </w:tabs>
      </w:pPr>
      <w:hyperlink w:anchor="_Toc1150" w:history="1">
        <w:r>
          <w:rPr>
            <w:rFonts w:ascii="仿宋" w:eastAsia="仿宋" w:hAnsi="仿宋" w:cs="仿宋" w:hint="eastAsia"/>
            <w:lang w:eastAsia="zh-CN"/>
          </w:rPr>
          <w:t>(四)、通信电缆项目建设对区域经济的影响</w:t>
        </w:r>
        <w:r>
          <w:tab/>
        </w:r>
        <w:r>
          <w:fldChar w:fldCharType="begin"/>
        </w:r>
        <w:r>
          <w:instrText xml:space="preserve"> PAGEREF _Toc1150 \h </w:instrText>
        </w:r>
        <w:r>
          <w:fldChar w:fldCharType="separate"/>
        </w:r>
        <w:r>
          <w:t>36</w:t>
        </w:r>
        <w:r>
          <w:fldChar w:fldCharType="end"/>
        </w:r>
      </w:hyperlink>
    </w:p>
    <w:p>
      <w:pPr>
        <w:pStyle w:val="TOC2"/>
        <w:tabs>
          <w:tab w:val="right" w:leader="dot" w:pos="8306"/>
        </w:tabs>
      </w:pPr>
      <w:hyperlink w:anchor="_Toc14098" w:history="1">
        <w:r>
          <w:rPr>
            <w:rFonts w:ascii="仿宋" w:eastAsia="仿宋" w:hAnsi="仿宋" w:cs="仿宋" w:hint="eastAsia"/>
            <w:lang w:eastAsia="zh-CN"/>
          </w:rPr>
          <w:t>(五)、废弃物处理</w:t>
        </w:r>
        <w:r>
          <w:tab/>
        </w:r>
        <w:r>
          <w:fldChar w:fldCharType="begin"/>
        </w:r>
        <w:r>
          <w:instrText xml:space="preserve"> PAGEREF _Toc14098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12" w:history="1">
        <w:r>
          <w:rPr>
            <w:rFonts w:ascii="仿宋" w:eastAsia="仿宋" w:hAnsi="仿宋" w:cs="仿宋" w:hint="eastAsia"/>
            <w:lang w:eastAsia="zh-CN"/>
          </w:rPr>
          <w:t>(六)、特殊环境影响分析</w:t>
        </w:r>
        <w:r>
          <w:tab/>
        </w:r>
        <w:r>
          <w:fldChar w:fldCharType="begin"/>
        </w:r>
        <w:r>
          <w:instrText xml:space="preserve"> PAGEREF _Toc19512 \h </w:instrText>
        </w:r>
        <w:r>
          <w:fldChar w:fldCharType="separate"/>
        </w:r>
        <w:r>
          <w:t>39</w:t>
        </w:r>
        <w:r>
          <w:fldChar w:fldCharType="end"/>
        </w:r>
      </w:hyperlink>
    </w:p>
    <w:p>
      <w:pPr>
        <w:pStyle w:val="TOC2"/>
        <w:tabs>
          <w:tab w:val="right" w:leader="dot" w:pos="8306"/>
        </w:tabs>
      </w:pPr>
      <w:hyperlink w:anchor="_Toc12305" w:history="1">
        <w:r>
          <w:rPr>
            <w:rFonts w:ascii="仿宋" w:eastAsia="仿宋" w:hAnsi="仿宋" w:cs="仿宋" w:hint="eastAsia"/>
            <w:lang w:eastAsia="zh-CN"/>
          </w:rPr>
          <w:t>(七)、清洁生产</w:t>
        </w:r>
        <w:r>
          <w:tab/>
        </w:r>
        <w:r>
          <w:fldChar w:fldCharType="begin"/>
        </w:r>
        <w:r>
          <w:instrText xml:space="preserve"> PAGEREF _Toc12305 \h </w:instrText>
        </w:r>
        <w:r>
          <w:fldChar w:fldCharType="separate"/>
        </w:r>
        <w:r>
          <w:t>40</w:t>
        </w:r>
        <w:r>
          <w:fldChar w:fldCharType="end"/>
        </w:r>
      </w:hyperlink>
    </w:p>
    <w:p>
      <w:pPr>
        <w:pStyle w:val="TOC2"/>
        <w:tabs>
          <w:tab w:val="right" w:leader="dot" w:pos="8306"/>
        </w:tabs>
      </w:pPr>
      <w:hyperlink w:anchor="_Toc23765" w:history="1">
        <w:r>
          <w:rPr>
            <w:rFonts w:ascii="仿宋" w:eastAsia="仿宋" w:hAnsi="仿宋" w:cs="仿宋" w:hint="eastAsia"/>
            <w:lang w:eastAsia="zh-CN"/>
          </w:rPr>
          <w:t>(八)、环境保护综合评价</w:t>
        </w:r>
        <w:r>
          <w:tab/>
        </w:r>
        <w:r>
          <w:fldChar w:fldCharType="begin"/>
        </w:r>
        <w:r>
          <w:instrText xml:space="preserve"> PAGEREF _Toc23765 \h </w:instrText>
        </w:r>
        <w:r>
          <w:fldChar w:fldCharType="separate"/>
        </w:r>
        <w:r>
          <w:t>41</w:t>
        </w:r>
        <w:r>
          <w:fldChar w:fldCharType="end"/>
        </w:r>
      </w:hyperlink>
    </w:p>
    <w:p>
      <w:pPr>
        <w:pStyle w:val="TOC1"/>
        <w:tabs>
          <w:tab w:val="right" w:leader="dot" w:pos="8306"/>
        </w:tabs>
      </w:pPr>
      <w:hyperlink w:anchor="_Toc18187" w:history="1">
        <w:r>
          <w:rPr>
            <w:rFonts w:ascii="仿宋" w:eastAsia="仿宋" w:hAnsi="仿宋" w:cs="仿宋" w:hint="eastAsia"/>
            <w:lang w:eastAsia="zh-CN"/>
          </w:rPr>
          <w:t>十、通信电缆项目创新与研发</w:t>
        </w:r>
        <w:r>
          <w:tab/>
        </w:r>
        <w:r>
          <w:fldChar w:fldCharType="begin"/>
        </w:r>
        <w:r>
          <w:instrText xml:space="preserve"> PAGEREF _Toc18187 \h </w:instrText>
        </w:r>
        <w:r>
          <w:fldChar w:fldCharType="separate"/>
        </w:r>
        <w:r>
          <w:t>42</w:t>
        </w:r>
        <w:r>
          <w:fldChar w:fldCharType="end"/>
        </w:r>
      </w:hyperlink>
    </w:p>
    <w:p>
      <w:pPr>
        <w:pStyle w:val="TOC2"/>
        <w:tabs>
          <w:tab w:val="right" w:leader="dot" w:pos="8306"/>
        </w:tabs>
      </w:pPr>
      <w:hyperlink w:anchor="_Toc2711" w:history="1">
        <w:r>
          <w:rPr>
            <w:rFonts w:ascii="仿宋" w:eastAsia="仿宋" w:hAnsi="仿宋" w:cs="仿宋" w:hint="eastAsia"/>
            <w:lang w:eastAsia="zh-CN"/>
          </w:rPr>
          <w:t>(一)、创新策略与方向</w:t>
        </w:r>
        <w:r>
          <w:tab/>
        </w:r>
        <w:r>
          <w:fldChar w:fldCharType="begin"/>
        </w:r>
        <w:r>
          <w:instrText xml:space="preserve"> PAGEREF _Toc2711 \h </w:instrText>
        </w:r>
        <w:r>
          <w:fldChar w:fldCharType="separate"/>
        </w:r>
        <w:r>
          <w:t>42</w:t>
        </w:r>
        <w:r>
          <w:fldChar w:fldCharType="end"/>
        </w:r>
      </w:hyperlink>
    </w:p>
    <w:p>
      <w:pPr>
        <w:pStyle w:val="TOC2"/>
        <w:tabs>
          <w:tab w:val="right" w:leader="dot" w:pos="8306"/>
        </w:tabs>
      </w:pPr>
      <w:hyperlink w:anchor="_Toc32348" w:history="1">
        <w:r>
          <w:rPr>
            <w:rFonts w:ascii="仿宋" w:eastAsia="仿宋" w:hAnsi="仿宋" w:cs="仿宋" w:hint="eastAsia"/>
            <w:lang w:eastAsia="zh-CN"/>
          </w:rPr>
          <w:t>(二)、研发规划与投入</w:t>
        </w:r>
        <w:r>
          <w:tab/>
        </w:r>
        <w:r>
          <w:fldChar w:fldCharType="begin"/>
        </w:r>
        <w:r>
          <w:instrText xml:space="preserve"> PAGEREF _Toc32348 \h </w:instrText>
        </w:r>
        <w:r>
          <w:fldChar w:fldCharType="separate"/>
        </w:r>
        <w:r>
          <w:t>44</w:t>
        </w:r>
        <w:r>
          <w:fldChar w:fldCharType="end"/>
        </w:r>
      </w:hyperlink>
    </w:p>
    <w:p>
      <w:pPr>
        <w:pStyle w:val="TOC1"/>
        <w:tabs>
          <w:tab w:val="right" w:leader="dot" w:pos="8306"/>
        </w:tabs>
      </w:pPr>
      <w:hyperlink w:anchor="_Toc22782" w:history="1">
        <w:r>
          <w:rPr>
            <w:rFonts w:ascii="仿宋" w:eastAsia="仿宋" w:hAnsi="仿宋" w:cs="仿宋" w:hint="eastAsia"/>
            <w:lang w:eastAsia="zh-CN"/>
          </w:rPr>
          <w:t>十一、通信电缆项目人力资源培养与发展</w:t>
        </w:r>
        <w:r>
          <w:tab/>
        </w:r>
        <w:r>
          <w:fldChar w:fldCharType="begin"/>
        </w:r>
        <w:r>
          <w:instrText xml:space="preserve"> PAGEREF _Toc22782 \h </w:instrText>
        </w:r>
        <w:r>
          <w:fldChar w:fldCharType="separate"/>
        </w:r>
        <w:r>
          <w:t>45</w:t>
        </w:r>
        <w:r>
          <w:fldChar w:fldCharType="end"/>
        </w:r>
      </w:hyperlink>
    </w:p>
    <w:p>
      <w:pPr>
        <w:pStyle w:val="TOC2"/>
        <w:tabs>
          <w:tab w:val="right" w:leader="dot" w:pos="8306"/>
        </w:tabs>
      </w:pPr>
      <w:hyperlink w:anchor="_Toc5046" w:history="1">
        <w:r>
          <w:rPr>
            <w:rFonts w:ascii="仿宋" w:eastAsia="仿宋" w:hAnsi="仿宋" w:cs="仿宋" w:hint="eastAsia"/>
            <w:lang w:eastAsia="zh-CN"/>
          </w:rPr>
          <w:t>(一)、人才需求与规划</w:t>
        </w:r>
        <w:r>
          <w:tab/>
        </w:r>
        <w:r>
          <w:fldChar w:fldCharType="begin"/>
        </w:r>
        <w:r>
          <w:instrText xml:space="preserve"> PAGEREF _Toc5046 \h </w:instrText>
        </w:r>
        <w:r>
          <w:fldChar w:fldCharType="separate"/>
        </w:r>
        <w:r>
          <w:t>45</w:t>
        </w:r>
        <w:r>
          <w:fldChar w:fldCharType="end"/>
        </w:r>
      </w:hyperlink>
    </w:p>
    <w:p>
      <w:pPr>
        <w:pStyle w:val="TOC2"/>
        <w:tabs>
          <w:tab w:val="right" w:leader="dot" w:pos="8306"/>
        </w:tabs>
      </w:pPr>
      <w:hyperlink w:anchor="_Toc32354" w:history="1">
        <w:r>
          <w:rPr>
            <w:rFonts w:ascii="仿宋" w:eastAsia="仿宋" w:hAnsi="仿宋" w:cs="仿宋" w:hint="eastAsia"/>
            <w:lang w:eastAsia="zh-CN"/>
          </w:rPr>
          <w:t>(二)、培训与发展计划</w:t>
        </w:r>
        <w:r>
          <w:tab/>
        </w:r>
        <w:r>
          <w:fldChar w:fldCharType="begin"/>
        </w:r>
        <w:r>
          <w:instrText xml:space="preserve"> PAGEREF _Toc32354 \h </w:instrText>
        </w:r>
        <w:r>
          <w:fldChar w:fldCharType="separate"/>
        </w:r>
        <w:r>
          <w:t>46</w:t>
        </w:r>
        <w:r>
          <w:fldChar w:fldCharType="end"/>
        </w:r>
      </w:hyperlink>
    </w:p>
    <w:p>
      <w:pPr>
        <w:pStyle w:val="TOC1"/>
        <w:tabs>
          <w:tab w:val="right" w:leader="dot" w:pos="8306"/>
        </w:tabs>
      </w:pPr>
      <w:hyperlink w:anchor="_Toc15828" w:history="1">
        <w:r>
          <w:rPr>
            <w:rFonts w:ascii="仿宋" w:eastAsia="仿宋" w:hAnsi="仿宋" w:cs="仿宋" w:hint="eastAsia"/>
            <w:lang w:eastAsia="zh-CN"/>
          </w:rPr>
          <w:t>十二、通信电缆项目社会影响</w:t>
        </w:r>
        <w:r>
          <w:tab/>
        </w:r>
        <w:r>
          <w:fldChar w:fldCharType="begin"/>
        </w:r>
        <w:r>
          <w:instrText xml:space="preserve"> PAGEREF _Toc15828 \h </w:instrText>
        </w:r>
        <w:r>
          <w:fldChar w:fldCharType="separate"/>
        </w:r>
        <w:r>
          <w:t>46</w:t>
        </w:r>
        <w:r>
          <w:fldChar w:fldCharType="end"/>
        </w:r>
      </w:hyperlink>
    </w:p>
    <w:p>
      <w:pPr>
        <w:pStyle w:val="TOC2"/>
        <w:tabs>
          <w:tab w:val="right" w:leader="dot" w:pos="8306"/>
        </w:tabs>
      </w:pPr>
      <w:hyperlink w:anchor="_Toc20810" w:history="1">
        <w:r>
          <w:rPr>
            <w:rFonts w:ascii="仿宋" w:eastAsia="仿宋" w:hAnsi="仿宋" w:cs="仿宋" w:hint="eastAsia"/>
            <w:lang w:eastAsia="zh-CN"/>
          </w:rPr>
          <w:t>(一)、社会责任与义务</w:t>
        </w:r>
        <w:r>
          <w:tab/>
        </w:r>
        <w:r>
          <w:fldChar w:fldCharType="begin"/>
        </w:r>
        <w:r>
          <w:instrText xml:space="preserve"> PAGEREF _Toc20810 \h </w:instrText>
        </w:r>
        <w:r>
          <w:fldChar w:fldCharType="separate"/>
        </w:r>
        <w:r>
          <w:t>46</w:t>
        </w:r>
        <w:r>
          <w:fldChar w:fldCharType="end"/>
        </w:r>
      </w:hyperlink>
    </w:p>
    <w:p>
      <w:pPr>
        <w:pStyle w:val="TOC2"/>
        <w:tabs>
          <w:tab w:val="right" w:leader="dot" w:pos="8306"/>
        </w:tabs>
      </w:pPr>
      <w:hyperlink w:anchor="_Toc28914" w:history="1">
        <w:r>
          <w:rPr>
            <w:rFonts w:ascii="仿宋" w:eastAsia="仿宋" w:hAnsi="仿宋" w:cs="仿宋" w:hint="eastAsia"/>
            <w:lang w:eastAsia="zh-CN"/>
          </w:rPr>
          <w:t>(二)、社会参与与沟通</w:t>
        </w:r>
        <w:r>
          <w:tab/>
        </w:r>
        <w:r>
          <w:fldChar w:fldCharType="begin"/>
        </w:r>
        <w:r>
          <w:instrText xml:space="preserve"> PAGEREF _Toc28914 \h </w:instrText>
        </w:r>
        <w:r>
          <w:fldChar w:fldCharType="separate"/>
        </w:r>
        <w:r>
          <w:t>47</w:t>
        </w:r>
        <w:r>
          <w:fldChar w:fldCharType="end"/>
        </w:r>
      </w:hyperlink>
    </w:p>
    <w:p>
      <w:pPr>
        <w:pStyle w:val="TOC1"/>
        <w:tabs>
          <w:tab w:val="right" w:leader="dot" w:pos="8306"/>
        </w:tabs>
      </w:pPr>
      <w:hyperlink w:anchor="_Toc21905" w:history="1">
        <w:r>
          <w:rPr>
            <w:rFonts w:ascii="仿宋" w:eastAsia="仿宋" w:hAnsi="仿宋" w:cs="仿宋" w:hint="eastAsia"/>
            <w:lang w:eastAsia="zh-CN"/>
          </w:rPr>
          <w:t>十三、通信电缆项目实施保障措施</w:t>
        </w:r>
        <w:r>
          <w:tab/>
        </w:r>
        <w:r>
          <w:fldChar w:fldCharType="begin"/>
        </w:r>
        <w:r>
          <w:instrText xml:space="preserve"> PAGEREF _Toc21905 \h </w:instrText>
        </w:r>
        <w:r>
          <w:fldChar w:fldCharType="separate"/>
        </w:r>
        <w:r>
          <w:t>48</w:t>
        </w:r>
        <w:r>
          <w:fldChar w:fldCharType="end"/>
        </w:r>
      </w:hyperlink>
    </w:p>
    <w:p>
      <w:pPr>
        <w:pStyle w:val="TOC2"/>
        <w:tabs>
          <w:tab w:val="right" w:leader="dot" w:pos="8306"/>
        </w:tabs>
      </w:pPr>
      <w:hyperlink w:anchor="_Toc10209" w:history="1">
        <w:r>
          <w:rPr>
            <w:rFonts w:ascii="仿宋" w:eastAsia="仿宋" w:hAnsi="仿宋" w:cs="仿宋" w:hint="eastAsia"/>
            <w:lang w:eastAsia="zh-CN"/>
          </w:rPr>
          <w:t>(一)、通信电缆项目实施保障机制</w:t>
        </w:r>
        <w:r>
          <w:tab/>
        </w:r>
        <w:r>
          <w:fldChar w:fldCharType="begin"/>
        </w:r>
        <w:r>
          <w:instrText xml:space="preserve"> PAGEREF _Toc10209 \h </w:instrText>
        </w:r>
        <w:r>
          <w:fldChar w:fldCharType="separate"/>
        </w:r>
        <w:r>
          <w:t>48</w:t>
        </w:r>
        <w:r>
          <w:fldChar w:fldCharType="end"/>
        </w:r>
      </w:hyperlink>
    </w:p>
    <w:p>
      <w:pPr>
        <w:pStyle w:val="TOC2"/>
        <w:tabs>
          <w:tab w:val="right" w:leader="dot" w:pos="8306"/>
        </w:tabs>
      </w:pPr>
      <w:hyperlink w:anchor="_Toc3990" w:history="1">
        <w:r>
          <w:rPr>
            <w:rFonts w:ascii="仿宋" w:eastAsia="仿宋" w:hAnsi="仿宋" w:cs="仿宋" w:hint="eastAsia"/>
            <w:lang w:eastAsia="zh-CN"/>
          </w:rPr>
          <w:t>(二)、通信电缆项目法律合规要求</w:t>
        </w:r>
        <w:r>
          <w:tab/>
        </w:r>
        <w:r>
          <w:fldChar w:fldCharType="begin"/>
        </w:r>
        <w:r>
          <w:instrText xml:space="preserve"> PAGEREF _Toc3990 \h </w:instrText>
        </w:r>
        <w:r>
          <w:fldChar w:fldCharType="separate"/>
        </w:r>
        <w:r>
          <w:t>52</w:t>
        </w:r>
        <w:r>
          <w:fldChar w:fldCharType="end"/>
        </w:r>
      </w:hyperlink>
    </w:p>
    <w:p>
      <w:pPr>
        <w:pStyle w:val="TOC2"/>
        <w:tabs>
          <w:tab w:val="right" w:leader="dot" w:pos="8306"/>
        </w:tabs>
      </w:pPr>
      <w:hyperlink w:anchor="_Toc24310" w:history="1">
        <w:r>
          <w:rPr>
            <w:rFonts w:ascii="仿宋" w:eastAsia="仿宋" w:hAnsi="仿宋" w:cs="仿宋" w:hint="eastAsia"/>
            <w:lang w:eastAsia="zh-CN"/>
          </w:rPr>
          <w:t>(三)、通信电缆项目合同管理与法律事务</w:t>
        </w:r>
        <w:r>
          <w:tab/>
        </w:r>
        <w:r>
          <w:fldChar w:fldCharType="begin"/>
        </w:r>
        <w:r>
          <w:instrText xml:space="preserve"> PAGEREF _Toc24310 \h </w:instrText>
        </w:r>
        <w:r>
          <w:fldChar w:fldCharType="separate"/>
        </w:r>
        <w:r>
          <w:t>56</w:t>
        </w:r>
        <w:r>
          <w:fldChar w:fldCharType="end"/>
        </w:r>
      </w:hyperlink>
    </w:p>
    <w:p>
      <w:pPr>
        <w:pStyle w:val="TOC2"/>
        <w:tabs>
          <w:tab w:val="right" w:leader="dot" w:pos="8306"/>
        </w:tabs>
      </w:pPr>
      <w:hyperlink w:anchor="_Toc13835" w:history="1">
        <w:r>
          <w:rPr>
            <w:rFonts w:ascii="仿宋" w:eastAsia="仿宋" w:hAnsi="仿宋" w:cs="仿宋" w:hint="eastAsia"/>
            <w:lang w:eastAsia="zh-CN"/>
          </w:rPr>
          <w:t>(四)、通信电缆项目知识产权保护策略</w:t>
        </w:r>
        <w:r>
          <w:tab/>
        </w:r>
        <w:r>
          <w:fldChar w:fldCharType="begin"/>
        </w:r>
        <w:r>
          <w:instrText xml:space="preserve"> PAGEREF _Toc13835 \h </w:instrText>
        </w:r>
        <w:r>
          <w:fldChar w:fldCharType="separate"/>
        </w:r>
        <w:r>
          <w:t>62</w:t>
        </w:r>
        <w:r>
          <w:fldChar w:fldCharType="end"/>
        </w:r>
      </w:hyperlink>
    </w:p>
    <w:p>
      <w:pPr>
        <w:pStyle w:val="TOC1"/>
        <w:tabs>
          <w:tab w:val="right" w:leader="dot" w:pos="8306"/>
        </w:tabs>
      </w:pPr>
      <w:hyperlink w:anchor="_Toc5918" w:history="1">
        <w:r>
          <w:rPr>
            <w:rFonts w:ascii="仿宋" w:eastAsia="仿宋" w:hAnsi="仿宋" w:cs="仿宋" w:hint="eastAsia"/>
            <w:lang w:eastAsia="zh-CN"/>
          </w:rPr>
          <w:t>十四、供应链管理</w:t>
        </w:r>
        <w:r>
          <w:tab/>
        </w:r>
        <w:r>
          <w:fldChar w:fldCharType="begin"/>
        </w:r>
        <w:r>
          <w:instrText xml:space="preserve"> PAGEREF _Toc5918 \h </w:instrText>
        </w:r>
        <w:r>
          <w:fldChar w:fldCharType="separate"/>
        </w:r>
        <w:r>
          <w:t>65</w:t>
        </w:r>
        <w:r>
          <w:fldChar w:fldCharType="end"/>
        </w:r>
      </w:hyperlink>
    </w:p>
    <w:p>
      <w:pPr>
        <w:pStyle w:val="TOC2"/>
        <w:tabs>
          <w:tab w:val="right" w:leader="dot" w:pos="8306"/>
        </w:tabs>
      </w:pPr>
      <w:hyperlink w:anchor="_Toc24352" w:history="1">
        <w:r>
          <w:rPr>
            <w:rFonts w:ascii="仿宋" w:eastAsia="仿宋" w:hAnsi="仿宋" w:cs="仿宋" w:hint="eastAsia"/>
            <w:lang w:eastAsia="zh-CN"/>
          </w:rPr>
          <w:t>(一)、供应链战略规划</w:t>
        </w:r>
        <w:r>
          <w:tab/>
        </w:r>
        <w:r>
          <w:fldChar w:fldCharType="begin"/>
        </w:r>
        <w:r>
          <w:instrText xml:space="preserve"> PAGEREF _Toc24352 \h </w:instrText>
        </w:r>
        <w:r>
          <w:fldChar w:fldCharType="separate"/>
        </w:r>
        <w:r>
          <w:t>65</w:t>
        </w:r>
        <w:r>
          <w:fldChar w:fldCharType="end"/>
        </w:r>
      </w:hyperlink>
    </w:p>
    <w:p>
      <w:pPr>
        <w:pStyle w:val="TOC2"/>
        <w:tabs>
          <w:tab w:val="right" w:leader="dot" w:pos="8306"/>
        </w:tabs>
      </w:pPr>
      <w:hyperlink w:anchor="_Toc10971" w:history="1">
        <w:r>
          <w:rPr>
            <w:rFonts w:ascii="仿宋" w:eastAsia="仿宋" w:hAnsi="仿宋" w:cs="仿宋" w:hint="eastAsia"/>
            <w:lang w:eastAsia="zh-CN"/>
          </w:rPr>
          <w:t>(二)、供应商选择与合作</w:t>
        </w:r>
        <w:r>
          <w:tab/>
        </w:r>
        <w:r>
          <w:fldChar w:fldCharType="begin"/>
        </w:r>
        <w:r>
          <w:instrText xml:space="preserve"> PAGEREF _Toc10971 \h </w:instrText>
        </w:r>
        <w:r>
          <w:fldChar w:fldCharType="separate"/>
        </w:r>
        <w:r>
          <w:t>66</w:t>
        </w:r>
        <w:r>
          <w:fldChar w:fldCharType="end"/>
        </w:r>
      </w:hyperlink>
    </w:p>
    <w:p>
      <w:pPr>
        <w:pStyle w:val="TOC2"/>
        <w:tabs>
          <w:tab w:val="right" w:leader="dot" w:pos="8306"/>
        </w:tabs>
      </w:pPr>
      <w:hyperlink w:anchor="_Toc27673" w:history="1">
        <w:r>
          <w:rPr>
            <w:rFonts w:ascii="仿宋" w:eastAsia="仿宋" w:hAnsi="仿宋" w:cs="仿宋" w:hint="eastAsia"/>
            <w:lang w:eastAsia="zh-CN"/>
          </w:rPr>
          <w:t>(三)、物流与库存管理</w:t>
        </w:r>
        <w:r>
          <w:tab/>
        </w:r>
        <w:r>
          <w:fldChar w:fldCharType="begin"/>
        </w:r>
        <w:r>
          <w:instrText xml:space="preserve"> PAGEREF _Toc27673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48"/>
      <w:r>
        <w:rPr>
          <w:rFonts w:ascii="仿宋" w:eastAsia="仿宋" w:hAnsi="仿宋" w:cs="仿宋" w:hint="eastAsia"/>
          <w:sz w:val="28"/>
          <w:lang w:eastAsia="zh-CN"/>
        </w:rPr>
        <w:t>一、通信电缆项目绩效评估</w:t>
      </w:r>
      <w:bookmarkEnd w:id="2"/>
    </w:p>
    <w:p>
      <w:pPr>
        <w:pStyle w:val="Heading2"/>
        <w:rPr>
          <w:rFonts w:ascii="仿宋" w:eastAsia="仿宋" w:hAnsi="仿宋" w:cs="仿宋" w:hint="eastAsia"/>
          <w:lang w:eastAsia="zh-CN"/>
        </w:rPr>
      </w:pPr>
      <w:bookmarkStart w:id="3" w:name="_Toc198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电缆项目中，我们设计了一套全面的绩效评估指标，以确保通信电缆项目的可控和成功交付。这些指标跨足通信电缆项目目标、成本、进度和质量等多个维度，为我们提供了全面洞察通信电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目标达成率是我们关注的首要指标。我们设定了明确的目标，并通过定期监测和评估，迅速发现并应对潜在的目标偏差。这为通信电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成本绩效是另一个核心关注点。通过实际成本与预算成本的对比分析，我们深入了解成本差异的原因，及时调整资源分配，保持通信电缆项目在经济效益方面的合理水平。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进度作为关键的绩效指标之一，得到了精心的关注。我们制定了详细的通信电缆项目进度计划，并设立了进度符合度指标，确保实际进度与计划进度保持一致。这使我们能够快速发现和解决潜在的进度问题，保持通信电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信电缆项目绩效的不可或缺的一环。我们引入了一系列的质量标准和客户满意度指标，以确保通信电缆项目交付的成果在质量上达到或超越预期水平。通过持续监测这些指标，我们努力提升通信电缆项目整体质量水平，为通信电缆项目的成功交付提供有力保障。通过这些科学且全面的绩效评估，我们能够更好地引导通信电缆项目的持续改进，确保通信电缆项目目标的顺利达成。</w:t>
      </w:r>
    </w:p>
    <w:p>
      <w:pPr>
        <w:pStyle w:val="Heading2"/>
        <w:ind w:firstLine="560" w:firstLineChars="200"/>
        <w:rPr>
          <w:rFonts w:ascii="仿宋" w:eastAsia="仿宋" w:hAnsi="仿宋" w:cs="仿宋" w:hint="eastAsia"/>
          <w:sz w:val="28"/>
          <w:lang w:eastAsia="zh-CN"/>
        </w:rPr>
      </w:pPr>
      <w:bookmarkStart w:id="4" w:name="_Toc75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绩效评估是通信电缆项目中的关键环节，为确保通信电缆项目达到预期目标，我们采用了多层次、多维度的绩效评估方法。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信电缆项目的战略目标对齐，确保每个决策和行动都与通信电缆项目整体目标保持一致。团队会定期召开战略对齐会议，审视当前工作与通信电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通信电缆项目进度、质量、成本和风险等方面。这些指标通过数据收集和分析，为通信电缆项目管理团队提供了客观的评估依据。例如，我们通过通信电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绩效评估不仅仅停留在通信电缆项目内部，还考虑了通信电缆项目对外部环境的影响。我们定期进行干系人满意度调查，以了解各利益相关方对通信电缆项目的期望和满意度，并及时做出调整。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这种多层次、多角度的绩效评估方法，使得我们能够全面了解通信电缆项目的运行状态，及时做出调整，确保通信电缆项目在不断变化的环境中保持稳健前行。</w:t>
      </w:r>
    </w:p>
    <w:p>
      <w:pPr>
        <w:pStyle w:val="Heading2"/>
        <w:ind w:firstLine="560" w:firstLineChars="200"/>
        <w:rPr>
          <w:rFonts w:ascii="仿宋" w:eastAsia="仿宋" w:hAnsi="仿宋" w:cs="仿宋" w:hint="eastAsia"/>
          <w:sz w:val="28"/>
          <w:lang w:eastAsia="zh-CN"/>
        </w:rPr>
      </w:pPr>
      <w:bookmarkStart w:id="5" w:name="_Toc20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为了确保通信电缆项目的有效管理和不断优化，我们采用了精心设计的绩效评估周期。这个周期旨在实现灵活、实时和全面的评估，以适应通信电缆项目执行中的各种挑战。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信电缆项目的不同需求，分为短期、中期和长期。短期评估关注每个迭代或工作周期，以及时发现和解决当前任务中的问题。中期评估涵盖几个迭代，深入了解整体通信电缆项目的趋势和性能。长期评估则着眼于整个通信电缆项目阶段，确保通信电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信电缆项目管理工具和协作平台，团队成员能够随时更新和分享通信电缆项目数据。这种实时性的反馈机制使我们能够及时察觉潜在问题，快速调整，保持通信电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信电缆项目的决策制定密不可分。每个周期的通信电缆项目回顾会议成为集体总结经验、识别问题深层次原因并找到创新解决方案的平台。这种定期的反思与调整机制使通信电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743"/>
      <w:r>
        <w:rPr>
          <w:rFonts w:ascii="仿宋" w:eastAsia="仿宋" w:hAnsi="仿宋" w:cs="仿宋" w:hint="eastAsia"/>
          <w:sz w:val="28"/>
          <w:lang w:eastAsia="zh-CN"/>
        </w:rPr>
        <w:t>二、通信电缆项目建设单位说明</w:t>
      </w:r>
      <w:bookmarkEnd w:id="6"/>
    </w:p>
    <w:p>
      <w:pPr>
        <w:pStyle w:val="Heading2"/>
        <w:rPr>
          <w:rFonts w:ascii="仿宋" w:eastAsia="仿宋" w:hAnsi="仿宋" w:cs="仿宋" w:hint="eastAsia"/>
          <w:lang w:eastAsia="zh-CN"/>
        </w:rPr>
      </w:pPr>
      <w:bookmarkStart w:id="7" w:name="_Toc6875"/>
      <w:r>
        <w:rPr>
          <w:rFonts w:ascii="仿宋" w:eastAsia="仿宋" w:hAnsi="仿宋" w:cs="仿宋" w:hint="eastAsia"/>
          <w:lang w:eastAsia="zh-CN"/>
        </w:rPr>
        <w:t>(一)、通信电缆项目承办单位基本情况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70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信电缆项目承办单位的XXXX，我们着眼于实现可持续的经济效益。通过技术创新和解决方案的提供，公司预计在通信电缆项目执行期间将获得可观的收入增长。这一收入来源主要包括通信电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同时，我们注重成本控制和效率提升，以确保通信电缆项目的可持续盈利。透过精细的管理和资源优化，公司期望实现通信电缆项目利润最大化。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信电缆项目实施进行全面的投资评估，包括通信电缆项目启动阶段的资金投入和后续运营成本。通过对通信电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通信电缆项目实施过程中具备足够的资金流动性，公司将进行详尽的现金流分析。这包括资金需求的合理预测、通信电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00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25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的技术管理特点体现在其创新导向。通过引入最先进的技术趋势和解决方案，通信电缆项目致力于提升科技含量、提高质量和效率水平。这意味着我们将采用最新的工具和方法，确保通信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信电缆项目技术管理的显著特征。通过整合不同领域的技术资源，我们实现了跨学科的协同工作。这有助于优化技术架构，提高整体效能。此外，整合性策略还促进了不同技术团队之间的紧密沟通和高效合作，确保通信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信电缆项目所采用的技术。通过不断优化技术方案，通信电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通信电缆项目团队将在通信电缆项目初期识别可能的技术风险，并采取相应的预防和应对措施。通过建立健全的风险评估机制，通信电缆项目能够在实施过程中及时发现并解决潜在的技术问题，保障通信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信电缆项目中，技术将成为通信电缆项目成功的有力支持。这一深度剖析揭示了技术管理在通信电缆项目实施中的关键作用，为通信电缆项目的技术基础奠定了坚实的基础。</w:t>
      </w:r>
    </w:p>
    <w:p>
      <w:pPr>
        <w:pStyle w:val="Heading2"/>
        <w:ind w:firstLine="560" w:firstLineChars="200"/>
        <w:rPr>
          <w:rFonts w:ascii="仿宋" w:eastAsia="仿宋" w:hAnsi="仿宋" w:cs="仿宋" w:hint="eastAsia"/>
          <w:sz w:val="28"/>
          <w:lang w:eastAsia="zh-CN"/>
        </w:rPr>
      </w:pPr>
      <w:bookmarkStart w:id="11" w:name="_Toc23691"/>
      <w:r>
        <w:rPr>
          <w:rFonts w:ascii="仿宋" w:eastAsia="仿宋" w:hAnsi="仿宋" w:cs="仿宋" w:hint="eastAsia"/>
          <w:sz w:val="28"/>
          <w:lang w:eastAsia="zh-CN"/>
        </w:rPr>
        <w:t>(二)、通信电缆项目工艺技术设计方案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信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信电缆项目将严格按照相关行业规范要求进行组织。通过有效控制产品质量，通信电缆项目将致力于为顾客提供优质的通信电缆项目产品和良好的服务。这体现了通信电缆项目对于生产活动合规性和质量标准的高度重视，为通信电缆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通信电缆项目注重生态效益和清洁生产原则。通信电缆项目建设将紧密结合地方特色经济发展，与社会经济发展规划和区域环境保护规划方案相协调一致。通过与当地区域自然生态系统的结合，通信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信电缆项目产品具有多样化的客户需求和个性化的特点。因此，通信电缆项目产品规格品种多样，且单批生产数量较小。为满足这一特点，通信电缆项目承办单位将建设先进的柔性制造生产线。通过广泛应用柔性制造技术，通信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信电缆项目采用的技术具有较高的技术含量和自动化水平，处于国内先进水平。这一技术选用不仅体现了对生产效率、质量和环境友好性的高标准要求，同时为通信电缆项目的可持续发展奠定了坚实的基础。</w:t>
      </w:r>
    </w:p>
    <w:p>
      <w:pPr>
        <w:pStyle w:val="Heading2"/>
        <w:ind w:firstLine="560" w:firstLineChars="200"/>
        <w:rPr>
          <w:rFonts w:ascii="仿宋" w:eastAsia="仿宋" w:hAnsi="仿宋" w:cs="仿宋" w:hint="eastAsia"/>
          <w:sz w:val="28"/>
          <w:lang w:eastAsia="zh-CN"/>
        </w:rPr>
      </w:pPr>
      <w:bookmarkStart w:id="12" w:name="_Toc1176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为确保通信电缆项目的高效生产和技术实施，我们制定了一套精心设计的设备选型方案，以满足通信电缆项目生产、质量和环保的要求。该方案的主要特点如下：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信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针对通信电缆项目产品的多样性和小批量生产的特点，我们将建设柔性制造生产线。通过在设备选型中考虑柔性制造技术，可以灵活应对不同产品规格和生产需求，实现生产线的高度灵活性和适应性。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146"/>
      <w:r>
        <w:rPr>
          <w:rFonts w:ascii="仿宋" w:eastAsia="仿宋" w:hAnsi="仿宋" w:cs="仿宋" w:hint="eastAsia"/>
          <w:sz w:val="28"/>
          <w:lang w:eastAsia="zh-CN"/>
        </w:rPr>
        <w:t>四、通信电缆项目选址可行性分析</w:t>
      </w:r>
      <w:bookmarkEnd w:id="13"/>
    </w:p>
    <w:p>
      <w:pPr>
        <w:pStyle w:val="Heading2"/>
        <w:rPr>
          <w:rFonts w:ascii="仿宋" w:eastAsia="仿宋" w:hAnsi="仿宋" w:cs="仿宋" w:hint="eastAsia"/>
          <w:lang w:eastAsia="zh-CN"/>
        </w:rPr>
      </w:pPr>
      <w:bookmarkStart w:id="14" w:name="_Toc27885"/>
      <w:r>
        <w:rPr>
          <w:rFonts w:ascii="仿宋" w:eastAsia="仿宋" w:hAnsi="仿宋" w:cs="仿宋" w:hint="eastAsia"/>
          <w:lang w:eastAsia="zh-CN"/>
        </w:rPr>
        <w:t>(一)、通信电缆项目选址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该通信电缆项目选址位于XX省XX市XX区XXX街道</w:t>
      </w:r>
    </w:p>
    <w:p>
      <w:pPr>
        <w:pStyle w:val="Heading2"/>
        <w:ind w:firstLine="560" w:firstLineChars="200"/>
        <w:rPr>
          <w:rFonts w:ascii="仿宋" w:eastAsia="仿宋" w:hAnsi="仿宋" w:cs="仿宋" w:hint="eastAsia"/>
          <w:sz w:val="28"/>
          <w:lang w:eastAsia="zh-CN"/>
        </w:rPr>
      </w:pPr>
      <w:bookmarkStart w:id="15" w:name="_Toc2463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通信电缆项目的征地面积将根据通信电缆项目的实际规模和需求进行精确规划。具体面积XXX平方米，旨在确保通信电缆项目不仅能够满足当前的发展需求，还能够预留空间以适应未来的扩展。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净用地面积是在征地面积基础上去除不可利用面积后的实际可开发用地。具体面积XXX平方米，考虑到环保、交通、安全等多方面因素，以确保通信电缆项目在整体利用效率上达到最优。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通信电缆项目计划建设的建筑总规模具体面积XXX平方米。这一规模的确定综合考虑了通信电缆项目的性质、规模，以及城市规划的相关要求，确保建筑布局与周边环境协调一致。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绿地率是通信电缆项目用地中被规划为绿地的比例。具体面积XXX平方米，旨在通过合理规划绿地，改善通信电缆项目周边环境，提升居民生活质量，并符合城市整体绿化规划。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确保通信电缆项目选址与当地城市规划相一致，具体面积XXX平方米。通过与城市规划部门深入沟通，确保通信电缆项目不仅符合城市的整体发展方向，还能够融入城市的发展布局，为城市的长远发展贡献力量。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通信电缆项目选址符合当地产业政策，具体面积XXX平方米。这包括通信电缆项目对当地经济的促进作用，以及对相关产业的带动效应，确保通信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用地总体要求必须符合环保和可持续发展的原则，具体面积XXX平方米。通过采用绿色建筑设计、节能减排等措施，确保通信电缆项目在建设和运营过程中对环境的影响最小化，达到可持续发展的要求。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确保通信电缆项目选址具备必要的公共设施配套，具体面积XXX平方米。这包括交通便利性、教育、医疗等基础设施，以提高居民生活品质，使得通信电缆项目选址更具吸引力。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考虑用地总体要求对当地社会稳定性的影响，具体面积XXX平方米。通过深入了解当地社区反馈，确保通信电缆项目的选址和建设过程对当地社会和谐稳定产生积极作用。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信电缆项目选址不仅符合法规和规划，还在实际操作中具有可行性。这一全面规划将为通信电缆项目的成功实施提供坚实的基础，确保通信电缆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36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信电缆项目的设备规划和空间设计中，我们将采取灵活设备布局的措施。设备布局将根据实际需求进行灵活设计，避免不必要的浪费。通过合理规划设备摆放位置，我们将提高设备的利用率，减少设备间距，以确保通信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信电缆项目内部引入共享设施的概念，例如共享会议室、办公区等。通过这种方式，我们可以减少对资源的重复建设，提高资源共享效率，从而减小通信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769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通信电缆项目的总图布置中，我们将不同功能区域进行明确的规划，以最大程度满足通信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1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通信电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通信电缆项目对环境的影响是综合评价的重要因素之一。我们将详细考虑选址周边的自然环境、生态保护区、水源地等情况，确保通信电缆项目的建设和运营对环境影响最小化，并符合当地的环保法规标准。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对选址的评价还需充分考虑当地政府的产业政策和法规。我们将详细了解通信电缆项目所在地的相关政策，确保通信电缆项目的规划和运营与当地法规相符，降低不必要的法律风险。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考虑到社会稳定性对企业运营的重要性，我们将评估选址地区的社会安全情况、劳工关系、社区反馈等方面，以确保通信电缆项目的建设和运营不会受到社会稳定性的负面影响。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最后，我们将综合考虑用地成本，包括土地购置费用、土地开发成本等。通过对用地成本的详细评估，我们能够做出更为精确的经济效益分析，为通信电缆项目的投资决策提供有力支持。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https://d.book118.com/275123241140011100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1663C0"/>
    <w:rsid w:val="201663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123241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2024-01-25T03:58:00Z</dcterms:created>
  <dcterms:modified xsi:type="dcterms:W3CDTF">2024-01-25T03:58:33Z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BF6CFA5B8EDA42139513E3175D1DDF99_11</vt:lpwstr>
  </property>
  <property fmtid="{D5CDD505-2E9C-101B-9397-08002B2CF9AE}" pid="3" name="KSOProductBuildVer">
    <vt:lpwstr>2052-12.1.0.16120</vt:lpwstr>
  </property>
</Properties>
</file>