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充填机械项目建议书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6" w:history="1">
        <w:r>
          <w:rPr>
            <w:rFonts w:ascii="仿宋" w:eastAsia="仿宋" w:hAnsi="仿宋" w:cs="仿宋" w:hint="eastAsia"/>
            <w:lang w:eastAsia="zh-CN"/>
          </w:rPr>
          <w:t>序言</w:t>
        </w:r>
        <w:r>
          <w:tab/>
        </w:r>
        <w:r>
          <w:fldChar w:fldCharType="begin"/>
        </w:r>
        <w:r>
          <w:instrText xml:space="preserve"> PAGEREF _Toc21166 \h </w:instrText>
        </w:r>
        <w:r>
          <w:fldChar w:fldCharType="separate"/>
        </w:r>
        <w:r>
          <w:t>3</w:t>
        </w:r>
        <w:r>
          <w:fldChar w:fldCharType="end"/>
        </w:r>
      </w:hyperlink>
    </w:p>
    <w:p>
      <w:pPr>
        <w:pStyle w:val="TOC1"/>
        <w:tabs>
          <w:tab w:val="right" w:leader="dot" w:pos="8306"/>
        </w:tabs>
      </w:pPr>
      <w:hyperlink w:anchor="_Toc661" w:history="1">
        <w:r>
          <w:rPr>
            <w:rFonts w:ascii="仿宋" w:eastAsia="仿宋" w:hAnsi="仿宋" w:cs="仿宋" w:hint="eastAsia"/>
            <w:lang w:eastAsia="zh-CN"/>
          </w:rPr>
          <w:t>一、工程设计说明</w:t>
        </w:r>
        <w:r>
          <w:tab/>
        </w:r>
        <w:r>
          <w:fldChar w:fldCharType="begin"/>
        </w:r>
        <w:r>
          <w:instrText xml:space="preserve"> PAGEREF _Toc661 \h </w:instrText>
        </w:r>
        <w:r>
          <w:fldChar w:fldCharType="separate"/>
        </w:r>
        <w:r>
          <w:t>3</w:t>
        </w:r>
        <w:r>
          <w:fldChar w:fldCharType="end"/>
        </w:r>
      </w:hyperlink>
    </w:p>
    <w:p>
      <w:pPr>
        <w:pStyle w:val="TOC2"/>
        <w:tabs>
          <w:tab w:val="right" w:leader="dot" w:pos="8306"/>
        </w:tabs>
      </w:pPr>
      <w:hyperlink w:anchor="_Toc23327" w:history="1">
        <w:r>
          <w:rPr>
            <w:rFonts w:ascii="仿宋" w:eastAsia="仿宋" w:hAnsi="仿宋" w:cs="仿宋" w:hint="eastAsia"/>
            <w:lang w:eastAsia="zh-CN"/>
          </w:rPr>
          <w:t>(一)、建筑工程设计原则</w:t>
        </w:r>
        <w:r>
          <w:tab/>
        </w:r>
        <w:r>
          <w:fldChar w:fldCharType="begin"/>
        </w:r>
        <w:r>
          <w:instrText xml:space="preserve"> PAGEREF _Toc23327 \h </w:instrText>
        </w:r>
        <w:r>
          <w:fldChar w:fldCharType="separate"/>
        </w:r>
        <w:r>
          <w:t>3</w:t>
        </w:r>
        <w:r>
          <w:fldChar w:fldCharType="end"/>
        </w:r>
      </w:hyperlink>
    </w:p>
    <w:p>
      <w:pPr>
        <w:pStyle w:val="TOC2"/>
        <w:tabs>
          <w:tab w:val="right" w:leader="dot" w:pos="8306"/>
        </w:tabs>
      </w:pPr>
      <w:hyperlink w:anchor="_Toc29745" w:history="1">
        <w:r>
          <w:rPr>
            <w:rFonts w:ascii="仿宋" w:eastAsia="仿宋" w:hAnsi="仿宋" w:cs="仿宋" w:hint="eastAsia"/>
            <w:lang w:eastAsia="zh-CN"/>
          </w:rPr>
          <w:t>(二)、充填机械项目工程建设标准规范</w:t>
        </w:r>
        <w:r>
          <w:tab/>
        </w:r>
        <w:r>
          <w:fldChar w:fldCharType="begin"/>
        </w:r>
        <w:r>
          <w:instrText xml:space="preserve"> PAGEREF _Toc29745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(三)、充填机械项目总平面设计要求</w:t>
        </w:r>
        <w:r>
          <w:tab/>
        </w:r>
        <w:r>
          <w:fldChar w:fldCharType="begin"/>
        </w:r>
        <w:r>
          <w:instrText xml:space="preserve"> PAGEREF _Toc28315 \h </w:instrText>
        </w:r>
        <w:r>
          <w:fldChar w:fldCharType="separate"/>
        </w:r>
        <w:r>
          <w:t>4</w:t>
        </w:r>
        <w:r>
          <w:fldChar w:fldCharType="end"/>
        </w:r>
      </w:hyperlink>
    </w:p>
    <w:p>
      <w:pPr>
        <w:pStyle w:val="TOC2"/>
        <w:tabs>
          <w:tab w:val="right" w:leader="dot" w:pos="8306"/>
        </w:tabs>
      </w:pPr>
      <w:hyperlink w:anchor="_Toc25964" w:history="1">
        <w:r>
          <w:rPr>
            <w:rFonts w:ascii="仿宋" w:eastAsia="仿宋" w:hAnsi="仿宋" w:cs="仿宋" w:hint="eastAsia"/>
            <w:lang w:eastAsia="zh-CN"/>
          </w:rPr>
          <w:t>(四)、建筑设计规范和标准</w:t>
        </w:r>
        <w:r>
          <w:tab/>
        </w:r>
        <w:r>
          <w:fldChar w:fldCharType="begin"/>
        </w:r>
        <w:r>
          <w:instrText xml:space="preserve"> PAGEREF _Toc25964 \h </w:instrText>
        </w:r>
        <w:r>
          <w:fldChar w:fldCharType="separate"/>
        </w:r>
        <w:r>
          <w:t>4</w:t>
        </w:r>
        <w:r>
          <w:fldChar w:fldCharType="end"/>
        </w:r>
      </w:hyperlink>
    </w:p>
    <w:p>
      <w:pPr>
        <w:pStyle w:val="TOC2"/>
        <w:tabs>
          <w:tab w:val="right" w:leader="dot" w:pos="8306"/>
        </w:tabs>
      </w:pPr>
      <w:hyperlink w:anchor="_Toc27136" w:history="1">
        <w:r>
          <w:rPr>
            <w:rFonts w:ascii="仿宋" w:eastAsia="仿宋" w:hAnsi="仿宋" w:cs="仿宋" w:hint="eastAsia"/>
            <w:lang w:eastAsia="zh-CN"/>
          </w:rPr>
          <w:t>(五)、土建工程设计年限及安全等级</w:t>
        </w:r>
        <w:r>
          <w:tab/>
        </w:r>
        <w:r>
          <w:fldChar w:fldCharType="begin"/>
        </w:r>
        <w:r>
          <w:instrText xml:space="preserve"> PAGEREF _Toc27136 \h </w:instrText>
        </w:r>
        <w:r>
          <w:fldChar w:fldCharType="separate"/>
        </w:r>
        <w:r>
          <w:t>4</w:t>
        </w:r>
        <w:r>
          <w:fldChar w:fldCharType="end"/>
        </w:r>
      </w:hyperlink>
    </w:p>
    <w:p>
      <w:pPr>
        <w:pStyle w:val="TOC2"/>
        <w:tabs>
          <w:tab w:val="right" w:leader="dot" w:pos="8306"/>
        </w:tabs>
      </w:pPr>
      <w:hyperlink w:anchor="_Toc3993" w:history="1">
        <w:r>
          <w:rPr>
            <w:rFonts w:ascii="仿宋" w:eastAsia="仿宋" w:hAnsi="仿宋" w:cs="仿宋" w:hint="eastAsia"/>
            <w:lang w:eastAsia="zh-CN"/>
          </w:rPr>
          <w:t>(六)、建筑工程设计总体要求</w:t>
        </w:r>
        <w:r>
          <w:tab/>
        </w:r>
        <w:r>
          <w:fldChar w:fldCharType="begin"/>
        </w:r>
        <w:r>
          <w:instrText xml:space="preserve"> PAGEREF _Toc3993 \h </w:instrText>
        </w:r>
        <w:r>
          <w:fldChar w:fldCharType="separate"/>
        </w:r>
        <w:r>
          <w:t>4</w:t>
        </w:r>
        <w:r>
          <w:fldChar w:fldCharType="end"/>
        </w:r>
      </w:hyperlink>
    </w:p>
    <w:p>
      <w:pPr>
        <w:pStyle w:val="TOC1"/>
        <w:tabs>
          <w:tab w:val="right" w:leader="dot" w:pos="8306"/>
        </w:tabs>
      </w:pPr>
      <w:hyperlink w:anchor="_Toc31102" w:history="1">
        <w:r>
          <w:rPr>
            <w:rFonts w:ascii="仿宋" w:eastAsia="仿宋" w:hAnsi="仿宋" w:cs="仿宋" w:hint="eastAsia"/>
            <w:lang w:eastAsia="zh-CN"/>
          </w:rPr>
          <w:t>二、充填机械项目建设地分析</w:t>
        </w:r>
        <w:r>
          <w:tab/>
        </w:r>
        <w:r>
          <w:fldChar w:fldCharType="begin"/>
        </w:r>
        <w:r>
          <w:instrText xml:space="preserve"> PAGEREF _Toc31102 \h </w:instrText>
        </w:r>
        <w:r>
          <w:fldChar w:fldCharType="separate"/>
        </w:r>
        <w:r>
          <w:t>5</w:t>
        </w:r>
        <w:r>
          <w:fldChar w:fldCharType="end"/>
        </w:r>
      </w:hyperlink>
    </w:p>
    <w:p>
      <w:pPr>
        <w:pStyle w:val="TOC2"/>
        <w:tabs>
          <w:tab w:val="right" w:leader="dot" w:pos="8306"/>
        </w:tabs>
      </w:pPr>
      <w:hyperlink w:anchor="_Toc3505" w:history="1">
        <w:r>
          <w:rPr>
            <w:rFonts w:ascii="仿宋" w:eastAsia="仿宋" w:hAnsi="仿宋" w:cs="仿宋" w:hint="eastAsia"/>
            <w:lang w:eastAsia="zh-CN"/>
          </w:rPr>
          <w:t>(一)、充填机械项目选址原则</w:t>
        </w:r>
        <w:r>
          <w:tab/>
        </w:r>
        <w:r>
          <w:fldChar w:fldCharType="begin"/>
        </w:r>
        <w:r>
          <w:instrText xml:space="preserve"> PAGEREF _Toc3505 \h </w:instrText>
        </w:r>
        <w:r>
          <w:fldChar w:fldCharType="separate"/>
        </w:r>
        <w:r>
          <w:t>5</w:t>
        </w:r>
        <w:r>
          <w:fldChar w:fldCharType="end"/>
        </w:r>
      </w:hyperlink>
    </w:p>
    <w:p>
      <w:pPr>
        <w:pStyle w:val="TOC2"/>
        <w:tabs>
          <w:tab w:val="right" w:leader="dot" w:pos="8306"/>
        </w:tabs>
      </w:pPr>
      <w:hyperlink w:anchor="_Toc30117" w:history="1">
        <w:r>
          <w:rPr>
            <w:rFonts w:ascii="仿宋" w:eastAsia="仿宋" w:hAnsi="仿宋" w:cs="仿宋" w:hint="eastAsia"/>
            <w:lang w:eastAsia="zh-CN"/>
          </w:rPr>
          <w:t>(二)、充填机械项目选址</w:t>
        </w:r>
        <w:r>
          <w:tab/>
        </w:r>
        <w:r>
          <w:fldChar w:fldCharType="begin"/>
        </w:r>
        <w:r>
          <w:instrText xml:space="preserve"> PAGEREF _Toc30117 \h </w:instrText>
        </w:r>
        <w:r>
          <w:fldChar w:fldCharType="separate"/>
        </w:r>
        <w:r>
          <w:t>5</w:t>
        </w:r>
        <w:r>
          <w:fldChar w:fldCharType="end"/>
        </w:r>
      </w:hyperlink>
    </w:p>
    <w:p>
      <w:pPr>
        <w:pStyle w:val="TOC2"/>
        <w:tabs>
          <w:tab w:val="right" w:leader="dot" w:pos="8306"/>
        </w:tabs>
      </w:pPr>
      <w:hyperlink w:anchor="_Toc16784" w:history="1">
        <w:r>
          <w:rPr>
            <w:rFonts w:ascii="仿宋" w:eastAsia="仿宋" w:hAnsi="仿宋" w:cs="仿宋" w:hint="eastAsia"/>
            <w:lang w:eastAsia="zh-CN"/>
          </w:rPr>
          <w:t>(三)、建设条件分析</w:t>
        </w:r>
        <w:r>
          <w:tab/>
        </w:r>
        <w:r>
          <w:fldChar w:fldCharType="begin"/>
        </w:r>
        <w:r>
          <w:instrText xml:space="preserve"> PAGEREF _Toc16784 \h </w:instrText>
        </w:r>
        <w:r>
          <w:fldChar w:fldCharType="separate"/>
        </w:r>
        <w:r>
          <w:t>6</w:t>
        </w:r>
        <w:r>
          <w:fldChar w:fldCharType="end"/>
        </w:r>
      </w:hyperlink>
    </w:p>
    <w:p>
      <w:pPr>
        <w:pStyle w:val="TOC2"/>
        <w:tabs>
          <w:tab w:val="right" w:leader="dot" w:pos="8306"/>
        </w:tabs>
      </w:pPr>
      <w:hyperlink w:anchor="_Toc15914" w:history="1">
        <w:r>
          <w:rPr>
            <w:rFonts w:ascii="仿宋" w:eastAsia="仿宋" w:hAnsi="仿宋" w:cs="仿宋" w:hint="eastAsia"/>
            <w:lang w:eastAsia="zh-CN"/>
          </w:rPr>
          <w:t>(四)、用地控制指标</w:t>
        </w:r>
        <w:r>
          <w:tab/>
        </w:r>
        <w:r>
          <w:fldChar w:fldCharType="begin"/>
        </w:r>
        <w:r>
          <w:instrText xml:space="preserve"> PAGEREF _Toc15914 \h </w:instrText>
        </w:r>
        <w:r>
          <w:fldChar w:fldCharType="separate"/>
        </w:r>
        <w:r>
          <w:t>7</w:t>
        </w:r>
        <w:r>
          <w:fldChar w:fldCharType="end"/>
        </w:r>
      </w:hyperlink>
    </w:p>
    <w:p>
      <w:pPr>
        <w:pStyle w:val="TOC2"/>
        <w:tabs>
          <w:tab w:val="right" w:leader="dot" w:pos="8306"/>
        </w:tabs>
      </w:pPr>
      <w:hyperlink w:anchor="_Toc9278" w:history="1">
        <w:r>
          <w:rPr>
            <w:rFonts w:ascii="仿宋" w:eastAsia="仿宋" w:hAnsi="仿宋" w:cs="仿宋" w:hint="eastAsia"/>
            <w:lang w:eastAsia="zh-CN"/>
          </w:rPr>
          <w:t>(五)、用地总体要求</w:t>
        </w:r>
        <w:r>
          <w:tab/>
        </w:r>
        <w:r>
          <w:fldChar w:fldCharType="begin"/>
        </w:r>
        <w:r>
          <w:instrText xml:space="preserve"> PAGEREF _Toc9278 \h </w:instrText>
        </w:r>
        <w:r>
          <w:fldChar w:fldCharType="separate"/>
        </w:r>
        <w:r>
          <w:t>8</w:t>
        </w:r>
        <w:r>
          <w:fldChar w:fldCharType="end"/>
        </w:r>
      </w:hyperlink>
    </w:p>
    <w:p>
      <w:pPr>
        <w:pStyle w:val="TOC2"/>
        <w:tabs>
          <w:tab w:val="right" w:leader="dot" w:pos="8306"/>
        </w:tabs>
      </w:pPr>
      <w:hyperlink w:anchor="_Toc10128" w:history="1">
        <w:r>
          <w:rPr>
            <w:rFonts w:ascii="仿宋" w:eastAsia="仿宋" w:hAnsi="仿宋" w:cs="仿宋" w:hint="eastAsia"/>
            <w:lang w:eastAsia="zh-CN"/>
          </w:rPr>
          <w:t>(六)、节约用地措施</w:t>
        </w:r>
        <w:r>
          <w:tab/>
        </w:r>
        <w:r>
          <w:fldChar w:fldCharType="begin"/>
        </w:r>
        <w:r>
          <w:instrText xml:space="preserve"> PAGEREF _Toc10128 \h </w:instrText>
        </w:r>
        <w:r>
          <w:fldChar w:fldCharType="separate"/>
        </w:r>
        <w:r>
          <w:t>9</w:t>
        </w:r>
        <w:r>
          <w:fldChar w:fldCharType="end"/>
        </w:r>
      </w:hyperlink>
    </w:p>
    <w:p>
      <w:pPr>
        <w:pStyle w:val="TOC2"/>
        <w:tabs>
          <w:tab w:val="right" w:leader="dot" w:pos="8306"/>
        </w:tabs>
      </w:pPr>
      <w:hyperlink w:anchor="_Toc24926" w:history="1">
        <w:r>
          <w:rPr>
            <w:rFonts w:ascii="仿宋" w:eastAsia="仿宋" w:hAnsi="仿宋" w:cs="仿宋" w:hint="eastAsia"/>
            <w:lang w:eastAsia="zh-CN"/>
          </w:rPr>
          <w:t>(七)、总图布置方案</w:t>
        </w:r>
        <w:r>
          <w:tab/>
        </w:r>
        <w:r>
          <w:fldChar w:fldCharType="begin"/>
        </w:r>
        <w:r>
          <w:instrText xml:space="preserve"> PAGEREF _Toc24926 \h </w:instrText>
        </w:r>
        <w:r>
          <w:fldChar w:fldCharType="separate"/>
        </w:r>
        <w:r>
          <w:t>11</w:t>
        </w:r>
        <w:r>
          <w:fldChar w:fldCharType="end"/>
        </w:r>
      </w:hyperlink>
    </w:p>
    <w:p>
      <w:pPr>
        <w:pStyle w:val="TOC2"/>
        <w:tabs>
          <w:tab w:val="right" w:leader="dot" w:pos="8306"/>
        </w:tabs>
      </w:pPr>
      <w:hyperlink w:anchor="_Toc31574" w:history="1">
        <w:r>
          <w:rPr>
            <w:rFonts w:ascii="仿宋" w:eastAsia="仿宋" w:hAnsi="仿宋" w:cs="仿宋" w:hint="eastAsia"/>
            <w:lang w:eastAsia="zh-CN"/>
          </w:rPr>
          <w:t>(八)、运输组成</w:t>
        </w:r>
        <w:r>
          <w:tab/>
        </w:r>
        <w:r>
          <w:fldChar w:fldCharType="begin"/>
        </w:r>
        <w:r>
          <w:instrText xml:space="preserve"> PAGEREF _Toc31574 \h </w:instrText>
        </w:r>
        <w:r>
          <w:fldChar w:fldCharType="separate"/>
        </w:r>
        <w:r>
          <w:t>12</w:t>
        </w:r>
        <w:r>
          <w:fldChar w:fldCharType="end"/>
        </w:r>
      </w:hyperlink>
    </w:p>
    <w:p>
      <w:pPr>
        <w:pStyle w:val="TOC2"/>
        <w:tabs>
          <w:tab w:val="right" w:leader="dot" w:pos="8306"/>
        </w:tabs>
      </w:pPr>
      <w:hyperlink w:anchor="_Toc24377" w:history="1">
        <w:r>
          <w:rPr>
            <w:rFonts w:ascii="仿宋" w:eastAsia="仿宋" w:hAnsi="仿宋" w:cs="仿宋" w:hint="eastAsia"/>
            <w:lang w:eastAsia="zh-CN"/>
          </w:rPr>
          <w:t>(九)、选址综合评价</w:t>
        </w:r>
        <w:r>
          <w:tab/>
        </w:r>
        <w:r>
          <w:fldChar w:fldCharType="begin"/>
        </w:r>
        <w:r>
          <w:instrText xml:space="preserve"> PAGEREF _Toc24377 \h </w:instrText>
        </w:r>
        <w:r>
          <w:fldChar w:fldCharType="separate"/>
        </w:r>
        <w:r>
          <w:t>15</w:t>
        </w:r>
        <w:r>
          <w:fldChar w:fldCharType="end"/>
        </w:r>
      </w:hyperlink>
    </w:p>
    <w:p>
      <w:pPr>
        <w:pStyle w:val="TOC1"/>
        <w:tabs>
          <w:tab w:val="right" w:leader="dot" w:pos="8306"/>
        </w:tabs>
      </w:pPr>
      <w:hyperlink w:anchor="_Toc18012" w:history="1">
        <w:r>
          <w:rPr>
            <w:rFonts w:ascii="仿宋" w:eastAsia="仿宋" w:hAnsi="仿宋" w:cs="仿宋" w:hint="eastAsia"/>
            <w:lang w:eastAsia="zh-CN"/>
          </w:rPr>
          <w:t>三、充填机械项目概论</w:t>
        </w:r>
        <w:r>
          <w:tab/>
        </w:r>
        <w:r>
          <w:fldChar w:fldCharType="begin"/>
        </w:r>
        <w:r>
          <w:instrText xml:space="preserve"> PAGEREF _Toc18012 \h </w:instrText>
        </w:r>
        <w:r>
          <w:fldChar w:fldCharType="separate"/>
        </w:r>
        <w:r>
          <w:t>15</w:t>
        </w:r>
        <w:r>
          <w:fldChar w:fldCharType="end"/>
        </w:r>
      </w:hyperlink>
    </w:p>
    <w:p>
      <w:pPr>
        <w:pStyle w:val="TOC2"/>
        <w:tabs>
          <w:tab w:val="right" w:leader="dot" w:pos="8306"/>
        </w:tabs>
      </w:pPr>
      <w:hyperlink w:anchor="_Toc8193" w:history="1">
        <w:r>
          <w:rPr>
            <w:rFonts w:ascii="仿宋" w:eastAsia="仿宋" w:hAnsi="仿宋" w:cs="仿宋" w:hint="eastAsia"/>
            <w:lang w:eastAsia="zh-CN"/>
          </w:rPr>
          <w:t>(一)、创新计划及充填机械项目性质</w:t>
        </w:r>
        <w:r>
          <w:tab/>
        </w:r>
        <w:r>
          <w:fldChar w:fldCharType="begin"/>
        </w:r>
        <w:r>
          <w:instrText xml:space="preserve"> PAGEREF _Toc8193 \h </w:instrText>
        </w:r>
        <w:r>
          <w:fldChar w:fldCharType="separate"/>
        </w:r>
        <w:r>
          <w:t>15</w:t>
        </w:r>
        <w:r>
          <w:fldChar w:fldCharType="end"/>
        </w:r>
      </w:hyperlink>
    </w:p>
    <w:p>
      <w:pPr>
        <w:pStyle w:val="TOC2"/>
        <w:tabs>
          <w:tab w:val="right" w:leader="dot" w:pos="8306"/>
        </w:tabs>
      </w:pPr>
      <w:hyperlink w:anchor="_Toc20374" w:history="1">
        <w:r>
          <w:rPr>
            <w:rFonts w:ascii="仿宋" w:eastAsia="仿宋" w:hAnsi="仿宋" w:cs="仿宋" w:hint="eastAsia"/>
            <w:lang w:eastAsia="zh-CN"/>
          </w:rPr>
          <w:t>(二)、主管单位与充填机械项目执行方</w:t>
        </w:r>
        <w:r>
          <w:tab/>
        </w:r>
        <w:r>
          <w:fldChar w:fldCharType="begin"/>
        </w:r>
        <w:r>
          <w:instrText xml:space="preserve"> PAGEREF _Toc20374 \h </w:instrText>
        </w:r>
        <w:r>
          <w:fldChar w:fldCharType="separate"/>
        </w:r>
        <w:r>
          <w:t>16</w:t>
        </w:r>
        <w:r>
          <w:fldChar w:fldCharType="end"/>
        </w:r>
      </w:hyperlink>
    </w:p>
    <w:p>
      <w:pPr>
        <w:pStyle w:val="TOC2"/>
        <w:tabs>
          <w:tab w:val="right" w:leader="dot" w:pos="8306"/>
        </w:tabs>
      </w:pPr>
      <w:hyperlink w:anchor="_Toc3643" w:history="1">
        <w:r>
          <w:rPr>
            <w:rFonts w:ascii="仿宋" w:eastAsia="仿宋" w:hAnsi="仿宋" w:cs="仿宋" w:hint="eastAsia"/>
            <w:lang w:eastAsia="zh-CN"/>
          </w:rPr>
          <w:t>(三)、战略协作伙伴</w:t>
        </w:r>
        <w:r>
          <w:tab/>
        </w:r>
        <w:r>
          <w:fldChar w:fldCharType="begin"/>
        </w:r>
        <w:r>
          <w:instrText xml:space="preserve"> PAGEREF _Toc3643 \h </w:instrText>
        </w:r>
        <w:r>
          <w:fldChar w:fldCharType="separate"/>
        </w:r>
        <w:r>
          <w:t>17</w:t>
        </w:r>
        <w:r>
          <w:fldChar w:fldCharType="end"/>
        </w:r>
      </w:hyperlink>
    </w:p>
    <w:p>
      <w:pPr>
        <w:pStyle w:val="TOC2"/>
        <w:tabs>
          <w:tab w:val="right" w:leader="dot" w:pos="8306"/>
        </w:tabs>
      </w:pPr>
      <w:hyperlink w:anchor="_Toc8528" w:history="1">
        <w:r>
          <w:rPr>
            <w:rFonts w:ascii="仿宋" w:eastAsia="仿宋" w:hAnsi="仿宋" w:cs="仿宋" w:hint="eastAsia"/>
            <w:lang w:eastAsia="zh-CN"/>
          </w:rPr>
          <w:t>(四)、充填机械项目提出背景和合理性</w:t>
        </w:r>
        <w:r>
          <w:tab/>
        </w:r>
        <w:r>
          <w:fldChar w:fldCharType="begin"/>
        </w:r>
        <w:r>
          <w:instrText xml:space="preserve"> PAGEREF _Toc8528 \h </w:instrText>
        </w:r>
        <w:r>
          <w:fldChar w:fldCharType="separate"/>
        </w:r>
        <w:r>
          <w:t>18</w:t>
        </w:r>
        <w:r>
          <w:fldChar w:fldCharType="end"/>
        </w:r>
      </w:hyperlink>
    </w:p>
    <w:p>
      <w:pPr>
        <w:pStyle w:val="TOC2"/>
        <w:tabs>
          <w:tab w:val="right" w:leader="dot" w:pos="8306"/>
        </w:tabs>
      </w:pPr>
      <w:hyperlink w:anchor="_Toc5493" w:history="1">
        <w:r>
          <w:rPr>
            <w:rFonts w:ascii="仿宋" w:eastAsia="仿宋" w:hAnsi="仿宋" w:cs="仿宋" w:hint="eastAsia"/>
            <w:lang w:eastAsia="zh-CN"/>
          </w:rPr>
          <w:t>(五)、充填机械项目选址和土地综合评估</w:t>
        </w:r>
        <w:r>
          <w:tab/>
        </w:r>
        <w:r>
          <w:fldChar w:fldCharType="begin"/>
        </w:r>
        <w:r>
          <w:instrText xml:space="preserve"> PAGEREF _Toc5493 \h </w:instrText>
        </w:r>
        <w:r>
          <w:fldChar w:fldCharType="separate"/>
        </w:r>
        <w:r>
          <w:t>19</w:t>
        </w:r>
        <w:r>
          <w:fldChar w:fldCharType="end"/>
        </w:r>
      </w:hyperlink>
    </w:p>
    <w:p>
      <w:pPr>
        <w:pStyle w:val="TOC2"/>
        <w:tabs>
          <w:tab w:val="right" w:leader="dot" w:pos="8306"/>
        </w:tabs>
      </w:pPr>
      <w:hyperlink w:anchor="_Toc8586" w:history="1">
        <w:r>
          <w:rPr>
            <w:rFonts w:ascii="仿宋" w:eastAsia="仿宋" w:hAnsi="仿宋" w:cs="仿宋" w:hint="eastAsia"/>
            <w:lang w:eastAsia="zh-CN"/>
          </w:rPr>
          <w:t>(六)、土木工程建设目标</w:t>
        </w:r>
        <w:r>
          <w:tab/>
        </w:r>
        <w:r>
          <w:fldChar w:fldCharType="begin"/>
        </w:r>
        <w:r>
          <w:instrText xml:space="preserve"> PAGEREF _Toc8586 \h </w:instrText>
        </w:r>
        <w:r>
          <w:fldChar w:fldCharType="separate"/>
        </w:r>
        <w:r>
          <w:t>20</w:t>
        </w:r>
        <w:r>
          <w:fldChar w:fldCharType="end"/>
        </w:r>
      </w:hyperlink>
    </w:p>
    <w:p>
      <w:pPr>
        <w:pStyle w:val="TOC2"/>
        <w:tabs>
          <w:tab w:val="right" w:leader="dot" w:pos="8306"/>
        </w:tabs>
      </w:pPr>
      <w:hyperlink w:anchor="_Toc12721" w:history="1">
        <w:r>
          <w:rPr>
            <w:rFonts w:ascii="仿宋" w:eastAsia="仿宋" w:hAnsi="仿宋" w:cs="仿宋" w:hint="eastAsia"/>
            <w:lang w:eastAsia="zh-CN"/>
          </w:rPr>
          <w:t>(七)、设备采购计划</w:t>
        </w:r>
        <w:r>
          <w:tab/>
        </w:r>
        <w:r>
          <w:fldChar w:fldCharType="begin"/>
        </w:r>
        <w:r>
          <w:instrText xml:space="preserve"> PAGEREF _Toc12721 \h </w:instrText>
        </w:r>
        <w:r>
          <w:fldChar w:fldCharType="separate"/>
        </w:r>
        <w:r>
          <w:t>20</w:t>
        </w:r>
        <w:r>
          <w:fldChar w:fldCharType="end"/>
        </w:r>
      </w:hyperlink>
    </w:p>
    <w:p>
      <w:pPr>
        <w:pStyle w:val="TOC2"/>
        <w:tabs>
          <w:tab w:val="right" w:leader="dot" w:pos="8306"/>
        </w:tabs>
      </w:pPr>
      <w:hyperlink w:anchor="_Toc23092" w:history="1">
        <w:r>
          <w:rPr>
            <w:rFonts w:ascii="仿宋" w:eastAsia="仿宋" w:hAnsi="仿宋" w:cs="仿宋" w:hint="eastAsia"/>
            <w:lang w:eastAsia="zh-CN"/>
          </w:rPr>
          <w:t>(八)、产品规划与开发方案</w:t>
        </w:r>
        <w:r>
          <w:tab/>
        </w:r>
        <w:r>
          <w:fldChar w:fldCharType="begin"/>
        </w:r>
        <w:r>
          <w:instrText xml:space="preserve"> PAGEREF _Toc23092 \h </w:instrText>
        </w:r>
        <w:r>
          <w:fldChar w:fldCharType="separate"/>
        </w:r>
        <w:r>
          <w:t>21</w:t>
        </w:r>
        <w:r>
          <w:fldChar w:fldCharType="end"/>
        </w:r>
      </w:hyperlink>
    </w:p>
    <w:p>
      <w:pPr>
        <w:pStyle w:val="TOC2"/>
        <w:tabs>
          <w:tab w:val="right" w:leader="dot" w:pos="8306"/>
        </w:tabs>
      </w:pPr>
      <w:hyperlink w:anchor="_Toc13106" w:history="1">
        <w:r>
          <w:rPr>
            <w:rFonts w:ascii="仿宋" w:eastAsia="仿宋" w:hAnsi="仿宋" w:cs="仿宋" w:hint="eastAsia"/>
            <w:lang w:eastAsia="zh-CN"/>
          </w:rPr>
          <w:t>(九)、原材料供应保障</w:t>
        </w:r>
        <w:r>
          <w:tab/>
        </w:r>
        <w:r>
          <w:fldChar w:fldCharType="begin"/>
        </w:r>
        <w:r>
          <w:instrText xml:space="preserve"> PAGEREF _Toc13106 \h </w:instrText>
        </w:r>
        <w:r>
          <w:fldChar w:fldCharType="separate"/>
        </w:r>
        <w:r>
          <w:t>21</w:t>
        </w:r>
        <w:r>
          <w:fldChar w:fldCharType="end"/>
        </w:r>
      </w:hyperlink>
    </w:p>
    <w:p>
      <w:pPr>
        <w:pStyle w:val="TOC2"/>
        <w:tabs>
          <w:tab w:val="right" w:leader="dot" w:pos="8306"/>
        </w:tabs>
      </w:pPr>
      <w:hyperlink w:anchor="_Toc22613" w:history="1">
        <w:r>
          <w:rPr>
            <w:rFonts w:ascii="仿宋" w:eastAsia="仿宋" w:hAnsi="仿宋" w:cs="仿宋" w:hint="eastAsia"/>
            <w:lang w:eastAsia="zh-CN"/>
          </w:rPr>
          <w:t>(十)、充填机械项目能源消耗分析</w:t>
        </w:r>
        <w:r>
          <w:tab/>
        </w:r>
        <w:r>
          <w:fldChar w:fldCharType="begin"/>
        </w:r>
        <w:r>
          <w:instrText xml:space="preserve"> PAGEREF _Toc22613 \h </w:instrText>
        </w:r>
        <w:r>
          <w:fldChar w:fldCharType="separate"/>
        </w:r>
        <w:r>
          <w:t>22</w:t>
        </w:r>
        <w:r>
          <w:fldChar w:fldCharType="end"/>
        </w:r>
      </w:hyperlink>
    </w:p>
    <w:p>
      <w:pPr>
        <w:pStyle w:val="TOC2"/>
        <w:tabs>
          <w:tab w:val="right" w:leader="dot" w:pos="8306"/>
        </w:tabs>
      </w:pPr>
      <w:hyperlink w:anchor="_Toc8579" w:history="1">
        <w:r>
          <w:rPr>
            <w:rFonts w:ascii="仿宋" w:eastAsia="仿宋" w:hAnsi="仿宋" w:cs="仿宋" w:hint="eastAsia"/>
            <w:lang w:eastAsia="zh-CN"/>
          </w:rPr>
          <w:t>(十一)、环境保护</w:t>
        </w:r>
        <w:r>
          <w:tab/>
        </w:r>
        <w:r>
          <w:fldChar w:fldCharType="begin"/>
        </w:r>
        <w:r>
          <w:instrText xml:space="preserve"> PAGEREF _Toc8579 \h </w:instrText>
        </w:r>
        <w:r>
          <w:fldChar w:fldCharType="separate"/>
        </w:r>
        <w:r>
          <w:t>23</w:t>
        </w:r>
        <w:r>
          <w:fldChar w:fldCharType="end"/>
        </w:r>
      </w:hyperlink>
    </w:p>
    <w:p>
      <w:pPr>
        <w:pStyle w:val="TOC2"/>
        <w:tabs>
          <w:tab w:val="right" w:leader="dot" w:pos="8306"/>
        </w:tabs>
      </w:pPr>
      <w:hyperlink w:anchor="_Toc355" w:history="1">
        <w:r>
          <w:rPr>
            <w:rFonts w:ascii="仿宋" w:eastAsia="仿宋" w:hAnsi="仿宋" w:cs="仿宋" w:hint="eastAsia"/>
            <w:lang w:eastAsia="zh-CN"/>
          </w:rPr>
          <w:t>(十二)、充填机械项目进度规划与执行</w:t>
        </w:r>
        <w:r>
          <w:tab/>
        </w:r>
        <w:r>
          <w:fldChar w:fldCharType="begin"/>
        </w:r>
        <w:r>
          <w:instrText xml:space="preserve"> PAGEREF _Toc355 \h </w:instrText>
        </w:r>
        <w:r>
          <w:fldChar w:fldCharType="separate"/>
        </w:r>
        <w:r>
          <w:t>24</w:t>
        </w:r>
        <w:r>
          <w:fldChar w:fldCharType="end"/>
        </w:r>
      </w:hyperlink>
    </w:p>
    <w:p>
      <w:pPr>
        <w:pStyle w:val="TOC2"/>
        <w:tabs>
          <w:tab w:val="right" w:leader="dot" w:pos="8306"/>
        </w:tabs>
      </w:pPr>
      <w:hyperlink w:anchor="_Toc16375" w:history="1">
        <w:r>
          <w:rPr>
            <w:rFonts w:ascii="仿宋" w:eastAsia="仿宋" w:hAnsi="仿宋" w:cs="仿宋" w:hint="eastAsia"/>
            <w:lang w:eastAsia="zh-CN"/>
          </w:rPr>
          <w:t>(十三)、经济效益分析与投资预估</w:t>
        </w:r>
        <w:r>
          <w:tab/>
        </w:r>
        <w:r>
          <w:fldChar w:fldCharType="begin"/>
        </w:r>
        <w:r>
          <w:instrText xml:space="preserve"> PAGEREF _Toc16375 \h </w:instrText>
        </w:r>
        <w:r>
          <w:fldChar w:fldCharType="separate"/>
        </w:r>
        <w:r>
          <w:t>24</w:t>
        </w:r>
        <w:r>
          <w:fldChar w:fldCharType="end"/>
        </w:r>
      </w:hyperlink>
    </w:p>
    <w:p>
      <w:pPr>
        <w:pStyle w:val="TOC2"/>
        <w:tabs>
          <w:tab w:val="right" w:leader="dot" w:pos="8306"/>
        </w:tabs>
      </w:pPr>
      <w:hyperlink w:anchor="_Toc30801" w:history="1">
        <w:r>
          <w:rPr>
            <w:rFonts w:ascii="仿宋" w:eastAsia="仿宋" w:hAnsi="仿宋" w:cs="仿宋" w:hint="eastAsia"/>
            <w:lang w:eastAsia="zh-CN"/>
          </w:rPr>
          <w:t>(十四)、报告详解与解释</w:t>
        </w:r>
        <w:r>
          <w:tab/>
        </w:r>
        <w:r>
          <w:fldChar w:fldCharType="begin"/>
        </w:r>
        <w:r>
          <w:instrText xml:space="preserve"> PAGEREF _Toc30801 \h </w:instrText>
        </w:r>
        <w:r>
          <w:fldChar w:fldCharType="separate"/>
        </w:r>
        <w:r>
          <w:t>25</w:t>
        </w:r>
        <w:r>
          <w:fldChar w:fldCharType="end"/>
        </w:r>
      </w:hyperlink>
    </w:p>
    <w:p>
      <w:pPr>
        <w:pStyle w:val="TOC1"/>
        <w:tabs>
          <w:tab w:val="right" w:leader="dot" w:pos="8306"/>
        </w:tabs>
      </w:pPr>
      <w:hyperlink w:anchor="_Toc1780" w:history="1">
        <w:r>
          <w:rPr>
            <w:rFonts w:ascii="仿宋" w:eastAsia="仿宋" w:hAnsi="仿宋" w:cs="仿宋" w:hint="eastAsia"/>
            <w:lang w:eastAsia="zh-CN"/>
          </w:rPr>
          <w:t>四、工艺先进性</w:t>
        </w:r>
        <w:r>
          <w:tab/>
        </w:r>
        <w:r>
          <w:fldChar w:fldCharType="begin"/>
        </w:r>
        <w:r>
          <w:instrText xml:space="preserve"> PAGEREF _Toc1780 \h </w:instrText>
        </w:r>
        <w:r>
          <w:fldChar w:fldCharType="separate"/>
        </w:r>
        <w:r>
          <w:t>26</w:t>
        </w:r>
        <w:r>
          <w:fldChar w:fldCharType="end"/>
        </w:r>
      </w:hyperlink>
    </w:p>
    <w:p>
      <w:pPr>
        <w:pStyle w:val="TOC2"/>
        <w:tabs>
          <w:tab w:val="right" w:leader="dot" w:pos="8306"/>
        </w:tabs>
      </w:pPr>
      <w:hyperlink w:anchor="_Toc14370" w:history="1">
        <w:r>
          <w:rPr>
            <w:rFonts w:ascii="仿宋" w:eastAsia="仿宋" w:hAnsi="仿宋" w:cs="仿宋" w:hint="eastAsia"/>
            <w:lang w:eastAsia="zh-CN"/>
          </w:rPr>
          <w:t>(一)、充填机械项目建设期的原辅材料保障</w:t>
        </w:r>
        <w:r>
          <w:tab/>
        </w:r>
        <w:r>
          <w:fldChar w:fldCharType="begin"/>
        </w:r>
        <w:r>
          <w:instrText xml:space="preserve"> PAGEREF _Toc14370 \h </w:instrText>
        </w:r>
        <w:r>
          <w:fldChar w:fldCharType="separate"/>
        </w:r>
        <w:r>
          <w:t>26</w:t>
        </w:r>
        <w:r>
          <w:fldChar w:fldCharType="end"/>
        </w:r>
      </w:hyperlink>
    </w:p>
    <w:p>
      <w:pPr>
        <w:pStyle w:val="TOC2"/>
        <w:tabs>
          <w:tab w:val="right" w:leader="dot" w:pos="8306"/>
        </w:tabs>
      </w:pPr>
      <w:hyperlink w:anchor="_Toc16582" w:history="1">
        <w:r>
          <w:rPr>
            <w:rFonts w:ascii="仿宋" w:eastAsia="仿宋" w:hAnsi="仿宋" w:cs="仿宋" w:hint="eastAsia"/>
            <w:lang w:eastAsia="zh-CN"/>
          </w:rPr>
          <w:t>(二)、充填机械项目运营期的原辅材料采购与管理</w:t>
        </w:r>
        <w:r>
          <w:tab/>
        </w:r>
        <w:r>
          <w:fldChar w:fldCharType="begin"/>
        </w:r>
        <w:r>
          <w:instrText xml:space="preserve"> PAGEREF _Toc16582 \h </w:instrText>
        </w:r>
        <w:r>
          <w:fldChar w:fldCharType="separate"/>
        </w:r>
        <w:r>
          <w:t>27</w:t>
        </w:r>
        <w:r>
          <w:fldChar w:fldCharType="end"/>
        </w:r>
      </w:hyperlink>
    </w:p>
    <w:p>
      <w:pPr>
        <w:pStyle w:val="TOC2"/>
        <w:tabs>
          <w:tab w:val="right" w:leader="dot" w:pos="8306"/>
        </w:tabs>
      </w:pPr>
      <w:hyperlink w:anchor="_Toc30722" w:history="1">
        <w:r>
          <w:rPr>
            <w:rFonts w:ascii="仿宋" w:eastAsia="仿宋" w:hAnsi="仿宋" w:cs="仿宋" w:hint="eastAsia"/>
            <w:lang w:eastAsia="zh-CN"/>
          </w:rPr>
          <w:t>(三)、技术管理的独特特色</w:t>
        </w:r>
        <w:r>
          <w:tab/>
        </w:r>
        <w:r>
          <w:fldChar w:fldCharType="begin"/>
        </w:r>
        <w:r>
          <w:instrText xml:space="preserve"> PAGEREF _Toc30722 \h </w:instrText>
        </w:r>
        <w:r>
          <w:fldChar w:fldCharType="separate"/>
        </w:r>
        <w:r>
          <w:t>28</w:t>
        </w:r>
        <w:r>
          <w:fldChar w:fldCharType="end"/>
        </w:r>
      </w:hyperlink>
    </w:p>
    <w:p>
      <w:pPr>
        <w:pStyle w:val="TOC2"/>
        <w:tabs>
          <w:tab w:val="right" w:leader="dot" w:pos="8306"/>
        </w:tabs>
      </w:pPr>
      <w:hyperlink w:anchor="_Toc11722" w:history="1">
        <w:r>
          <w:rPr>
            <w:rFonts w:ascii="仿宋" w:eastAsia="仿宋" w:hAnsi="仿宋" w:cs="仿宋" w:hint="eastAsia"/>
            <w:lang w:eastAsia="zh-CN"/>
          </w:rPr>
          <w:t>(四)、充填机械项目工艺技术设计方案</w:t>
        </w:r>
        <w:r>
          <w:tab/>
        </w:r>
        <w:r>
          <w:fldChar w:fldCharType="begin"/>
        </w:r>
        <w:r>
          <w:instrText xml:space="preserve"> PAGEREF _Toc11722 \h </w:instrText>
        </w:r>
        <w:r>
          <w:fldChar w:fldCharType="separate"/>
        </w:r>
        <w:r>
          <w:t>30</w:t>
        </w:r>
        <w:r>
          <w:fldChar w:fldCharType="end"/>
        </w:r>
      </w:hyperlink>
    </w:p>
    <w:p>
      <w:pPr>
        <w:pStyle w:val="TOC2"/>
        <w:tabs>
          <w:tab w:val="right" w:leader="dot" w:pos="8306"/>
        </w:tabs>
      </w:pPr>
      <w:hyperlink w:anchor="_Toc19760" w:history="1">
        <w:r>
          <w:rPr>
            <w:rFonts w:ascii="仿宋" w:eastAsia="仿宋" w:hAnsi="仿宋" w:cs="仿宋" w:hint="eastAsia"/>
            <w:lang w:eastAsia="zh-CN"/>
          </w:rPr>
          <w:t>(五)、设备选型的智能化方案</w:t>
        </w:r>
        <w:r>
          <w:tab/>
        </w:r>
        <w:r>
          <w:fldChar w:fldCharType="begin"/>
        </w:r>
        <w:r>
          <w:instrText xml:space="preserve"> PAGEREF _Toc19760 \h </w:instrText>
        </w:r>
        <w:r>
          <w:fldChar w:fldCharType="separate"/>
        </w:r>
        <w:r>
          <w:t>31</w:t>
        </w:r>
        <w:r>
          <w:fldChar w:fldCharType="end"/>
        </w:r>
      </w:hyperlink>
    </w:p>
    <w:p>
      <w:pPr>
        <w:pStyle w:val="TOC1"/>
        <w:tabs>
          <w:tab w:val="right" w:leader="dot" w:pos="8306"/>
        </w:tabs>
      </w:pPr>
      <w:hyperlink w:anchor="_Toc29487" w:history="1">
        <w:r>
          <w:rPr>
            <w:rFonts w:ascii="仿宋" w:eastAsia="仿宋" w:hAnsi="仿宋" w:cs="仿宋" w:hint="eastAsia"/>
            <w:lang w:eastAsia="zh-CN"/>
          </w:rPr>
          <w:t>五、质量管理与监督</w:t>
        </w:r>
        <w:r>
          <w:tab/>
        </w:r>
        <w:r>
          <w:fldChar w:fldCharType="begin"/>
        </w:r>
        <w:r>
          <w:instrText xml:space="preserve"> PAGEREF _Toc29487 \h </w:instrText>
        </w:r>
        <w:r>
          <w:fldChar w:fldCharType="separate"/>
        </w:r>
        <w:r>
          <w:t>32</w:t>
        </w:r>
        <w:r>
          <w:fldChar w:fldCharType="end"/>
        </w:r>
      </w:hyperlink>
    </w:p>
    <w:p>
      <w:pPr>
        <w:pStyle w:val="TOC2"/>
        <w:tabs>
          <w:tab w:val="right" w:leader="dot" w:pos="8306"/>
        </w:tabs>
      </w:pPr>
      <w:hyperlink w:anchor="_Toc24904" w:history="1">
        <w:r>
          <w:rPr>
            <w:rFonts w:ascii="仿宋" w:eastAsia="仿宋" w:hAnsi="仿宋" w:cs="仿宋" w:hint="eastAsia"/>
            <w:lang w:eastAsia="zh-CN"/>
          </w:rPr>
          <w:t>(一)、质量管理原则</w:t>
        </w:r>
        <w:r>
          <w:tab/>
        </w:r>
        <w:r>
          <w:fldChar w:fldCharType="begin"/>
        </w:r>
        <w:r>
          <w:instrText xml:space="preserve"> PAGEREF _Toc24904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6" w:history="1">
        <w:r>
          <w:rPr>
            <w:rFonts w:ascii="仿宋" w:eastAsia="仿宋" w:hAnsi="仿宋" w:cs="仿宋" w:hint="eastAsia"/>
            <w:lang w:eastAsia="zh-CN"/>
          </w:rPr>
          <w:t>(二)、质量控制措施</w:t>
        </w:r>
        <w:r>
          <w:tab/>
        </w:r>
        <w:r>
          <w:fldChar w:fldCharType="begin"/>
        </w:r>
        <w:r>
          <w:instrText xml:space="preserve"> PAGEREF _Toc28846 \h </w:instrText>
        </w:r>
        <w:r>
          <w:fldChar w:fldCharType="separate"/>
        </w:r>
        <w:r>
          <w:t>34</w:t>
        </w:r>
        <w:r>
          <w:fldChar w:fldCharType="end"/>
        </w:r>
      </w:hyperlink>
    </w:p>
    <w:p>
      <w:pPr>
        <w:pStyle w:val="TOC2"/>
        <w:tabs>
          <w:tab w:val="right" w:leader="dot" w:pos="8306"/>
        </w:tabs>
      </w:pPr>
      <w:hyperlink w:anchor="_Toc1951" w:history="1">
        <w:r>
          <w:rPr>
            <w:rFonts w:ascii="仿宋" w:eastAsia="仿宋" w:hAnsi="仿宋" w:cs="仿宋" w:hint="eastAsia"/>
            <w:lang w:eastAsia="zh-CN"/>
          </w:rPr>
          <w:t>(三)、监督与评估机制</w:t>
        </w:r>
        <w:r>
          <w:tab/>
        </w:r>
        <w:r>
          <w:fldChar w:fldCharType="begin"/>
        </w:r>
        <w:r>
          <w:instrText xml:space="preserve"> PAGEREF _Toc1951 \h </w:instrText>
        </w:r>
        <w:r>
          <w:fldChar w:fldCharType="separate"/>
        </w:r>
        <w:r>
          <w:t>35</w:t>
        </w:r>
        <w:r>
          <w:fldChar w:fldCharType="end"/>
        </w:r>
      </w:hyperlink>
    </w:p>
    <w:p>
      <w:pPr>
        <w:pStyle w:val="TOC2"/>
        <w:tabs>
          <w:tab w:val="right" w:leader="dot" w:pos="8306"/>
        </w:tabs>
      </w:pPr>
      <w:hyperlink w:anchor="_Toc15570" w:history="1">
        <w:r>
          <w:rPr>
            <w:rFonts w:ascii="仿宋" w:eastAsia="仿宋" w:hAnsi="仿宋" w:cs="仿宋" w:hint="eastAsia"/>
            <w:lang w:eastAsia="zh-CN"/>
          </w:rPr>
          <w:t>(四)、持续改进与反馈</w:t>
        </w:r>
        <w:r>
          <w:tab/>
        </w:r>
        <w:r>
          <w:fldChar w:fldCharType="begin"/>
        </w:r>
        <w:r>
          <w:instrText xml:space="preserve"> PAGEREF _Toc15570 \h </w:instrText>
        </w:r>
        <w:r>
          <w:fldChar w:fldCharType="separate"/>
        </w:r>
        <w:r>
          <w:t>37</w:t>
        </w:r>
        <w:r>
          <w:fldChar w:fldCharType="end"/>
        </w:r>
      </w:hyperlink>
    </w:p>
    <w:p>
      <w:pPr>
        <w:pStyle w:val="TOC1"/>
        <w:tabs>
          <w:tab w:val="right" w:leader="dot" w:pos="8306"/>
        </w:tabs>
      </w:pPr>
      <w:hyperlink w:anchor="_Toc4824" w:history="1">
        <w:r>
          <w:rPr>
            <w:rFonts w:ascii="仿宋" w:eastAsia="仿宋" w:hAnsi="仿宋" w:cs="仿宋" w:hint="eastAsia"/>
            <w:lang w:eastAsia="zh-CN"/>
          </w:rPr>
          <w:t>六、充填机械项目收尾与总结</w:t>
        </w:r>
        <w:r>
          <w:tab/>
        </w:r>
        <w:r>
          <w:fldChar w:fldCharType="begin"/>
        </w:r>
        <w:r>
          <w:instrText xml:space="preserve"> PAGEREF _Toc4824 \h </w:instrText>
        </w:r>
        <w:r>
          <w:fldChar w:fldCharType="separate"/>
        </w:r>
        <w:r>
          <w:t>40</w:t>
        </w:r>
        <w:r>
          <w:fldChar w:fldCharType="end"/>
        </w:r>
      </w:hyperlink>
    </w:p>
    <w:p>
      <w:pPr>
        <w:pStyle w:val="TOC2"/>
        <w:tabs>
          <w:tab w:val="right" w:leader="dot" w:pos="8306"/>
        </w:tabs>
      </w:pPr>
      <w:hyperlink w:anchor="_Toc17621" w:history="1">
        <w:r>
          <w:rPr>
            <w:rFonts w:ascii="仿宋" w:eastAsia="仿宋" w:hAnsi="仿宋" w:cs="仿宋" w:hint="eastAsia"/>
            <w:lang w:eastAsia="zh-CN"/>
          </w:rPr>
          <w:t>(一)、充填机械项目总结与经验分享</w:t>
        </w:r>
        <w:r>
          <w:tab/>
        </w:r>
        <w:r>
          <w:fldChar w:fldCharType="begin"/>
        </w:r>
        <w:r>
          <w:instrText xml:space="preserve"> PAGEREF _Toc17621 \h </w:instrText>
        </w:r>
        <w:r>
          <w:fldChar w:fldCharType="separate"/>
        </w:r>
        <w:r>
          <w:t>40</w:t>
        </w:r>
        <w:r>
          <w:fldChar w:fldCharType="end"/>
        </w:r>
      </w:hyperlink>
    </w:p>
    <w:p>
      <w:pPr>
        <w:pStyle w:val="TOC2"/>
        <w:tabs>
          <w:tab w:val="right" w:leader="dot" w:pos="8306"/>
        </w:tabs>
      </w:pPr>
      <w:hyperlink w:anchor="_Toc5089" w:history="1">
        <w:r>
          <w:rPr>
            <w:rFonts w:ascii="仿宋" w:eastAsia="仿宋" w:hAnsi="仿宋" w:cs="仿宋" w:hint="eastAsia"/>
            <w:lang w:eastAsia="zh-CN"/>
          </w:rPr>
          <w:t>(二)、充填机械项目报告与归档</w:t>
        </w:r>
        <w:r>
          <w:tab/>
        </w:r>
        <w:r>
          <w:fldChar w:fldCharType="begin"/>
        </w:r>
        <w:r>
          <w:instrText xml:space="preserve"> PAGEREF _Toc5089 \h </w:instrText>
        </w:r>
        <w:r>
          <w:fldChar w:fldCharType="separate"/>
        </w:r>
        <w:r>
          <w:t>43</w:t>
        </w:r>
        <w:r>
          <w:fldChar w:fldCharType="end"/>
        </w:r>
      </w:hyperlink>
    </w:p>
    <w:p>
      <w:pPr>
        <w:pStyle w:val="TOC2"/>
        <w:tabs>
          <w:tab w:val="right" w:leader="dot" w:pos="8306"/>
        </w:tabs>
      </w:pPr>
      <w:hyperlink w:anchor="_Toc13344" w:history="1">
        <w:r>
          <w:rPr>
            <w:rFonts w:ascii="仿宋" w:eastAsia="仿宋" w:hAnsi="仿宋" w:cs="仿宋" w:hint="eastAsia"/>
            <w:lang w:eastAsia="zh-CN"/>
          </w:rPr>
          <w:t>(三)、充填机械项目收尾与结算</w:t>
        </w:r>
        <w:r>
          <w:tab/>
        </w:r>
        <w:r>
          <w:fldChar w:fldCharType="begin"/>
        </w:r>
        <w:r>
          <w:instrText xml:space="preserve"> PAGEREF _Toc13344 \h </w:instrText>
        </w:r>
        <w:r>
          <w:fldChar w:fldCharType="separate"/>
        </w:r>
        <w:r>
          <w:t>44</w:t>
        </w:r>
        <w:r>
          <w:fldChar w:fldCharType="end"/>
        </w:r>
      </w:hyperlink>
    </w:p>
    <w:p>
      <w:pPr>
        <w:pStyle w:val="TOC2"/>
        <w:tabs>
          <w:tab w:val="right" w:leader="dot" w:pos="8306"/>
        </w:tabs>
      </w:pPr>
      <w:hyperlink w:anchor="_Toc13804" w:history="1">
        <w:r>
          <w:rPr>
            <w:rFonts w:ascii="仿宋" w:eastAsia="仿宋" w:hAnsi="仿宋" w:cs="仿宋" w:hint="eastAsia"/>
            <w:lang w:eastAsia="zh-CN"/>
          </w:rPr>
          <w:t>(四)、团队人员调整与反馈</w:t>
        </w:r>
        <w:r>
          <w:tab/>
        </w:r>
        <w:r>
          <w:fldChar w:fldCharType="begin"/>
        </w:r>
        <w:r>
          <w:instrText xml:space="preserve"> PAGEREF _Toc13804 \h </w:instrText>
        </w:r>
        <w:r>
          <w:fldChar w:fldCharType="separate"/>
        </w:r>
        <w:r>
          <w:t>45</w:t>
        </w:r>
        <w:r>
          <w:fldChar w:fldCharType="end"/>
        </w:r>
      </w:hyperlink>
    </w:p>
    <w:p>
      <w:pPr>
        <w:pStyle w:val="TOC1"/>
        <w:tabs>
          <w:tab w:val="right" w:leader="dot" w:pos="8306"/>
        </w:tabs>
      </w:pPr>
      <w:hyperlink w:anchor="_Toc10464" w:history="1">
        <w:r>
          <w:rPr>
            <w:rFonts w:ascii="仿宋" w:eastAsia="仿宋" w:hAnsi="仿宋" w:cs="仿宋" w:hint="eastAsia"/>
            <w:lang w:eastAsia="zh-CN"/>
          </w:rPr>
          <w:t>七、危机管理与应急响应</w:t>
        </w:r>
        <w:r>
          <w:tab/>
        </w:r>
        <w:r>
          <w:fldChar w:fldCharType="begin"/>
        </w:r>
        <w:r>
          <w:instrText xml:space="preserve"> PAGEREF _Toc10464 \h </w:instrText>
        </w:r>
        <w:r>
          <w:fldChar w:fldCharType="separate"/>
        </w:r>
        <w:r>
          <w:t>46</w:t>
        </w:r>
        <w:r>
          <w:fldChar w:fldCharType="end"/>
        </w:r>
      </w:hyperlink>
    </w:p>
    <w:p>
      <w:pPr>
        <w:pStyle w:val="TOC2"/>
        <w:tabs>
          <w:tab w:val="right" w:leader="dot" w:pos="8306"/>
        </w:tabs>
      </w:pPr>
      <w:hyperlink w:anchor="_Toc18214" w:history="1">
        <w:r>
          <w:rPr>
            <w:rFonts w:ascii="仿宋" w:eastAsia="仿宋" w:hAnsi="仿宋" w:cs="仿宋" w:hint="eastAsia"/>
            <w:lang w:eastAsia="zh-CN"/>
          </w:rPr>
          <w:t>(一)、危机管理计划制定</w:t>
        </w:r>
        <w:r>
          <w:tab/>
        </w:r>
        <w:r>
          <w:fldChar w:fldCharType="begin"/>
        </w:r>
        <w:r>
          <w:instrText xml:space="preserve"> PAGEREF _Toc18214 \h </w:instrText>
        </w:r>
        <w:r>
          <w:fldChar w:fldCharType="separate"/>
        </w:r>
        <w:r>
          <w:t>46</w:t>
        </w:r>
        <w:r>
          <w:fldChar w:fldCharType="end"/>
        </w:r>
      </w:hyperlink>
    </w:p>
    <w:p>
      <w:pPr>
        <w:pStyle w:val="TOC2"/>
        <w:tabs>
          <w:tab w:val="right" w:leader="dot" w:pos="8306"/>
        </w:tabs>
      </w:pPr>
      <w:hyperlink w:anchor="_Toc9825" w:history="1">
        <w:r>
          <w:rPr>
            <w:rFonts w:ascii="仿宋" w:eastAsia="仿宋" w:hAnsi="仿宋" w:cs="仿宋" w:hint="eastAsia"/>
            <w:lang w:eastAsia="zh-CN"/>
          </w:rPr>
          <w:t>(二)、应急响应流程</w:t>
        </w:r>
        <w:r>
          <w:tab/>
        </w:r>
        <w:r>
          <w:fldChar w:fldCharType="begin"/>
        </w:r>
        <w:r>
          <w:instrText xml:space="preserve"> PAGEREF _Toc9825 \h </w:instrText>
        </w:r>
        <w:r>
          <w:fldChar w:fldCharType="separate"/>
        </w:r>
        <w:r>
          <w:t>47</w:t>
        </w:r>
        <w:r>
          <w:fldChar w:fldCharType="end"/>
        </w:r>
      </w:hyperlink>
    </w:p>
    <w:p>
      <w:pPr>
        <w:pStyle w:val="TOC2"/>
        <w:tabs>
          <w:tab w:val="right" w:leader="dot" w:pos="8306"/>
        </w:tabs>
      </w:pPr>
      <w:hyperlink w:anchor="_Toc15418" w:history="1">
        <w:r>
          <w:rPr>
            <w:rFonts w:ascii="仿宋" w:eastAsia="仿宋" w:hAnsi="仿宋" w:cs="仿宋" w:hint="eastAsia"/>
            <w:lang w:eastAsia="zh-CN"/>
          </w:rPr>
          <w:t>(三)、危机公关与舆情管理</w:t>
        </w:r>
        <w:r>
          <w:tab/>
        </w:r>
        <w:r>
          <w:fldChar w:fldCharType="begin"/>
        </w:r>
        <w:r>
          <w:instrText xml:space="preserve"> PAGEREF _Toc15418 \h </w:instrText>
        </w:r>
        <w:r>
          <w:fldChar w:fldCharType="separate"/>
        </w:r>
        <w:r>
          <w:t>48</w:t>
        </w:r>
        <w:r>
          <w:fldChar w:fldCharType="end"/>
        </w:r>
      </w:hyperlink>
    </w:p>
    <w:p>
      <w:pPr>
        <w:pStyle w:val="TOC2"/>
        <w:tabs>
          <w:tab w:val="right" w:leader="dot" w:pos="8306"/>
        </w:tabs>
      </w:pPr>
      <w:hyperlink w:anchor="_Toc31489" w:history="1">
        <w:r>
          <w:rPr>
            <w:rFonts w:ascii="仿宋" w:eastAsia="仿宋" w:hAnsi="仿宋" w:cs="仿宋" w:hint="eastAsia"/>
            <w:lang w:eastAsia="zh-CN"/>
          </w:rPr>
          <w:t>(四)、事故调查与报告</w:t>
        </w:r>
        <w:r>
          <w:tab/>
        </w:r>
        <w:r>
          <w:fldChar w:fldCharType="begin"/>
        </w:r>
        <w:r>
          <w:instrText xml:space="preserve"> PAGEREF _Toc31489 \h </w:instrText>
        </w:r>
        <w:r>
          <w:fldChar w:fldCharType="separate"/>
        </w:r>
        <w:r>
          <w:t>49</w:t>
        </w:r>
        <w:r>
          <w:fldChar w:fldCharType="end"/>
        </w:r>
      </w:hyperlink>
    </w:p>
    <w:p>
      <w:pPr>
        <w:pStyle w:val="TOC1"/>
        <w:tabs>
          <w:tab w:val="right" w:leader="dot" w:pos="8306"/>
        </w:tabs>
      </w:pPr>
      <w:hyperlink w:anchor="_Toc11494" w:history="1">
        <w:r>
          <w:rPr>
            <w:rFonts w:ascii="仿宋" w:eastAsia="仿宋" w:hAnsi="仿宋" w:cs="仿宋" w:hint="eastAsia"/>
            <w:lang w:eastAsia="zh-CN"/>
          </w:rPr>
          <w:t>八、充填机械项目落地与推广</w:t>
        </w:r>
        <w:r>
          <w:tab/>
        </w:r>
        <w:r>
          <w:fldChar w:fldCharType="begin"/>
        </w:r>
        <w:r>
          <w:instrText xml:space="preserve"> PAGEREF _Toc11494 \h </w:instrText>
        </w:r>
        <w:r>
          <w:fldChar w:fldCharType="separate"/>
        </w:r>
        <w:r>
          <w:t>50</w:t>
        </w:r>
        <w:r>
          <w:fldChar w:fldCharType="end"/>
        </w:r>
      </w:hyperlink>
    </w:p>
    <w:p>
      <w:pPr>
        <w:pStyle w:val="TOC2"/>
        <w:tabs>
          <w:tab w:val="right" w:leader="dot" w:pos="8306"/>
        </w:tabs>
      </w:pPr>
      <w:hyperlink w:anchor="_Toc16123" w:history="1">
        <w:r>
          <w:rPr>
            <w:rFonts w:ascii="仿宋" w:eastAsia="仿宋" w:hAnsi="仿宋" w:cs="仿宋" w:hint="eastAsia"/>
            <w:lang w:eastAsia="zh-CN"/>
          </w:rPr>
          <w:t>(一)、充填机械项目推广计划</w:t>
        </w:r>
        <w:r>
          <w:tab/>
        </w:r>
        <w:r>
          <w:fldChar w:fldCharType="begin"/>
        </w:r>
        <w:r>
          <w:instrText xml:space="preserve"> PAGEREF _Toc16123 \h </w:instrText>
        </w:r>
        <w:r>
          <w:fldChar w:fldCharType="separate"/>
        </w:r>
        <w:r>
          <w:t>50</w:t>
        </w:r>
        <w:r>
          <w:fldChar w:fldCharType="end"/>
        </w:r>
      </w:hyperlink>
    </w:p>
    <w:p>
      <w:pPr>
        <w:pStyle w:val="TOC2"/>
        <w:tabs>
          <w:tab w:val="right" w:leader="dot" w:pos="8306"/>
        </w:tabs>
      </w:pPr>
      <w:hyperlink w:anchor="_Toc31267" w:history="1">
        <w:r>
          <w:rPr>
            <w:rFonts w:ascii="仿宋" w:eastAsia="仿宋" w:hAnsi="仿宋" w:cs="仿宋" w:hint="eastAsia"/>
            <w:lang w:eastAsia="zh-CN"/>
          </w:rPr>
          <w:t>(二)、地方政府支持与合作</w:t>
        </w:r>
        <w:r>
          <w:tab/>
        </w:r>
        <w:r>
          <w:fldChar w:fldCharType="begin"/>
        </w:r>
        <w:r>
          <w:instrText xml:space="preserve"> PAGEREF _Toc31267 \h </w:instrText>
        </w:r>
        <w:r>
          <w:fldChar w:fldCharType="separate"/>
        </w:r>
        <w:r>
          <w:t>51</w:t>
        </w:r>
        <w:r>
          <w:fldChar w:fldCharType="end"/>
        </w:r>
      </w:hyperlink>
    </w:p>
    <w:p>
      <w:pPr>
        <w:pStyle w:val="TOC2"/>
        <w:tabs>
          <w:tab w:val="right" w:leader="dot" w:pos="8306"/>
        </w:tabs>
      </w:pPr>
      <w:hyperlink w:anchor="_Toc31328" w:history="1">
        <w:r>
          <w:rPr>
            <w:rFonts w:ascii="仿宋" w:eastAsia="仿宋" w:hAnsi="仿宋" w:cs="仿宋" w:hint="eastAsia"/>
            <w:lang w:eastAsia="zh-CN"/>
          </w:rPr>
          <w:t>(三)、市场推广与品牌建设</w:t>
        </w:r>
        <w:r>
          <w:tab/>
        </w:r>
        <w:r>
          <w:fldChar w:fldCharType="begin"/>
        </w:r>
        <w:r>
          <w:instrText xml:space="preserve"> PAGEREF _Toc31328 \h </w:instrText>
        </w:r>
        <w:r>
          <w:fldChar w:fldCharType="separate"/>
        </w:r>
        <w:r>
          <w:t>52</w:t>
        </w:r>
        <w:r>
          <w:fldChar w:fldCharType="end"/>
        </w:r>
      </w:hyperlink>
    </w:p>
    <w:p>
      <w:pPr>
        <w:pStyle w:val="TOC2"/>
        <w:tabs>
          <w:tab w:val="right" w:leader="dot" w:pos="8306"/>
        </w:tabs>
      </w:pPr>
      <w:hyperlink w:anchor="_Toc4793" w:history="1">
        <w:r>
          <w:rPr>
            <w:rFonts w:ascii="仿宋" w:eastAsia="仿宋" w:hAnsi="仿宋" w:cs="仿宋" w:hint="eastAsia"/>
            <w:lang w:eastAsia="zh-CN"/>
          </w:rPr>
          <w:t>(四)、社会参与与共享机制</w:t>
        </w:r>
        <w:r>
          <w:tab/>
        </w:r>
        <w:r>
          <w:fldChar w:fldCharType="begin"/>
        </w:r>
        <w:r>
          <w:instrText xml:space="preserve"> PAGEREF _Toc4793 \h </w:instrText>
        </w:r>
        <w:r>
          <w:fldChar w:fldCharType="separate"/>
        </w:r>
        <w:r>
          <w:t>53</w:t>
        </w:r>
        <w:r>
          <w:fldChar w:fldCharType="end"/>
        </w:r>
      </w:hyperlink>
    </w:p>
    <w:p>
      <w:pPr>
        <w:pStyle w:val="TOC1"/>
        <w:tabs>
          <w:tab w:val="right" w:leader="dot" w:pos="8306"/>
        </w:tabs>
      </w:pPr>
      <w:hyperlink w:anchor="_Toc13297" w:history="1">
        <w:r>
          <w:rPr>
            <w:rFonts w:ascii="仿宋" w:eastAsia="仿宋" w:hAnsi="仿宋" w:cs="仿宋" w:hint="eastAsia"/>
            <w:lang w:eastAsia="zh-CN"/>
          </w:rPr>
          <w:t>九、合规与风险管理</w:t>
        </w:r>
        <w:r>
          <w:tab/>
        </w:r>
        <w:r>
          <w:fldChar w:fldCharType="begin"/>
        </w:r>
        <w:r>
          <w:instrText xml:space="preserve"> PAGEREF _Toc13297 \h </w:instrText>
        </w:r>
        <w:r>
          <w:fldChar w:fldCharType="separate"/>
        </w:r>
        <w:r>
          <w:t>54</w:t>
        </w:r>
        <w:r>
          <w:fldChar w:fldCharType="end"/>
        </w:r>
      </w:hyperlink>
    </w:p>
    <w:p>
      <w:pPr>
        <w:pStyle w:val="TOC2"/>
        <w:tabs>
          <w:tab w:val="right" w:leader="dot" w:pos="8306"/>
        </w:tabs>
      </w:pPr>
      <w:hyperlink w:anchor="_Toc12590" w:history="1">
        <w:r>
          <w:rPr>
            <w:rFonts w:ascii="仿宋" w:eastAsia="仿宋" w:hAnsi="仿宋" w:cs="仿宋" w:hint="eastAsia"/>
            <w:lang w:eastAsia="zh-CN"/>
          </w:rPr>
          <w:t>(一)、法律法规合规体系</w:t>
        </w:r>
        <w:r>
          <w:tab/>
        </w:r>
        <w:r>
          <w:fldChar w:fldCharType="begin"/>
        </w:r>
        <w:r>
          <w:instrText xml:space="preserve"> PAGEREF _Toc12590 \h </w:instrText>
        </w:r>
        <w:r>
          <w:fldChar w:fldCharType="separate"/>
        </w:r>
        <w:r>
          <w:t>54</w:t>
        </w:r>
        <w:r>
          <w:fldChar w:fldCharType="end"/>
        </w:r>
      </w:hyperlink>
    </w:p>
    <w:p>
      <w:pPr>
        <w:pStyle w:val="TOC2"/>
        <w:tabs>
          <w:tab w:val="right" w:leader="dot" w:pos="8306"/>
        </w:tabs>
      </w:pPr>
      <w:hyperlink w:anchor="_Toc30653" w:history="1">
        <w:r>
          <w:rPr>
            <w:rFonts w:ascii="仿宋" w:eastAsia="仿宋" w:hAnsi="仿宋" w:cs="仿宋" w:hint="eastAsia"/>
            <w:lang w:eastAsia="zh-CN"/>
          </w:rPr>
          <w:t>(二)、内部控制与风险评估</w:t>
        </w:r>
        <w:r>
          <w:tab/>
        </w:r>
        <w:r>
          <w:fldChar w:fldCharType="begin"/>
        </w:r>
        <w:r>
          <w:instrText xml:space="preserve"> PAGEREF _Toc30653 \h </w:instrText>
        </w:r>
        <w:r>
          <w:fldChar w:fldCharType="separate"/>
        </w:r>
        <w:r>
          <w:t>55</w:t>
        </w:r>
        <w:r>
          <w:fldChar w:fldCharType="end"/>
        </w:r>
      </w:hyperlink>
    </w:p>
    <w:p>
      <w:pPr>
        <w:pStyle w:val="TOC2"/>
        <w:tabs>
          <w:tab w:val="right" w:leader="dot" w:pos="8306"/>
        </w:tabs>
      </w:pPr>
      <w:hyperlink w:anchor="_Toc1647" w:history="1">
        <w:r>
          <w:rPr>
            <w:rFonts w:ascii="仿宋" w:eastAsia="仿宋" w:hAnsi="仿宋" w:cs="仿宋" w:hint="eastAsia"/>
            <w:lang w:eastAsia="zh-CN"/>
          </w:rPr>
          <w:t>(三)、合规培训与执行</w:t>
        </w:r>
        <w:r>
          <w:tab/>
        </w:r>
        <w:r>
          <w:fldChar w:fldCharType="begin"/>
        </w:r>
        <w:r>
          <w:instrText xml:space="preserve"> PAGEREF _Toc1647 \h </w:instrText>
        </w:r>
        <w:r>
          <w:fldChar w:fldCharType="separate"/>
        </w:r>
        <w:r>
          <w:t>55</w:t>
        </w:r>
        <w:r>
          <w:fldChar w:fldCharType="end"/>
        </w:r>
      </w:hyperlink>
    </w:p>
    <w:p>
      <w:pPr>
        <w:pStyle w:val="TOC2"/>
        <w:tabs>
          <w:tab w:val="right" w:leader="dot" w:pos="8306"/>
        </w:tabs>
      </w:pPr>
      <w:hyperlink w:anchor="_Toc7082" w:history="1">
        <w:r>
          <w:rPr>
            <w:rFonts w:ascii="仿宋" w:eastAsia="仿宋" w:hAnsi="仿宋" w:cs="仿宋" w:hint="eastAsia"/>
            <w:lang w:eastAsia="zh-CN"/>
          </w:rPr>
          <w:t>(四)、合规监测与修正机制</w:t>
        </w:r>
        <w:r>
          <w:tab/>
        </w:r>
        <w:r>
          <w:fldChar w:fldCharType="begin"/>
        </w:r>
        <w:r>
          <w:instrText xml:space="preserve"> PAGEREF _Toc7082 \h </w:instrText>
        </w:r>
        <w:r>
          <w:fldChar w:fldCharType="separate"/>
        </w:r>
        <w:r>
          <w:t>57</w:t>
        </w:r>
        <w:r>
          <w:fldChar w:fldCharType="end"/>
        </w:r>
      </w:hyperlink>
    </w:p>
    <w:p>
      <w:pPr>
        <w:pStyle w:val="TOC1"/>
        <w:tabs>
          <w:tab w:val="right" w:leader="dot" w:pos="8306"/>
        </w:tabs>
      </w:pPr>
      <w:hyperlink w:anchor="_Toc7860" w:history="1">
        <w:r>
          <w:rPr>
            <w:rFonts w:ascii="仿宋" w:eastAsia="仿宋" w:hAnsi="仿宋" w:cs="仿宋" w:hint="eastAsia"/>
            <w:lang w:eastAsia="zh-CN"/>
          </w:rPr>
          <w:t>十、危机管理与应急响应</w:t>
        </w:r>
        <w:r>
          <w:tab/>
        </w:r>
        <w:r>
          <w:fldChar w:fldCharType="begin"/>
        </w:r>
        <w:r>
          <w:instrText xml:space="preserve"> PAGEREF _Toc7860 \h </w:instrText>
        </w:r>
        <w:r>
          <w:fldChar w:fldCharType="separate"/>
        </w:r>
        <w:r>
          <w:t>59</w:t>
        </w:r>
        <w:r>
          <w:fldChar w:fldCharType="end"/>
        </w:r>
      </w:hyperlink>
    </w:p>
    <w:p>
      <w:pPr>
        <w:pStyle w:val="TOC2"/>
        <w:tabs>
          <w:tab w:val="right" w:leader="dot" w:pos="8306"/>
        </w:tabs>
      </w:pPr>
      <w:hyperlink w:anchor="_Toc31062" w:history="1">
        <w:r>
          <w:rPr>
            <w:rFonts w:ascii="仿宋" w:eastAsia="仿宋" w:hAnsi="仿宋" w:cs="仿宋" w:hint="eastAsia"/>
            <w:lang w:eastAsia="zh-CN"/>
          </w:rPr>
          <w:t>(一)、危机预警机制</w:t>
        </w:r>
        <w:r>
          <w:tab/>
        </w:r>
        <w:r>
          <w:fldChar w:fldCharType="begin"/>
        </w:r>
        <w:r>
          <w:instrText xml:space="preserve"> PAGEREF _Toc31062 \h </w:instrText>
        </w:r>
        <w:r>
          <w:fldChar w:fldCharType="separate"/>
        </w:r>
        <w:r>
          <w:t>59</w:t>
        </w:r>
        <w:r>
          <w:fldChar w:fldCharType="end"/>
        </w:r>
      </w:hyperlink>
    </w:p>
    <w:p>
      <w:pPr>
        <w:pStyle w:val="TOC2"/>
        <w:tabs>
          <w:tab w:val="right" w:leader="dot" w:pos="8306"/>
        </w:tabs>
      </w:pPr>
      <w:hyperlink w:anchor="_Toc31325" w:history="1">
        <w:r>
          <w:rPr>
            <w:rFonts w:ascii="仿宋" w:eastAsia="仿宋" w:hAnsi="仿宋" w:cs="仿宋" w:hint="eastAsia"/>
            <w:lang w:eastAsia="zh-CN"/>
          </w:rPr>
          <w:t>(二)、应急预案与演练</w:t>
        </w:r>
        <w:r>
          <w:tab/>
        </w:r>
        <w:r>
          <w:fldChar w:fldCharType="begin"/>
        </w:r>
        <w:r>
          <w:instrText xml:space="preserve"> PAGEREF _Toc31325 \h </w:instrText>
        </w:r>
        <w:r>
          <w:fldChar w:fldCharType="separate"/>
        </w:r>
        <w:r>
          <w:t>60</w:t>
        </w:r>
        <w:r>
          <w:fldChar w:fldCharType="end"/>
        </w:r>
      </w:hyperlink>
    </w:p>
    <w:p>
      <w:pPr>
        <w:pStyle w:val="TOC2"/>
        <w:tabs>
          <w:tab w:val="right" w:leader="dot" w:pos="8306"/>
        </w:tabs>
      </w:pPr>
      <w:hyperlink w:anchor="_Toc20468" w:history="1">
        <w:r>
          <w:rPr>
            <w:rFonts w:ascii="仿宋" w:eastAsia="仿宋" w:hAnsi="仿宋" w:cs="仿宋" w:hint="eastAsia"/>
            <w:lang w:eastAsia="zh-CN"/>
          </w:rPr>
          <w:t>(三)、公关与舆情管理</w:t>
        </w:r>
        <w:r>
          <w:tab/>
        </w:r>
        <w:r>
          <w:fldChar w:fldCharType="begin"/>
        </w:r>
        <w:r>
          <w:instrText xml:space="preserve"> PAGEREF _Toc20468 \h </w:instrText>
        </w:r>
        <w:r>
          <w:fldChar w:fldCharType="separate"/>
        </w:r>
        <w:r>
          <w:t>62</w:t>
        </w:r>
        <w:r>
          <w:fldChar w:fldCharType="end"/>
        </w:r>
      </w:hyperlink>
    </w:p>
    <w:p>
      <w:pPr>
        <w:pStyle w:val="TOC2"/>
        <w:tabs>
          <w:tab w:val="right" w:leader="dot" w:pos="8306"/>
        </w:tabs>
      </w:pPr>
      <w:hyperlink w:anchor="_Toc25309" w:history="1">
        <w:r>
          <w:rPr>
            <w:rFonts w:ascii="仿宋" w:eastAsia="仿宋" w:hAnsi="仿宋" w:cs="仿宋" w:hint="eastAsia"/>
            <w:lang w:eastAsia="zh-CN"/>
          </w:rPr>
          <w:t>(四)、危机后期修复与改进</w:t>
        </w:r>
        <w:r>
          <w:tab/>
        </w:r>
        <w:r>
          <w:fldChar w:fldCharType="begin"/>
        </w:r>
        <w:r>
          <w:instrText xml:space="preserve"> PAGEREF _Toc25309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661"/>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33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9745"/>
      <w:r>
        <w:rPr>
          <w:rFonts w:ascii="仿宋" w:eastAsia="仿宋" w:hAnsi="仿宋" w:cs="仿宋" w:hint="eastAsia"/>
          <w:sz w:val="28"/>
          <w:lang w:eastAsia="zh-CN"/>
        </w:rPr>
        <w:t>(二)、充填机械项目工程建设标准规范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充填机械项目的建设需要符合国家和地方的相关标准规范，确保施工过程和建成后的设施符合安全、环保、质量等方面的要求。各项建设标准规范将在设计中得到充分考虑和遵循。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8315"/>
      <w:r>
        <w:rPr>
          <w:rFonts w:ascii="仿宋" w:eastAsia="仿宋" w:hAnsi="仿宋" w:cs="仿宋" w:hint="eastAsia"/>
          <w:sz w:val="28"/>
          <w:lang w:eastAsia="zh-CN"/>
        </w:rPr>
        <w:t>(三)、充填机械项目总平面设计要求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充填机械项目总平面设计要求将包括对充填机械项目用地的科学规划，确保合理的场地利用和各功能区域的合理布局。这涉及到交通流线、景观绿化、建筑分布等方面的综合考虑。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5964"/>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7136"/>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3993"/>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31102"/>
      <w:r>
        <w:rPr>
          <w:rFonts w:ascii="仿宋" w:eastAsia="仿宋" w:hAnsi="仿宋" w:cs="仿宋" w:hint="eastAsia"/>
          <w:sz w:val="28"/>
          <w:lang w:eastAsia="zh-CN"/>
        </w:rPr>
        <w:t>二、充填机械项目建设地分析</w:t>
      </w:r>
      <w:bookmarkEnd w:id="9"/>
    </w:p>
    <w:p>
      <w:pPr>
        <w:pStyle w:val="Heading2"/>
        <w:rPr>
          <w:rFonts w:ascii="仿宋" w:eastAsia="仿宋" w:hAnsi="仿宋" w:cs="仿宋" w:hint="eastAsia"/>
          <w:lang w:eastAsia="zh-CN"/>
        </w:rPr>
      </w:pPr>
      <w:bookmarkStart w:id="10" w:name="_Toc3505"/>
      <w:r>
        <w:rPr>
          <w:rFonts w:ascii="仿宋" w:eastAsia="仿宋" w:hAnsi="仿宋" w:cs="仿宋" w:hint="eastAsia"/>
          <w:lang w:eastAsia="zh-CN"/>
        </w:rPr>
        <w:t>(一)、充填机械项目选址原则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确保充填机械项目建设不会对周围环境造成污染，或者任何潜在的污染都将控制在国家法律和标准允许的范围内。充填机械项目建设的区域将依据城市总体规划，以确保布局相对独立，便于进行科研、生产经营和管理活动。同时，充填机械项目建设区域与城市建设地的联系也将得到全面考虑，以促使充填机械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建设方案将在满足充填机械项目产品生产工艺、消防安全、环境保护卫生等要求的前提下，尽量合并建筑，以提高资源利用效率。在布置方面，将充分利用自然空间，贯彻执行“十分珍惜和合理利用土地”的基本国策，根据具体情况因地制宜，合理布置充填机械项目建设，确保土地利用的合理性和可持续性。这样的充填机械项目规划将确保在充填机械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1" w:name="_Toc30117"/>
      <w:r>
        <w:rPr>
          <w:rFonts w:ascii="仿宋" w:eastAsia="仿宋" w:hAnsi="仿宋" w:cs="仿宋" w:hint="eastAsia"/>
          <w:sz w:val="28"/>
          <w:lang w:eastAsia="zh-CN"/>
        </w:rPr>
        <w:t>(二)、充填机械项目选址</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充填机械项目选址在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充填机械项目的顺利开展提供了有力支持。其次，该示范园区拥有便捷的交通网络和优越的地理位置，有利于原材料供应、产品流通以及人员往来，提高了充填机械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充填机械项目的环保理念高度契合。选址于示范园区，不仅可以有效整合各类资源，降低充填机械项目建设和运营的成本，同时也有助于提升充填机械项目的整体竞争力。综合考虑产业集聚效应、交通便捷性以及生态环保等多方面因素，选址于 xxx 产业示范园区对充填机械项目的可持续发展具有积极的促进作用。</w:t>
      </w:r>
    </w:p>
    <w:p>
      <w:pPr>
        <w:pStyle w:val="Heading2"/>
        <w:ind w:firstLine="560" w:firstLineChars="200"/>
        <w:rPr>
          <w:rFonts w:ascii="仿宋" w:eastAsia="仿宋" w:hAnsi="仿宋" w:cs="仿宋" w:hint="eastAsia"/>
          <w:sz w:val="28"/>
          <w:lang w:eastAsia="zh-CN"/>
        </w:rPr>
      </w:pPr>
      <w:bookmarkStart w:id="12" w:name="_Toc16784"/>
      <w:r>
        <w:rPr>
          <w:rFonts w:ascii="仿宋" w:eastAsia="仿宋" w:hAnsi="仿宋" w:cs="仿宋" w:hint="eastAsia"/>
          <w:sz w:val="28"/>
          <w:lang w:eastAsia="zh-CN"/>
        </w:rPr>
        <w:t>(三)、建设条件分析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承办单位目前资产运营状况良好，财务管理制度健全且完善，企业财务雄厚。凭借卓越的产品质量、科学的管理模式以及灵活畅通的销售网络，该单位连年实现盈利，为充填机械项目建设提供充足的计划自筹资金。当地人民政府和主管部门高度重视充填机械项目建设，土地、规划、建设等管理部门提出了切实可行的实施方案和保障措施，并给予充分的认可。此外，充填机械项目建设区域拥有充足的水、电、气等资源供给，足以满足充填机械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充填机械项目可依托充填机械项目建设地成熟的公用工程、辅助工程、储运设施等富余资源，同时拥有丰富的劳动力资源和完善的社会服务体系。这将有助于加速充填机械项目建设进度，降低建设成本，实现充填机械项目投资的节约，提升充填机械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承办单位具备一大批丰富经验的充填机械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充填机械项目承办单位还与多家科研院所建立了长期的合作关系，并设立了向科研开发倾斜的奖励机制，每年投入专项资金用于重点产品和关键工艺的研发奖励。这为充填机械项目的科研创新提供了有力的支持。</w:t>
      </w:r>
    </w:p>
    <w:p>
      <w:pPr>
        <w:pStyle w:val="Heading2"/>
        <w:ind w:firstLine="560" w:firstLineChars="200"/>
        <w:rPr>
          <w:rFonts w:ascii="仿宋" w:eastAsia="仿宋" w:hAnsi="仿宋" w:cs="仿宋" w:hint="eastAsia"/>
          <w:sz w:val="28"/>
          <w:lang w:eastAsia="zh-CN"/>
        </w:rPr>
      </w:pPr>
      <w:bookmarkStart w:id="13" w:name="_Toc15914"/>
      <w:r>
        <w:rPr>
          <w:rFonts w:ascii="仿宋" w:eastAsia="仿宋" w:hAnsi="仿宋" w:cs="仿宋" w:hint="eastAsia"/>
          <w:sz w:val="28"/>
          <w:lang w:eastAsia="zh-CN"/>
        </w:rPr>
        <w:t>(四)、用地控制指标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充填机械项目选址于 xxx 产业示范园区，关于用地控制指标的规划与管理，本充填机械项目将严格遵循国家和地方的相关法规和标准。用地控制指标包括但不限于以下几个方面：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充填机械项目将严格按照规划建设主体工程的需要，确保建筑物基底占地面积在符合法规的范围内，以最大限度地利用土地，提高用地利用效率。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根据示范园区的总体规划，充填机械项目将遵循相应的建筑密度标准，合理规划建设，保障充填机械项目建设的紧凑性和高效性。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在充填机械项目建设中，将注重绿化工作，确保绿化率达到或超过规划要求。通过科学合理的绿化设计，提升充填机械项目周边的生态环境，使其更加宜居宜业。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充填机械项目将根据规划要求，合理规划地上和地下层数，确保建设的稳定性和安全性。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根据示范园区的具体规划和相关法规，充填机械项目还将遵循其他用地控制指标，如建筑线、退让线等，确保充填机械项目的建设与周边环境的和谐相处。</w:t>
      </w:r>
    </w:p>
    <w:p>
      <w:pPr>
        <w:pStyle w:val="Heading2"/>
        <w:ind w:firstLine="560" w:firstLineChars="200"/>
        <w:rPr>
          <w:rFonts w:ascii="仿宋" w:eastAsia="仿宋" w:hAnsi="仿宋" w:cs="仿宋" w:hint="eastAsia"/>
          <w:sz w:val="28"/>
          <w:lang w:eastAsia="zh-CN"/>
        </w:rPr>
      </w:pPr>
      <w:bookmarkStart w:id="14" w:name="_Toc9278"/>
      <w:r>
        <w:rPr>
          <w:rFonts w:ascii="仿宋" w:eastAsia="仿宋" w:hAnsi="仿宋" w:cs="仿宋" w:hint="eastAsia"/>
          <w:sz w:val="28"/>
          <w:lang w:eastAsia="zh-CN"/>
        </w:rPr>
        <w:t>(五)、用地总体要求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在本期工程充填机械项目的建设规划中，涉及到一系列关键的建设指标，这些指标将有助于确保充填机械项目的合理规划和高效建设。具体而言：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充填机械项目的建筑系数为XXX%。该系数是对充填机械项目建筑面积与用地面积的比例控制，通过设定合理的建筑系数，可以确保充填机械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充填机械项目的建筑容积率为XXX。该率值衡量了建筑物总体积与用地面积的比例，是规划中用来控制建筑高度和密度的关键参数。通过合理控制建筑容积率，可以在确保建筑物结构合理的同时，使充填机械项目整体外观更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充填机械项目的生态品质，本期工程充填机械项目将严格执行绿化覆盖率标准，目标值为XXX%。这意味着在充填机械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充填机械项目的固定资产投资强度为XXX万元/亩。该指标表征了每亩土地上的固定资产投资额，是评估充填机械项目投资规模的重要参考。通过科学合理地控制投资强度，可以实现资金的有效利用，确保充填机械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这些建设规划指标将有助于充填机械项目在建设过程中充分考虑资源利用效率、环境保护、投资效益等多个方面，实现可持续发展的目标。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5" w:name="_Toc10128"/>
      <w:r>
        <w:rPr>
          <w:rFonts w:ascii="仿宋" w:eastAsia="仿宋" w:hAnsi="仿宋" w:cs="仿宋" w:hint="eastAsia"/>
          <w:sz w:val="28"/>
          <w:lang w:eastAsia="zh-CN"/>
        </w:rPr>
        <w:t>(六)、节约用地措施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填机械项目建设坚持专业化生产原则，将主要生产过程和关键工序由充填机械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充填机械项目采用高效的生产工艺，通过科学的设备布局，最大程度地提高生产效率，减少生产空间的浪费。这包括合理的生产流程设计，避免不必要的物料运输和仓储空间占用。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在土地利用的同时，充填机械项目建设将考虑采用绿色建筑理念，以减少对周边自然环境的影响。通过科学规划和环保措施，确保生产过程中的废弃物处理和排放均符合环保标准，最小化对土地生态的冲击。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在生产过程中，充填机械项目将注重资源的综合利用，减少废弃物的产生。通过回收再利用、能源回收等手段，最大化地减少对新资源的依赖，实现对土地资源的更为有效的利用。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充填机械项目建设在土地资源的规划和使用上不仅注重高效性和科技性，同时保持对生态环境的尊重。这种全方位的土地资源节约措施将有助于充填机械项目的可持续发展和为社会创造更多的经济效益。</w:t>
      </w:r>
    </w:p>
    <w:p>
      <w:pPr>
        <w:pStyle w:val="Heading2"/>
        <w:ind w:firstLine="560" w:firstLineChars="200"/>
        <w:rPr>
          <w:rFonts w:ascii="仿宋" w:eastAsia="仿宋" w:hAnsi="仿宋" w:cs="仿宋" w:hint="eastAsia"/>
          <w:sz w:val="28"/>
          <w:lang w:eastAsia="zh-CN"/>
        </w:rPr>
      </w:pPr>
      <w:bookmarkStart w:id="16" w:name="_Toc24926"/>
      <w:r>
        <w:rPr>
          <w:rFonts w:ascii="仿宋" w:eastAsia="仿宋" w:hAnsi="仿宋" w:cs="仿宋" w:hint="eastAsia"/>
          <w:sz w:val="28"/>
          <w:lang w:eastAsia="zh-CN"/>
        </w:rPr>
        <w:t>(七)、总图布置方案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在充填机械项目规划中，总图布置方案是确保各个组成部分协调有序、高效运作的关键。以下是总图布置方案的主要考虑因素：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充填机械项目整体布局应基于高效生产流程和员工流动，确保各功能区域之间协调有序。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引入环保设计理念，设置废弃物处理区域和环保设施，确保充填机械项目对环境的影响最小化。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安排紧急设备和安全设备的布局，提高应急处理效率，确保充填机械项目安全运行。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留出足够的空间，以便未来充填机械项目扩建和设备更新。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总图布置方案应充分考虑以上因素，以确保充填机械项目在运作中能够高效、安全、可持续地发展。该方案的设计应符合充填机械项目的整体战略规划和长期发展目标。</w:t>
      </w:r>
    </w:p>
    <w:p>
      <w:pPr>
        <w:pStyle w:val="Heading2"/>
        <w:ind w:firstLine="560" w:firstLineChars="200"/>
        <w:rPr>
          <w:rFonts w:ascii="仿宋" w:eastAsia="仿宋" w:hAnsi="仿宋" w:cs="仿宋" w:hint="eastAsia"/>
          <w:sz w:val="28"/>
          <w:lang w:eastAsia="zh-CN"/>
        </w:rPr>
      </w:pPr>
      <w:bookmarkStart w:id="17" w:name="_Toc31574"/>
      <w:r>
        <w:rPr>
          <w:rFonts w:ascii="仿宋" w:eastAsia="仿宋" w:hAnsi="仿宋" w:cs="仿宋" w:hint="eastAsia"/>
          <w:sz w:val="28"/>
          <w:lang w:eastAsia="zh-CN"/>
        </w:rPr>
        <w:t>(八)、运输组成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充填机械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充填机械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场外运输主要包括原材料的供给和产品的外运。远距离运输采用汽车或铁路解决，而区域内社会运输力量充足，可以满足本期工程充填机械项目场外远距离运输需求。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充填机械项目选址位于XXX产业示范园区，将确保运输活动对周围环境不产生污染，且不超过国家法律和标准允许的范围。充填机械项目建设区域布局相对独立，便于科研、生产和管理活动，同时与建成区有便捷联系，确保充填机械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充填机械项目建设方案将遵循土地利用的基本国策，采用因地制宜的方式进行合理布置，最大限度地减少土地利用的负面影响。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充填机械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综合考虑了物流系统的整体设计、运输安全、环保和社会影响、运输成本优化等方面，充填机械项目将致力于打造高效、安全、环保的物流体系，以支持充填机械项目的顺利实施和可持续发展。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4377"/>
      <w:r>
        <w:rPr>
          <w:rFonts w:ascii="仿宋" w:eastAsia="仿宋" w:hAnsi="仿宋" w:cs="仿宋" w:hint="eastAsia"/>
          <w:sz w:val="28"/>
          <w:lang w:eastAsia="zh-CN"/>
        </w:rPr>
        <w:t>(九)、选址综合评价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选址地理位置优越，交通便利，具有显著的区位优势。该地区通讯便捷，水资源丰富，能源供应充足，这为充填机械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9" w:name="_Toc18012"/>
      <w:r>
        <w:rPr>
          <w:rFonts w:ascii="仿宋" w:eastAsia="仿宋" w:hAnsi="仿宋" w:cs="仿宋" w:hint="eastAsia"/>
          <w:sz w:val="28"/>
          <w:lang w:eastAsia="zh-CN"/>
        </w:rPr>
        <w:t>三、充填机械项目概论</w:t>
      </w:r>
      <w:bookmarkEnd w:id="19"/>
    </w:p>
    <w:p>
      <w:pPr>
        <w:pStyle w:val="Heading2"/>
        <w:rPr>
          <w:rFonts w:ascii="仿宋" w:eastAsia="仿宋" w:hAnsi="仿宋" w:cs="仿宋" w:hint="eastAsia"/>
          <w:lang w:eastAsia="zh-CN"/>
        </w:rPr>
      </w:pPr>
      <w:bookmarkStart w:id="20" w:name="_Toc8193"/>
      <w:r>
        <w:rPr>
          <w:rFonts w:ascii="仿宋" w:eastAsia="仿宋" w:hAnsi="仿宋" w:cs="仿宋" w:hint="eastAsia"/>
          <w:lang w:eastAsia="zh-CN"/>
        </w:rPr>
        <w:t>(一)、创新计划及充填机械项目性质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XX充填机械项目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充填机械项目建设性质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充填机械项目为新建充填机械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1" w:name="_Toc20374"/>
      <w:r>
        <w:rPr>
          <w:rFonts w:ascii="仿宋" w:eastAsia="仿宋" w:hAnsi="仿宋" w:cs="仿宋" w:hint="eastAsia"/>
          <w:sz w:val="28"/>
          <w:lang w:eastAsia="zh-CN"/>
        </w:rPr>
        <w:t>(二)、主管单位与充填机械项目执行方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2" w:name="_Toc3643"/>
      <w:r>
        <w:rPr>
          <w:rFonts w:ascii="仿宋" w:eastAsia="仿宋" w:hAnsi="仿宋" w:cs="仿宋" w:hint="eastAsia"/>
          <w:sz w:val="28"/>
          <w:lang w:eastAsia="zh-CN"/>
        </w:rPr>
        <w:t>(三)、战略协作伙伴</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3" w:name="_Toc8528"/>
      <w:r>
        <w:rPr>
          <w:rFonts w:ascii="仿宋" w:eastAsia="仿宋" w:hAnsi="仿宋" w:cs="仿宋" w:hint="eastAsia"/>
          <w:sz w:val="28"/>
          <w:lang w:eastAsia="zh-CN"/>
        </w:rPr>
        <w:t>(四)、充填机械项目提出背景和合理性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充填机械项目背景分析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充填机械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充填机械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拥有丰富的资源和核心能力，包括技术实力、品牌影响力、市场渠道等。通过充分发挥这些资源和能力，我们有望在充填机械项目中取得显著的业绩。充填机械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填机械项目提出之前，公司进行了全面的市场调研和前期验证工作。这包括对潜在市场的需求分析、竞争对手的情报搜集、潜在客户的反馈等。通过这些工作，我们确信充填机械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公司的战略规划和业务布局对充填机械项目提出起到了指导作用。充填机械项目的提出是为了实现公司更广泛的战略目标，强化在特定领域的竞争实力，实现战略的有序推进和全面实施。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4" w:name="_Toc5493"/>
      <w:r>
        <w:rPr>
          <w:rFonts w:ascii="仿宋" w:eastAsia="仿宋" w:hAnsi="仿宋" w:cs="仿宋" w:hint="eastAsia"/>
          <w:sz w:val="28"/>
          <w:lang w:eastAsia="zh-CN"/>
        </w:rPr>
        <w:t>(五)、充填机械项目选址和土地综合评估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充填机械项目选址于xxx区，该区地理位置优越，便于物流和人员流动。地处交通枢纽，对于物资运输和市场覆盖都有明显的优势。同时，该区自然环境优美，有利于充填机械项目的可持续发展。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xxx区具备繁荣的经济环境，市场需求旺盛，为充填机械项目提供了广阔的发展空间。区域内产业结构合理，对相关产业的支持和引导政策积极，为充填机械项目的发展提供了有力支持。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https://d.book118.com/275124002013011120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77311"/>
    <w:rsid w:val="01C7731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75124002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2024-02-08T00:42:00Z</dcterms:created>
  <dcterms:modified xsi:type="dcterms:W3CDTF">2024-02-08T00:42:50Z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88F22594A6714EBF93562CDC001923EB_11</vt:lpwstr>
  </property>
  <property fmtid="{D5CDD505-2E9C-101B-9397-08002B2CF9AE}" pid="3" name="KSOProductBuildVer">
    <vt:lpwstr>2052-12.1.0.16250</vt:lpwstr>
  </property>
</Properties>
</file>