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立方氮化硼晶体项目规划设计方案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2" w:history="1">
        <w:r>
          <w:rPr>
            <w:rFonts w:ascii="仿宋" w:eastAsia="仿宋" w:hAnsi="仿宋" w:cs="仿宋" w:hint="eastAsia"/>
            <w:lang w:eastAsia="zh-CN"/>
          </w:rPr>
          <w:t>前言</w:t>
        </w:r>
        <w:r>
          <w:tab/>
        </w:r>
        <w:r>
          <w:fldChar w:fldCharType="begin"/>
        </w:r>
        <w:r>
          <w:instrText xml:space="preserve"> PAGEREF _Toc20272 \h </w:instrText>
        </w:r>
        <w:r>
          <w:fldChar w:fldCharType="separate"/>
        </w:r>
        <w:r>
          <w:t>3</w:t>
        </w:r>
        <w:r>
          <w:fldChar w:fldCharType="end"/>
        </w:r>
      </w:hyperlink>
    </w:p>
    <w:p>
      <w:pPr>
        <w:pStyle w:val="TOC1"/>
        <w:tabs>
          <w:tab w:val="right" w:leader="dot" w:pos="8306"/>
        </w:tabs>
      </w:pPr>
      <w:hyperlink w:anchor="_Toc20720" w:history="1">
        <w:r>
          <w:rPr>
            <w:rFonts w:ascii="仿宋" w:eastAsia="仿宋" w:hAnsi="仿宋" w:cs="仿宋" w:hint="eastAsia"/>
            <w:lang w:eastAsia="zh-CN"/>
          </w:rPr>
          <w:t>一、立方氮化硼晶体项目文档管理</w:t>
        </w:r>
        <w:r>
          <w:tab/>
        </w:r>
        <w:r>
          <w:fldChar w:fldCharType="begin"/>
        </w:r>
        <w:r>
          <w:instrText xml:space="preserve"> PAGEREF _Toc20720 \h </w:instrText>
        </w:r>
        <w:r>
          <w:fldChar w:fldCharType="separate"/>
        </w:r>
        <w:r>
          <w:t>3</w:t>
        </w:r>
        <w:r>
          <w:fldChar w:fldCharType="end"/>
        </w:r>
      </w:hyperlink>
    </w:p>
    <w:p>
      <w:pPr>
        <w:pStyle w:val="TOC2"/>
        <w:tabs>
          <w:tab w:val="right" w:leader="dot" w:pos="8306"/>
        </w:tabs>
      </w:pPr>
      <w:hyperlink w:anchor="_Toc32130" w:history="1">
        <w:r>
          <w:rPr>
            <w:rFonts w:ascii="仿宋" w:eastAsia="仿宋" w:hAnsi="仿宋" w:cs="仿宋" w:hint="eastAsia"/>
            <w:lang w:eastAsia="zh-CN"/>
          </w:rPr>
          <w:t>(一)、文档编制与审查</w:t>
        </w:r>
        <w:r>
          <w:tab/>
        </w:r>
        <w:r>
          <w:fldChar w:fldCharType="begin"/>
        </w:r>
        <w:r>
          <w:instrText xml:space="preserve"> PAGEREF _Toc32130 \h </w:instrText>
        </w:r>
        <w:r>
          <w:fldChar w:fldCharType="separate"/>
        </w:r>
        <w:r>
          <w:t>3</w:t>
        </w:r>
        <w:r>
          <w:fldChar w:fldCharType="end"/>
        </w:r>
      </w:hyperlink>
    </w:p>
    <w:p>
      <w:pPr>
        <w:pStyle w:val="TOC2"/>
        <w:tabs>
          <w:tab w:val="right" w:leader="dot" w:pos="8306"/>
        </w:tabs>
      </w:pPr>
      <w:hyperlink w:anchor="_Toc22859" w:history="1">
        <w:r>
          <w:rPr>
            <w:rFonts w:ascii="仿宋" w:eastAsia="仿宋" w:hAnsi="仿宋" w:cs="仿宋" w:hint="eastAsia"/>
            <w:lang w:eastAsia="zh-CN"/>
          </w:rPr>
          <w:t>(二)、文档发布与分发</w:t>
        </w:r>
        <w:r>
          <w:tab/>
        </w:r>
        <w:r>
          <w:fldChar w:fldCharType="begin"/>
        </w:r>
        <w:r>
          <w:instrText xml:space="preserve"> PAGEREF _Toc22859 \h </w:instrText>
        </w:r>
        <w:r>
          <w:fldChar w:fldCharType="separate"/>
        </w:r>
        <w:r>
          <w:t>4</w:t>
        </w:r>
        <w:r>
          <w:fldChar w:fldCharType="end"/>
        </w:r>
      </w:hyperlink>
    </w:p>
    <w:p>
      <w:pPr>
        <w:pStyle w:val="TOC2"/>
        <w:tabs>
          <w:tab w:val="right" w:leader="dot" w:pos="8306"/>
        </w:tabs>
      </w:pPr>
      <w:hyperlink w:anchor="_Toc31912" w:history="1">
        <w:r>
          <w:rPr>
            <w:rFonts w:ascii="仿宋" w:eastAsia="仿宋" w:hAnsi="仿宋" w:cs="仿宋" w:hint="eastAsia"/>
            <w:lang w:eastAsia="zh-CN"/>
          </w:rPr>
          <w:t>(三)、文档存档与归档</w:t>
        </w:r>
        <w:r>
          <w:tab/>
        </w:r>
        <w:r>
          <w:fldChar w:fldCharType="begin"/>
        </w:r>
        <w:r>
          <w:instrText xml:space="preserve"> PAGEREF _Toc31912 \h </w:instrText>
        </w:r>
        <w:r>
          <w:fldChar w:fldCharType="separate"/>
        </w:r>
        <w:r>
          <w:t>5</w:t>
        </w:r>
        <w:r>
          <w:fldChar w:fldCharType="end"/>
        </w:r>
      </w:hyperlink>
    </w:p>
    <w:p>
      <w:pPr>
        <w:pStyle w:val="TOC1"/>
        <w:tabs>
          <w:tab w:val="right" w:leader="dot" w:pos="8306"/>
        </w:tabs>
      </w:pPr>
      <w:hyperlink w:anchor="_Toc7382" w:history="1">
        <w:r>
          <w:rPr>
            <w:rFonts w:ascii="仿宋" w:eastAsia="仿宋" w:hAnsi="仿宋" w:cs="仿宋" w:hint="eastAsia"/>
            <w:lang w:eastAsia="zh-CN"/>
          </w:rPr>
          <w:t>二、市场分析、调研</w:t>
        </w:r>
        <w:r>
          <w:tab/>
        </w:r>
        <w:r>
          <w:fldChar w:fldCharType="begin"/>
        </w:r>
        <w:r>
          <w:instrText xml:space="preserve"> PAGEREF _Toc7382 \h </w:instrText>
        </w:r>
        <w:r>
          <w:fldChar w:fldCharType="separate"/>
        </w:r>
        <w:r>
          <w:t>6</w:t>
        </w:r>
        <w:r>
          <w:fldChar w:fldCharType="end"/>
        </w:r>
      </w:hyperlink>
    </w:p>
    <w:p>
      <w:pPr>
        <w:pStyle w:val="TOC2"/>
        <w:tabs>
          <w:tab w:val="right" w:leader="dot" w:pos="8306"/>
        </w:tabs>
      </w:pPr>
      <w:hyperlink w:anchor="_Toc21035" w:history="1">
        <w:r>
          <w:rPr>
            <w:rFonts w:ascii="仿宋" w:eastAsia="仿宋" w:hAnsi="仿宋" w:cs="仿宋" w:hint="eastAsia"/>
            <w:lang w:eastAsia="zh-CN"/>
          </w:rPr>
          <w:t>(一)、立方氮化硼晶体行业分析</w:t>
        </w:r>
        <w:r>
          <w:tab/>
        </w:r>
        <w:r>
          <w:fldChar w:fldCharType="begin"/>
        </w:r>
        <w:r>
          <w:instrText xml:space="preserve"> PAGEREF _Toc21035 \h </w:instrText>
        </w:r>
        <w:r>
          <w:fldChar w:fldCharType="separate"/>
        </w:r>
        <w:r>
          <w:t>6</w:t>
        </w:r>
        <w:r>
          <w:fldChar w:fldCharType="end"/>
        </w:r>
      </w:hyperlink>
    </w:p>
    <w:p>
      <w:pPr>
        <w:pStyle w:val="TOC2"/>
        <w:tabs>
          <w:tab w:val="right" w:leader="dot" w:pos="8306"/>
        </w:tabs>
      </w:pPr>
      <w:hyperlink w:anchor="_Toc4732" w:history="1">
        <w:r>
          <w:rPr>
            <w:rFonts w:ascii="仿宋" w:eastAsia="仿宋" w:hAnsi="仿宋" w:cs="仿宋" w:hint="eastAsia"/>
            <w:lang w:eastAsia="zh-CN"/>
          </w:rPr>
          <w:t>(二)、立方氮化硼晶体市场分析预测</w:t>
        </w:r>
        <w:r>
          <w:tab/>
        </w:r>
        <w:r>
          <w:fldChar w:fldCharType="begin"/>
        </w:r>
        <w:r>
          <w:instrText xml:space="preserve"> PAGEREF _Toc4732 \h </w:instrText>
        </w:r>
        <w:r>
          <w:fldChar w:fldCharType="separate"/>
        </w:r>
        <w:r>
          <w:t>7</w:t>
        </w:r>
        <w:r>
          <w:fldChar w:fldCharType="end"/>
        </w:r>
      </w:hyperlink>
    </w:p>
    <w:p>
      <w:pPr>
        <w:pStyle w:val="TOC1"/>
        <w:tabs>
          <w:tab w:val="right" w:leader="dot" w:pos="8306"/>
        </w:tabs>
      </w:pPr>
      <w:hyperlink w:anchor="_Toc2760" w:history="1">
        <w:r>
          <w:rPr>
            <w:rFonts w:ascii="仿宋" w:eastAsia="仿宋" w:hAnsi="仿宋" w:cs="仿宋" w:hint="eastAsia"/>
            <w:lang w:eastAsia="zh-CN"/>
          </w:rPr>
          <w:t>三、立方氮化硼晶体项目建设背景及必要性分析</w:t>
        </w:r>
        <w:r>
          <w:tab/>
        </w:r>
        <w:r>
          <w:fldChar w:fldCharType="begin"/>
        </w:r>
        <w:r>
          <w:instrText xml:space="preserve"> PAGEREF _Toc2760 \h </w:instrText>
        </w:r>
        <w:r>
          <w:fldChar w:fldCharType="separate"/>
        </w:r>
        <w:r>
          <w:t>8</w:t>
        </w:r>
        <w:r>
          <w:fldChar w:fldCharType="end"/>
        </w:r>
      </w:hyperlink>
    </w:p>
    <w:p>
      <w:pPr>
        <w:pStyle w:val="TOC2"/>
        <w:tabs>
          <w:tab w:val="right" w:leader="dot" w:pos="8306"/>
        </w:tabs>
      </w:pPr>
      <w:hyperlink w:anchor="_Toc10140" w:history="1">
        <w:r>
          <w:rPr>
            <w:rFonts w:ascii="仿宋" w:eastAsia="仿宋" w:hAnsi="仿宋" w:cs="仿宋" w:hint="eastAsia"/>
            <w:lang w:eastAsia="zh-CN"/>
          </w:rPr>
          <w:t>(一)、立方氮化硼晶体项目背景分析</w:t>
        </w:r>
        <w:r>
          <w:tab/>
        </w:r>
        <w:r>
          <w:fldChar w:fldCharType="begin"/>
        </w:r>
        <w:r>
          <w:instrText xml:space="preserve"> PAGEREF _Toc10140 \h </w:instrText>
        </w:r>
        <w:r>
          <w:fldChar w:fldCharType="separate"/>
        </w:r>
        <w:r>
          <w:t>8</w:t>
        </w:r>
        <w:r>
          <w:fldChar w:fldCharType="end"/>
        </w:r>
      </w:hyperlink>
    </w:p>
    <w:p>
      <w:pPr>
        <w:pStyle w:val="TOC2"/>
        <w:tabs>
          <w:tab w:val="right" w:leader="dot" w:pos="8306"/>
        </w:tabs>
      </w:pPr>
      <w:hyperlink w:anchor="_Toc27563" w:history="1">
        <w:r>
          <w:rPr>
            <w:rFonts w:ascii="仿宋" w:eastAsia="仿宋" w:hAnsi="仿宋" w:cs="仿宋" w:hint="eastAsia"/>
            <w:lang w:eastAsia="zh-CN"/>
          </w:rPr>
          <w:t>(二)、立方氮化硼晶体项目建设必要性分析</w:t>
        </w:r>
        <w:r>
          <w:tab/>
        </w:r>
        <w:r>
          <w:fldChar w:fldCharType="begin"/>
        </w:r>
        <w:r>
          <w:instrText xml:space="preserve"> PAGEREF _Toc27563 \h </w:instrText>
        </w:r>
        <w:r>
          <w:fldChar w:fldCharType="separate"/>
        </w:r>
        <w:r>
          <w:t>10</w:t>
        </w:r>
        <w:r>
          <w:fldChar w:fldCharType="end"/>
        </w:r>
      </w:hyperlink>
    </w:p>
    <w:p>
      <w:pPr>
        <w:pStyle w:val="TOC1"/>
        <w:tabs>
          <w:tab w:val="right" w:leader="dot" w:pos="8306"/>
        </w:tabs>
      </w:pPr>
      <w:hyperlink w:anchor="_Toc3278" w:history="1">
        <w:r>
          <w:rPr>
            <w:rFonts w:ascii="仿宋" w:eastAsia="仿宋" w:hAnsi="仿宋" w:cs="仿宋" w:hint="eastAsia"/>
            <w:lang w:eastAsia="zh-CN"/>
          </w:rPr>
          <w:t>四、立方氮化硼晶体项目土建工程</w:t>
        </w:r>
        <w:r>
          <w:tab/>
        </w:r>
        <w:r>
          <w:fldChar w:fldCharType="begin"/>
        </w:r>
        <w:r>
          <w:instrText xml:space="preserve"> PAGEREF _Toc3278 \h </w:instrText>
        </w:r>
        <w:r>
          <w:fldChar w:fldCharType="separate"/>
        </w:r>
        <w:r>
          <w:t>11</w:t>
        </w:r>
        <w:r>
          <w:fldChar w:fldCharType="end"/>
        </w:r>
      </w:hyperlink>
    </w:p>
    <w:p>
      <w:pPr>
        <w:pStyle w:val="TOC2"/>
        <w:tabs>
          <w:tab w:val="right" w:leader="dot" w:pos="8306"/>
        </w:tabs>
      </w:pPr>
      <w:hyperlink w:anchor="_Toc27299" w:history="1">
        <w:r>
          <w:rPr>
            <w:rFonts w:ascii="仿宋" w:eastAsia="仿宋" w:hAnsi="仿宋" w:cs="仿宋" w:hint="eastAsia"/>
            <w:lang w:eastAsia="zh-CN"/>
          </w:rPr>
          <w:t>(一)、建筑工程设计原则</w:t>
        </w:r>
        <w:r>
          <w:tab/>
        </w:r>
        <w:r>
          <w:fldChar w:fldCharType="begin"/>
        </w:r>
        <w:r>
          <w:instrText xml:space="preserve"> PAGEREF _Toc27299 \h </w:instrText>
        </w:r>
        <w:r>
          <w:fldChar w:fldCharType="separate"/>
        </w:r>
        <w:r>
          <w:t>11</w:t>
        </w:r>
        <w:r>
          <w:fldChar w:fldCharType="end"/>
        </w:r>
      </w:hyperlink>
    </w:p>
    <w:p>
      <w:pPr>
        <w:pStyle w:val="TOC2"/>
        <w:tabs>
          <w:tab w:val="right" w:leader="dot" w:pos="8306"/>
        </w:tabs>
      </w:pPr>
      <w:hyperlink w:anchor="_Toc12761" w:history="1">
        <w:r>
          <w:rPr>
            <w:rFonts w:ascii="仿宋" w:eastAsia="仿宋" w:hAnsi="仿宋" w:cs="仿宋" w:hint="eastAsia"/>
            <w:lang w:eastAsia="zh-CN"/>
          </w:rPr>
          <w:t>(二)、土建工程设计年限及安全等级</w:t>
        </w:r>
        <w:r>
          <w:tab/>
        </w:r>
        <w:r>
          <w:fldChar w:fldCharType="begin"/>
        </w:r>
        <w:r>
          <w:instrText xml:space="preserve"> PAGEREF _Toc12761 \h </w:instrText>
        </w:r>
        <w:r>
          <w:fldChar w:fldCharType="separate"/>
        </w:r>
        <w:r>
          <w:t>12</w:t>
        </w:r>
        <w:r>
          <w:fldChar w:fldCharType="end"/>
        </w:r>
      </w:hyperlink>
    </w:p>
    <w:p>
      <w:pPr>
        <w:pStyle w:val="TOC2"/>
        <w:tabs>
          <w:tab w:val="right" w:leader="dot" w:pos="8306"/>
        </w:tabs>
      </w:pPr>
      <w:hyperlink w:anchor="_Toc3272" w:history="1">
        <w:r>
          <w:rPr>
            <w:rFonts w:ascii="仿宋" w:eastAsia="仿宋" w:hAnsi="仿宋" w:cs="仿宋" w:hint="eastAsia"/>
            <w:lang w:eastAsia="zh-CN"/>
          </w:rPr>
          <w:t>(三)、建筑工程设计总体要求</w:t>
        </w:r>
        <w:r>
          <w:tab/>
        </w:r>
        <w:r>
          <w:fldChar w:fldCharType="begin"/>
        </w:r>
        <w:r>
          <w:instrText xml:space="preserve"> PAGEREF _Toc3272 \h </w:instrText>
        </w:r>
        <w:r>
          <w:fldChar w:fldCharType="separate"/>
        </w:r>
        <w:r>
          <w:t>14</w:t>
        </w:r>
        <w:r>
          <w:fldChar w:fldCharType="end"/>
        </w:r>
      </w:hyperlink>
    </w:p>
    <w:p>
      <w:pPr>
        <w:pStyle w:val="TOC2"/>
        <w:tabs>
          <w:tab w:val="right" w:leader="dot" w:pos="8306"/>
        </w:tabs>
      </w:pPr>
      <w:hyperlink w:anchor="_Toc12855" w:history="1">
        <w:r>
          <w:rPr>
            <w:rFonts w:ascii="仿宋" w:eastAsia="仿宋" w:hAnsi="仿宋" w:cs="仿宋" w:hint="eastAsia"/>
            <w:lang w:eastAsia="zh-CN"/>
          </w:rPr>
          <w:t>(四)、土建工程建设指标</w:t>
        </w:r>
        <w:r>
          <w:tab/>
        </w:r>
        <w:r>
          <w:fldChar w:fldCharType="begin"/>
        </w:r>
        <w:r>
          <w:instrText xml:space="preserve"> PAGEREF _Toc12855 \h </w:instrText>
        </w:r>
        <w:r>
          <w:fldChar w:fldCharType="separate"/>
        </w:r>
        <w:r>
          <w:t>14</w:t>
        </w:r>
        <w:r>
          <w:fldChar w:fldCharType="end"/>
        </w:r>
      </w:hyperlink>
    </w:p>
    <w:p>
      <w:pPr>
        <w:pStyle w:val="TOC1"/>
        <w:tabs>
          <w:tab w:val="right" w:leader="dot" w:pos="8306"/>
        </w:tabs>
      </w:pPr>
      <w:hyperlink w:anchor="_Toc1892" w:history="1">
        <w:r>
          <w:rPr>
            <w:rFonts w:ascii="仿宋" w:eastAsia="仿宋" w:hAnsi="仿宋" w:cs="仿宋" w:hint="eastAsia"/>
            <w:lang w:eastAsia="zh-CN"/>
          </w:rPr>
          <w:t>五、立方氮化硼晶体项目概论</w:t>
        </w:r>
        <w:r>
          <w:tab/>
        </w:r>
        <w:r>
          <w:fldChar w:fldCharType="begin"/>
        </w:r>
        <w:r>
          <w:instrText xml:space="preserve"> PAGEREF _Toc1892 \h </w:instrText>
        </w:r>
        <w:r>
          <w:fldChar w:fldCharType="separate"/>
        </w:r>
        <w:r>
          <w:t>14</w:t>
        </w:r>
        <w:r>
          <w:fldChar w:fldCharType="end"/>
        </w:r>
      </w:hyperlink>
    </w:p>
    <w:p>
      <w:pPr>
        <w:pStyle w:val="TOC2"/>
        <w:tabs>
          <w:tab w:val="right" w:leader="dot" w:pos="8306"/>
        </w:tabs>
      </w:pPr>
      <w:hyperlink w:anchor="_Toc16093" w:history="1">
        <w:r>
          <w:rPr>
            <w:rFonts w:ascii="仿宋" w:eastAsia="仿宋" w:hAnsi="仿宋" w:cs="仿宋" w:hint="eastAsia"/>
            <w:lang w:eastAsia="zh-CN"/>
          </w:rPr>
          <w:t>(一)、立方氮化硼晶体项目概况</w:t>
        </w:r>
        <w:r>
          <w:tab/>
        </w:r>
        <w:r>
          <w:fldChar w:fldCharType="begin"/>
        </w:r>
        <w:r>
          <w:instrText xml:space="preserve"> PAGEREF _Toc16093 \h </w:instrText>
        </w:r>
        <w:r>
          <w:fldChar w:fldCharType="separate"/>
        </w:r>
        <w:r>
          <w:t>14</w:t>
        </w:r>
        <w:r>
          <w:fldChar w:fldCharType="end"/>
        </w:r>
      </w:hyperlink>
    </w:p>
    <w:p>
      <w:pPr>
        <w:pStyle w:val="TOC2"/>
        <w:tabs>
          <w:tab w:val="right" w:leader="dot" w:pos="8306"/>
        </w:tabs>
      </w:pPr>
      <w:hyperlink w:anchor="_Toc7461" w:history="1">
        <w:r>
          <w:rPr>
            <w:rFonts w:ascii="仿宋" w:eastAsia="仿宋" w:hAnsi="仿宋" w:cs="仿宋" w:hint="eastAsia"/>
            <w:lang w:eastAsia="zh-CN"/>
          </w:rPr>
          <w:t>(二)、立方氮化硼晶体项目目标</w:t>
        </w:r>
        <w:r>
          <w:tab/>
        </w:r>
        <w:r>
          <w:fldChar w:fldCharType="begin"/>
        </w:r>
        <w:r>
          <w:instrText xml:space="preserve"> PAGEREF _Toc7461 \h </w:instrText>
        </w:r>
        <w:r>
          <w:fldChar w:fldCharType="separate"/>
        </w:r>
        <w:r>
          <w:t>17</w:t>
        </w:r>
        <w:r>
          <w:fldChar w:fldCharType="end"/>
        </w:r>
      </w:hyperlink>
    </w:p>
    <w:p>
      <w:pPr>
        <w:pStyle w:val="TOC2"/>
        <w:tabs>
          <w:tab w:val="right" w:leader="dot" w:pos="8306"/>
        </w:tabs>
      </w:pPr>
      <w:hyperlink w:anchor="_Toc14113" w:history="1">
        <w:r>
          <w:rPr>
            <w:rFonts w:ascii="仿宋" w:eastAsia="仿宋" w:hAnsi="仿宋" w:cs="仿宋" w:hint="eastAsia"/>
            <w:lang w:eastAsia="zh-CN"/>
          </w:rPr>
          <w:t>(三)、立方氮化硼晶体项目提出的理由</w:t>
        </w:r>
        <w:r>
          <w:tab/>
        </w:r>
        <w:r>
          <w:fldChar w:fldCharType="begin"/>
        </w:r>
        <w:r>
          <w:instrText xml:space="preserve"> PAGEREF _Toc14113 \h </w:instrText>
        </w:r>
        <w:r>
          <w:fldChar w:fldCharType="separate"/>
        </w:r>
        <w:r>
          <w:t>18</w:t>
        </w:r>
        <w:r>
          <w:fldChar w:fldCharType="end"/>
        </w:r>
      </w:hyperlink>
    </w:p>
    <w:p>
      <w:pPr>
        <w:pStyle w:val="TOC2"/>
        <w:tabs>
          <w:tab w:val="right" w:leader="dot" w:pos="8306"/>
        </w:tabs>
      </w:pPr>
      <w:hyperlink w:anchor="_Toc16866" w:history="1">
        <w:r>
          <w:rPr>
            <w:rFonts w:ascii="仿宋" w:eastAsia="仿宋" w:hAnsi="仿宋" w:cs="仿宋" w:hint="eastAsia"/>
            <w:lang w:eastAsia="zh-CN"/>
          </w:rPr>
          <w:t>(四)、立方氮化硼晶体项目意义</w:t>
        </w:r>
        <w:r>
          <w:tab/>
        </w:r>
        <w:r>
          <w:fldChar w:fldCharType="begin"/>
        </w:r>
        <w:r>
          <w:instrText xml:space="preserve"> PAGEREF _Toc16866 \h </w:instrText>
        </w:r>
        <w:r>
          <w:fldChar w:fldCharType="separate"/>
        </w:r>
        <w:r>
          <w:t>19</w:t>
        </w:r>
        <w:r>
          <w:fldChar w:fldCharType="end"/>
        </w:r>
      </w:hyperlink>
    </w:p>
    <w:p>
      <w:pPr>
        <w:pStyle w:val="TOC2"/>
        <w:tabs>
          <w:tab w:val="right" w:leader="dot" w:pos="8306"/>
        </w:tabs>
      </w:pPr>
      <w:hyperlink w:anchor="_Toc29171" w:history="1">
        <w:r>
          <w:rPr>
            <w:rFonts w:ascii="仿宋" w:eastAsia="仿宋" w:hAnsi="仿宋" w:cs="仿宋" w:hint="eastAsia"/>
            <w:lang w:eastAsia="zh-CN"/>
          </w:rPr>
          <w:t>(五)、立方氮化硼晶体项目背景</w:t>
        </w:r>
        <w:r>
          <w:tab/>
        </w:r>
        <w:r>
          <w:fldChar w:fldCharType="begin"/>
        </w:r>
        <w:r>
          <w:instrText xml:space="preserve"> PAGEREF _Toc29171 \h </w:instrText>
        </w:r>
        <w:r>
          <w:fldChar w:fldCharType="separate"/>
        </w:r>
        <w:r>
          <w:t>20</w:t>
        </w:r>
        <w:r>
          <w:fldChar w:fldCharType="end"/>
        </w:r>
      </w:hyperlink>
    </w:p>
    <w:p>
      <w:pPr>
        <w:pStyle w:val="TOC1"/>
        <w:tabs>
          <w:tab w:val="right" w:leader="dot" w:pos="8306"/>
        </w:tabs>
      </w:pPr>
      <w:hyperlink w:anchor="_Toc8564" w:history="1">
        <w:r>
          <w:rPr>
            <w:rFonts w:ascii="仿宋" w:eastAsia="仿宋" w:hAnsi="仿宋" w:cs="仿宋" w:hint="eastAsia"/>
            <w:lang w:eastAsia="zh-CN"/>
          </w:rPr>
          <w:t>六、立方氮化硼晶体项目选址可行性分析</w:t>
        </w:r>
        <w:r>
          <w:tab/>
        </w:r>
        <w:r>
          <w:fldChar w:fldCharType="begin"/>
        </w:r>
        <w:r>
          <w:instrText xml:space="preserve"> PAGEREF _Toc8564 \h </w:instrText>
        </w:r>
        <w:r>
          <w:fldChar w:fldCharType="separate"/>
        </w:r>
        <w:r>
          <w:t>21</w:t>
        </w:r>
        <w:r>
          <w:fldChar w:fldCharType="end"/>
        </w:r>
      </w:hyperlink>
    </w:p>
    <w:p>
      <w:pPr>
        <w:pStyle w:val="TOC2"/>
        <w:tabs>
          <w:tab w:val="right" w:leader="dot" w:pos="8306"/>
        </w:tabs>
      </w:pPr>
      <w:hyperlink w:anchor="_Toc456" w:history="1">
        <w:r>
          <w:rPr>
            <w:rFonts w:ascii="仿宋" w:eastAsia="仿宋" w:hAnsi="仿宋" w:cs="仿宋" w:hint="eastAsia"/>
            <w:lang w:eastAsia="zh-CN"/>
          </w:rPr>
          <w:t>(一)、立方氮化硼晶体项目选址</w:t>
        </w:r>
        <w:r>
          <w:tab/>
        </w:r>
        <w:r>
          <w:fldChar w:fldCharType="begin"/>
        </w:r>
        <w:r>
          <w:instrText xml:space="preserve"> PAGEREF _Toc456 \h </w:instrText>
        </w:r>
        <w:r>
          <w:fldChar w:fldCharType="separate"/>
        </w:r>
        <w:r>
          <w:t>21</w:t>
        </w:r>
        <w:r>
          <w:fldChar w:fldCharType="end"/>
        </w:r>
      </w:hyperlink>
    </w:p>
    <w:p>
      <w:pPr>
        <w:pStyle w:val="TOC2"/>
        <w:tabs>
          <w:tab w:val="right" w:leader="dot" w:pos="8306"/>
        </w:tabs>
      </w:pPr>
      <w:hyperlink w:anchor="_Toc19061" w:history="1">
        <w:r>
          <w:rPr>
            <w:rFonts w:ascii="仿宋" w:eastAsia="仿宋" w:hAnsi="仿宋" w:cs="仿宋" w:hint="eastAsia"/>
            <w:lang w:eastAsia="zh-CN"/>
          </w:rPr>
          <w:t>(二)、用地控制指标</w:t>
        </w:r>
        <w:r>
          <w:tab/>
        </w:r>
        <w:r>
          <w:fldChar w:fldCharType="begin"/>
        </w:r>
        <w:r>
          <w:instrText xml:space="preserve"> PAGEREF _Toc19061 \h </w:instrText>
        </w:r>
        <w:r>
          <w:fldChar w:fldCharType="separate"/>
        </w:r>
        <w:r>
          <w:t>21</w:t>
        </w:r>
        <w:r>
          <w:fldChar w:fldCharType="end"/>
        </w:r>
      </w:hyperlink>
    </w:p>
    <w:p>
      <w:pPr>
        <w:pStyle w:val="TOC2"/>
        <w:tabs>
          <w:tab w:val="right" w:leader="dot" w:pos="8306"/>
        </w:tabs>
      </w:pPr>
      <w:hyperlink w:anchor="_Toc20707" w:history="1">
        <w:r>
          <w:rPr>
            <w:rFonts w:ascii="仿宋" w:eastAsia="仿宋" w:hAnsi="仿宋" w:cs="仿宋" w:hint="eastAsia"/>
            <w:lang w:eastAsia="zh-CN"/>
          </w:rPr>
          <w:t>(三)、节约用地措施</w:t>
        </w:r>
        <w:r>
          <w:tab/>
        </w:r>
        <w:r>
          <w:fldChar w:fldCharType="begin"/>
        </w:r>
        <w:r>
          <w:instrText xml:space="preserve"> PAGEREF _Toc20707 \h </w:instrText>
        </w:r>
        <w:r>
          <w:fldChar w:fldCharType="separate"/>
        </w:r>
        <w:r>
          <w:t>23</w:t>
        </w:r>
        <w:r>
          <w:fldChar w:fldCharType="end"/>
        </w:r>
      </w:hyperlink>
    </w:p>
    <w:p>
      <w:pPr>
        <w:pStyle w:val="TOC2"/>
        <w:tabs>
          <w:tab w:val="right" w:leader="dot" w:pos="8306"/>
        </w:tabs>
      </w:pPr>
      <w:hyperlink w:anchor="_Toc999" w:history="1">
        <w:r>
          <w:rPr>
            <w:rFonts w:ascii="仿宋" w:eastAsia="仿宋" w:hAnsi="仿宋" w:cs="仿宋" w:hint="eastAsia"/>
            <w:lang w:eastAsia="zh-CN"/>
          </w:rPr>
          <w:t>(四)、总图布置方案</w:t>
        </w:r>
        <w:r>
          <w:tab/>
        </w:r>
        <w:r>
          <w:fldChar w:fldCharType="begin"/>
        </w:r>
        <w:r>
          <w:instrText xml:space="preserve"> PAGEREF _Toc999 \h </w:instrText>
        </w:r>
        <w:r>
          <w:fldChar w:fldCharType="separate"/>
        </w:r>
        <w:r>
          <w:t>25</w:t>
        </w:r>
        <w:r>
          <w:fldChar w:fldCharType="end"/>
        </w:r>
      </w:hyperlink>
    </w:p>
    <w:p>
      <w:pPr>
        <w:pStyle w:val="TOC2"/>
        <w:tabs>
          <w:tab w:val="right" w:leader="dot" w:pos="8306"/>
        </w:tabs>
      </w:pPr>
      <w:hyperlink w:anchor="_Toc8419" w:history="1">
        <w:r>
          <w:rPr>
            <w:rFonts w:ascii="仿宋" w:eastAsia="仿宋" w:hAnsi="仿宋" w:cs="仿宋" w:hint="eastAsia"/>
            <w:lang w:eastAsia="zh-CN"/>
          </w:rPr>
          <w:t>(五)、选址综合评价</w:t>
        </w:r>
        <w:r>
          <w:tab/>
        </w:r>
        <w:r>
          <w:fldChar w:fldCharType="begin"/>
        </w:r>
        <w:r>
          <w:instrText xml:space="preserve"> PAGEREF _Toc8419 \h </w:instrText>
        </w:r>
        <w:r>
          <w:fldChar w:fldCharType="separate"/>
        </w:r>
        <w:r>
          <w:t>26</w:t>
        </w:r>
        <w:r>
          <w:fldChar w:fldCharType="end"/>
        </w:r>
      </w:hyperlink>
    </w:p>
    <w:p>
      <w:pPr>
        <w:pStyle w:val="TOC1"/>
        <w:tabs>
          <w:tab w:val="right" w:leader="dot" w:pos="8306"/>
        </w:tabs>
      </w:pPr>
      <w:hyperlink w:anchor="_Toc19721" w:history="1">
        <w:r>
          <w:rPr>
            <w:rFonts w:ascii="仿宋" w:eastAsia="仿宋" w:hAnsi="仿宋" w:cs="仿宋" w:hint="eastAsia"/>
            <w:lang w:eastAsia="zh-CN"/>
          </w:rPr>
          <w:t>七、立方氮化硼晶体项目投资规划</w:t>
        </w:r>
        <w:r>
          <w:tab/>
        </w:r>
        <w:r>
          <w:fldChar w:fldCharType="begin"/>
        </w:r>
        <w:r>
          <w:instrText xml:space="preserve"> PAGEREF _Toc19721 \h </w:instrText>
        </w:r>
        <w:r>
          <w:fldChar w:fldCharType="separate"/>
        </w:r>
        <w:r>
          <w:t>27</w:t>
        </w:r>
        <w:r>
          <w:fldChar w:fldCharType="end"/>
        </w:r>
      </w:hyperlink>
    </w:p>
    <w:p>
      <w:pPr>
        <w:pStyle w:val="TOC2"/>
        <w:tabs>
          <w:tab w:val="right" w:leader="dot" w:pos="8306"/>
        </w:tabs>
      </w:pPr>
      <w:hyperlink w:anchor="_Toc4027" w:history="1">
        <w:r>
          <w:rPr>
            <w:rFonts w:ascii="仿宋" w:eastAsia="仿宋" w:hAnsi="仿宋" w:cs="仿宋" w:hint="eastAsia"/>
            <w:lang w:eastAsia="zh-CN"/>
          </w:rPr>
          <w:t>(一)、立方氮化硼晶体项目总投资估算</w:t>
        </w:r>
        <w:r>
          <w:tab/>
        </w:r>
        <w:r>
          <w:fldChar w:fldCharType="begin"/>
        </w:r>
        <w:r>
          <w:instrText xml:space="preserve"> PAGEREF _Toc4027 \h </w:instrText>
        </w:r>
        <w:r>
          <w:fldChar w:fldCharType="separate"/>
        </w:r>
        <w:r>
          <w:t>27</w:t>
        </w:r>
        <w:r>
          <w:fldChar w:fldCharType="end"/>
        </w:r>
      </w:hyperlink>
    </w:p>
    <w:p>
      <w:pPr>
        <w:pStyle w:val="TOC2"/>
        <w:tabs>
          <w:tab w:val="right" w:leader="dot" w:pos="8306"/>
        </w:tabs>
      </w:pPr>
      <w:hyperlink w:anchor="_Toc16615" w:history="1">
        <w:r>
          <w:rPr>
            <w:rFonts w:ascii="仿宋" w:eastAsia="仿宋" w:hAnsi="仿宋" w:cs="仿宋" w:hint="eastAsia"/>
            <w:lang w:eastAsia="zh-CN"/>
          </w:rPr>
          <w:t>(二)、资金筹措</w:t>
        </w:r>
        <w:r>
          <w:tab/>
        </w:r>
        <w:r>
          <w:fldChar w:fldCharType="begin"/>
        </w:r>
        <w:r>
          <w:instrText xml:space="preserve"> PAGEREF _Toc16615 \h </w:instrText>
        </w:r>
        <w:r>
          <w:fldChar w:fldCharType="separate"/>
        </w:r>
        <w:r>
          <w:t>28</w:t>
        </w:r>
        <w:r>
          <w:fldChar w:fldCharType="end"/>
        </w:r>
      </w:hyperlink>
    </w:p>
    <w:p>
      <w:pPr>
        <w:pStyle w:val="TOC1"/>
        <w:tabs>
          <w:tab w:val="right" w:leader="dot" w:pos="8306"/>
        </w:tabs>
      </w:pPr>
      <w:hyperlink w:anchor="_Toc5510" w:history="1">
        <w:r>
          <w:rPr>
            <w:rFonts w:ascii="仿宋" w:eastAsia="仿宋" w:hAnsi="仿宋" w:cs="仿宋" w:hint="eastAsia"/>
            <w:lang w:eastAsia="zh-CN"/>
          </w:rPr>
          <w:t>八、立方氮化硼晶体项目人力资源培养与发展</w:t>
        </w:r>
        <w:r>
          <w:tab/>
        </w:r>
        <w:r>
          <w:fldChar w:fldCharType="begin"/>
        </w:r>
        <w:r>
          <w:instrText xml:space="preserve"> PAGEREF _Toc5510 \h </w:instrText>
        </w:r>
        <w:r>
          <w:fldChar w:fldCharType="separate"/>
        </w:r>
        <w:r>
          <w:t>29</w:t>
        </w:r>
        <w:r>
          <w:fldChar w:fldCharType="end"/>
        </w:r>
      </w:hyperlink>
    </w:p>
    <w:p>
      <w:pPr>
        <w:pStyle w:val="TOC2"/>
        <w:tabs>
          <w:tab w:val="right" w:leader="dot" w:pos="8306"/>
        </w:tabs>
      </w:pPr>
      <w:hyperlink w:anchor="_Toc9072" w:history="1">
        <w:r>
          <w:rPr>
            <w:rFonts w:ascii="仿宋" w:eastAsia="仿宋" w:hAnsi="仿宋" w:cs="仿宋" w:hint="eastAsia"/>
            <w:lang w:eastAsia="zh-CN"/>
          </w:rPr>
          <w:t>(一)、人才需求与规划</w:t>
        </w:r>
        <w:r>
          <w:tab/>
        </w:r>
        <w:r>
          <w:fldChar w:fldCharType="begin"/>
        </w:r>
        <w:r>
          <w:instrText xml:space="preserve"> PAGEREF _Toc9072 \h </w:instrText>
        </w:r>
        <w:r>
          <w:fldChar w:fldCharType="separate"/>
        </w:r>
        <w:r>
          <w:t>29</w:t>
        </w:r>
        <w:r>
          <w:fldChar w:fldCharType="end"/>
        </w:r>
      </w:hyperlink>
    </w:p>
    <w:p>
      <w:pPr>
        <w:pStyle w:val="TOC2"/>
        <w:tabs>
          <w:tab w:val="right" w:leader="dot" w:pos="8306"/>
        </w:tabs>
      </w:pPr>
      <w:hyperlink w:anchor="_Toc18895" w:history="1">
        <w:r>
          <w:rPr>
            <w:rFonts w:ascii="仿宋" w:eastAsia="仿宋" w:hAnsi="仿宋" w:cs="仿宋" w:hint="eastAsia"/>
            <w:lang w:eastAsia="zh-CN"/>
          </w:rPr>
          <w:t>(二)、培训与发展计划</w:t>
        </w:r>
        <w:r>
          <w:tab/>
        </w:r>
        <w:r>
          <w:fldChar w:fldCharType="begin"/>
        </w:r>
        <w:r>
          <w:instrText xml:space="preserve"> PAGEREF _Toc18895 \h </w:instrText>
        </w:r>
        <w:r>
          <w:fldChar w:fldCharType="separate"/>
        </w:r>
        <w:r>
          <w:t>29</w:t>
        </w:r>
        <w:r>
          <w:fldChar w:fldCharType="end"/>
        </w:r>
      </w:hyperlink>
    </w:p>
    <w:p>
      <w:pPr>
        <w:pStyle w:val="TOC1"/>
        <w:tabs>
          <w:tab w:val="right" w:leader="dot" w:pos="8306"/>
        </w:tabs>
      </w:pPr>
      <w:hyperlink w:anchor="_Toc19465" w:history="1">
        <w:r>
          <w:rPr>
            <w:rFonts w:ascii="仿宋" w:eastAsia="仿宋" w:hAnsi="仿宋" w:cs="仿宋" w:hint="eastAsia"/>
            <w:lang w:eastAsia="zh-CN"/>
          </w:rPr>
          <w:t>九、立方氮化硼晶体项目人力资源管理</w:t>
        </w:r>
        <w:r>
          <w:tab/>
        </w:r>
        <w:r>
          <w:fldChar w:fldCharType="begin"/>
        </w:r>
        <w:r>
          <w:instrText xml:space="preserve"> PAGEREF _Toc19465 \h </w:instrText>
        </w:r>
        <w:r>
          <w:fldChar w:fldCharType="separate"/>
        </w:r>
        <w:r>
          <w:t>30</w:t>
        </w:r>
        <w:r>
          <w:fldChar w:fldCharType="end"/>
        </w:r>
      </w:hyperlink>
    </w:p>
    <w:p>
      <w:pPr>
        <w:pStyle w:val="TOC2"/>
        <w:tabs>
          <w:tab w:val="right" w:leader="dot" w:pos="8306"/>
        </w:tabs>
      </w:pPr>
      <w:hyperlink w:anchor="_Toc29767" w:history="1">
        <w:r>
          <w:rPr>
            <w:rFonts w:ascii="仿宋" w:eastAsia="仿宋" w:hAnsi="仿宋" w:cs="仿宋" w:hint="eastAsia"/>
            <w:lang w:eastAsia="zh-CN"/>
          </w:rPr>
          <w:t>(一)、建立健全的预算管理制度</w:t>
        </w:r>
        <w:r>
          <w:tab/>
        </w:r>
        <w:r>
          <w:fldChar w:fldCharType="begin"/>
        </w:r>
        <w:r>
          <w:instrText xml:space="preserve"> PAGEREF _Toc29767 \h </w:instrText>
        </w:r>
        <w:r>
          <w:fldChar w:fldCharType="separate"/>
        </w:r>
        <w:r>
          <w:t>30</w:t>
        </w:r>
        <w:r>
          <w:fldChar w:fldCharType="end"/>
        </w:r>
      </w:hyperlink>
    </w:p>
    <w:p>
      <w:pPr>
        <w:pStyle w:val="TOC2"/>
        <w:tabs>
          <w:tab w:val="right" w:leader="dot" w:pos="8306"/>
        </w:tabs>
      </w:pPr>
      <w:hyperlink w:anchor="_Toc509" w:history="1">
        <w:r>
          <w:rPr>
            <w:rFonts w:ascii="仿宋" w:eastAsia="仿宋" w:hAnsi="仿宋" w:cs="仿宋" w:hint="eastAsia"/>
            <w:lang w:eastAsia="zh-CN"/>
          </w:rPr>
          <w:t>(二)、加强资金流动监控</w:t>
        </w:r>
        <w:r>
          <w:tab/>
        </w:r>
        <w:r>
          <w:fldChar w:fldCharType="begin"/>
        </w:r>
        <w:r>
          <w:instrText xml:space="preserve"> PAGEREF _Toc509 \h </w:instrText>
        </w:r>
        <w:r>
          <w:fldChar w:fldCharType="separate"/>
        </w:r>
        <w:r>
          <w:t>32</w:t>
        </w:r>
        <w:r>
          <w:fldChar w:fldCharType="end"/>
        </w:r>
      </w:hyperlink>
    </w:p>
    <w:p>
      <w:pPr>
        <w:pStyle w:val="TOC2"/>
        <w:tabs>
          <w:tab w:val="right" w:leader="dot" w:pos="8306"/>
        </w:tabs>
      </w:pPr>
      <w:hyperlink w:anchor="_Toc19455" w:history="1">
        <w:r>
          <w:rPr>
            <w:rFonts w:ascii="仿宋" w:eastAsia="仿宋" w:hAnsi="仿宋" w:cs="仿宋" w:hint="eastAsia"/>
            <w:lang w:eastAsia="zh-CN"/>
          </w:rPr>
          <w:t>(三)、制定完善的风险控制机制</w:t>
        </w:r>
        <w:r>
          <w:tab/>
        </w:r>
        <w:r>
          <w:fldChar w:fldCharType="begin"/>
        </w:r>
        <w:r>
          <w:instrText xml:space="preserve"> PAGEREF _Toc19455 \h </w:instrText>
        </w:r>
        <w:r>
          <w:fldChar w:fldCharType="separate"/>
        </w:r>
        <w:r>
          <w:t>33</w:t>
        </w:r>
        <w:r>
          <w:fldChar w:fldCharType="end"/>
        </w:r>
      </w:hyperlink>
    </w:p>
    <w:p>
      <w:pPr>
        <w:pStyle w:val="TOC2"/>
        <w:tabs>
          <w:tab w:val="right" w:leader="dot" w:pos="8306"/>
        </w:tabs>
      </w:pPr>
      <w:hyperlink w:anchor="_Toc16702" w:history="1">
        <w:r>
          <w:rPr>
            <w:rFonts w:ascii="仿宋" w:eastAsia="仿宋" w:hAnsi="仿宋" w:cs="仿宋" w:hint="eastAsia"/>
            <w:lang w:eastAsia="zh-CN"/>
          </w:rPr>
          <w:t>(四)、优化成本管理</w:t>
        </w:r>
        <w:r>
          <w:tab/>
        </w:r>
        <w:r>
          <w:fldChar w:fldCharType="begin"/>
        </w:r>
        <w:r>
          <w:instrText xml:space="preserve"> PAGEREF _Toc16702 \h </w:instrText>
        </w:r>
        <w:r>
          <w:fldChar w:fldCharType="separate"/>
        </w:r>
        <w:r>
          <w:t>34</w:t>
        </w:r>
        <w:r>
          <w:fldChar w:fldCharType="end"/>
        </w:r>
      </w:hyperlink>
    </w:p>
    <w:p>
      <w:pPr>
        <w:pStyle w:val="TOC1"/>
        <w:tabs>
          <w:tab w:val="right" w:leader="dot" w:pos="8306"/>
        </w:tabs>
      </w:pPr>
      <w:hyperlink w:anchor="_Toc8608" w:history="1">
        <w:r>
          <w:rPr>
            <w:rFonts w:ascii="仿宋" w:eastAsia="仿宋" w:hAnsi="仿宋" w:cs="仿宋" w:hint="eastAsia"/>
            <w:lang w:eastAsia="zh-CN"/>
          </w:rPr>
          <w:t>十、生产安全保护</w:t>
        </w:r>
        <w:r>
          <w:tab/>
        </w:r>
        <w:r>
          <w:fldChar w:fldCharType="begin"/>
        </w:r>
        <w:r>
          <w:instrText xml:space="preserve"> PAGEREF _Toc8608 \h </w:instrText>
        </w:r>
        <w:r>
          <w:fldChar w:fldCharType="separate"/>
        </w:r>
        <w:r>
          <w:t>36</w:t>
        </w:r>
        <w:r>
          <w:fldChar w:fldCharType="end"/>
        </w:r>
      </w:hyperlink>
    </w:p>
    <w:p>
      <w:pPr>
        <w:pStyle w:val="TOC2"/>
        <w:tabs>
          <w:tab w:val="right" w:leader="dot" w:pos="8306"/>
        </w:tabs>
      </w:pPr>
      <w:hyperlink w:anchor="_Toc21070" w:history="1">
        <w:r>
          <w:rPr>
            <w:rFonts w:ascii="仿宋" w:eastAsia="仿宋" w:hAnsi="仿宋" w:cs="仿宋" w:hint="eastAsia"/>
            <w:lang w:eastAsia="zh-CN"/>
          </w:rPr>
          <w:t>(一)、消防安全</w:t>
        </w:r>
        <w:r>
          <w:tab/>
        </w:r>
        <w:r>
          <w:fldChar w:fldCharType="begin"/>
        </w:r>
        <w:r>
          <w:instrText xml:space="preserve"> PAGEREF _Toc21070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0" w:history="1">
        <w:r>
          <w:rPr>
            <w:rFonts w:ascii="仿宋" w:eastAsia="仿宋" w:hAnsi="仿宋" w:cs="仿宋" w:hint="eastAsia"/>
            <w:lang w:eastAsia="zh-CN"/>
          </w:rPr>
          <w:t>(二)、防火防爆总图布置措施</w:t>
        </w:r>
        <w:r>
          <w:tab/>
        </w:r>
        <w:r>
          <w:fldChar w:fldCharType="begin"/>
        </w:r>
        <w:r>
          <w:instrText xml:space="preserve"> PAGEREF _Toc21560 \h </w:instrText>
        </w:r>
        <w:r>
          <w:fldChar w:fldCharType="separate"/>
        </w:r>
        <w:r>
          <w:t>37</w:t>
        </w:r>
        <w:r>
          <w:fldChar w:fldCharType="end"/>
        </w:r>
      </w:hyperlink>
    </w:p>
    <w:p>
      <w:pPr>
        <w:pStyle w:val="TOC2"/>
        <w:tabs>
          <w:tab w:val="right" w:leader="dot" w:pos="8306"/>
        </w:tabs>
      </w:pPr>
      <w:hyperlink w:anchor="_Toc13898" w:history="1">
        <w:r>
          <w:rPr>
            <w:rFonts w:ascii="仿宋" w:eastAsia="仿宋" w:hAnsi="仿宋" w:cs="仿宋" w:hint="eastAsia"/>
            <w:lang w:eastAsia="zh-CN"/>
          </w:rPr>
          <w:t>(三)、自然灾害防范措施</w:t>
        </w:r>
        <w:r>
          <w:tab/>
        </w:r>
        <w:r>
          <w:fldChar w:fldCharType="begin"/>
        </w:r>
        <w:r>
          <w:instrText xml:space="preserve"> PAGEREF _Toc13898 \h </w:instrText>
        </w:r>
        <w:r>
          <w:fldChar w:fldCharType="separate"/>
        </w:r>
        <w:r>
          <w:t>38</w:t>
        </w:r>
        <w:r>
          <w:fldChar w:fldCharType="end"/>
        </w:r>
      </w:hyperlink>
    </w:p>
    <w:p>
      <w:pPr>
        <w:pStyle w:val="TOC2"/>
        <w:tabs>
          <w:tab w:val="right" w:leader="dot" w:pos="8306"/>
        </w:tabs>
      </w:pPr>
      <w:hyperlink w:anchor="_Toc11668" w:history="1">
        <w:r>
          <w:rPr>
            <w:rFonts w:ascii="仿宋" w:eastAsia="仿宋" w:hAnsi="仿宋" w:cs="仿宋" w:hint="eastAsia"/>
            <w:lang w:eastAsia="zh-CN"/>
          </w:rPr>
          <w:t>(四)、安全色及安全标志使用要求</w:t>
        </w:r>
        <w:r>
          <w:tab/>
        </w:r>
        <w:r>
          <w:fldChar w:fldCharType="begin"/>
        </w:r>
        <w:r>
          <w:instrText xml:space="preserve"> PAGEREF _Toc11668 \h </w:instrText>
        </w:r>
        <w:r>
          <w:fldChar w:fldCharType="separate"/>
        </w:r>
        <w:r>
          <w:t>39</w:t>
        </w:r>
        <w:r>
          <w:fldChar w:fldCharType="end"/>
        </w:r>
      </w:hyperlink>
    </w:p>
    <w:p>
      <w:pPr>
        <w:pStyle w:val="TOC2"/>
        <w:tabs>
          <w:tab w:val="right" w:leader="dot" w:pos="8306"/>
        </w:tabs>
      </w:pPr>
      <w:hyperlink w:anchor="_Toc12393" w:history="1">
        <w:r>
          <w:rPr>
            <w:rFonts w:ascii="仿宋" w:eastAsia="仿宋" w:hAnsi="仿宋" w:cs="仿宋" w:hint="eastAsia"/>
            <w:lang w:eastAsia="zh-CN"/>
          </w:rPr>
          <w:t>(五)、防尘防毒措施</w:t>
        </w:r>
        <w:r>
          <w:tab/>
        </w:r>
        <w:r>
          <w:fldChar w:fldCharType="begin"/>
        </w:r>
        <w:r>
          <w:instrText xml:space="preserve"> PAGEREF _Toc12393 \h </w:instrText>
        </w:r>
        <w:r>
          <w:fldChar w:fldCharType="separate"/>
        </w:r>
        <w:r>
          <w:t>40</w:t>
        </w:r>
        <w:r>
          <w:fldChar w:fldCharType="end"/>
        </w:r>
      </w:hyperlink>
    </w:p>
    <w:p>
      <w:pPr>
        <w:pStyle w:val="TOC2"/>
        <w:tabs>
          <w:tab w:val="right" w:leader="dot" w:pos="8306"/>
        </w:tabs>
      </w:pPr>
      <w:hyperlink w:anchor="_Toc27198" w:history="1">
        <w:r>
          <w:rPr>
            <w:rFonts w:ascii="仿宋" w:eastAsia="仿宋" w:hAnsi="仿宋" w:cs="仿宋" w:hint="eastAsia"/>
            <w:lang w:eastAsia="zh-CN"/>
          </w:rPr>
          <w:t>(六)、防静电、触电防护及防雷措施</w:t>
        </w:r>
        <w:r>
          <w:tab/>
        </w:r>
        <w:r>
          <w:fldChar w:fldCharType="begin"/>
        </w:r>
        <w:r>
          <w:instrText xml:space="preserve"> PAGEREF _Toc27198 \h </w:instrText>
        </w:r>
        <w:r>
          <w:fldChar w:fldCharType="separate"/>
        </w:r>
        <w:r>
          <w:t>41</w:t>
        </w:r>
        <w:r>
          <w:fldChar w:fldCharType="end"/>
        </w:r>
      </w:hyperlink>
    </w:p>
    <w:p>
      <w:pPr>
        <w:pStyle w:val="TOC2"/>
        <w:tabs>
          <w:tab w:val="right" w:leader="dot" w:pos="8306"/>
        </w:tabs>
      </w:pPr>
      <w:hyperlink w:anchor="_Toc16503" w:history="1">
        <w:r>
          <w:rPr>
            <w:rFonts w:ascii="仿宋" w:eastAsia="仿宋" w:hAnsi="仿宋" w:cs="仿宋" w:hint="eastAsia"/>
            <w:lang w:eastAsia="zh-CN"/>
          </w:rPr>
          <w:t>(七)、机械设备安全保障措施</w:t>
        </w:r>
        <w:r>
          <w:tab/>
        </w:r>
        <w:r>
          <w:fldChar w:fldCharType="begin"/>
        </w:r>
        <w:r>
          <w:instrText xml:space="preserve"> PAGEREF _Toc16503 \h </w:instrText>
        </w:r>
        <w:r>
          <w:fldChar w:fldCharType="separate"/>
        </w:r>
        <w:r>
          <w:t>42</w:t>
        </w:r>
        <w:r>
          <w:fldChar w:fldCharType="end"/>
        </w:r>
      </w:hyperlink>
    </w:p>
    <w:p>
      <w:pPr>
        <w:pStyle w:val="TOC1"/>
        <w:tabs>
          <w:tab w:val="right" w:leader="dot" w:pos="8306"/>
        </w:tabs>
      </w:pPr>
      <w:hyperlink w:anchor="_Toc4757" w:history="1">
        <w:r>
          <w:rPr>
            <w:rFonts w:ascii="仿宋" w:eastAsia="仿宋" w:hAnsi="仿宋" w:cs="仿宋" w:hint="eastAsia"/>
            <w:lang w:eastAsia="zh-CN"/>
          </w:rPr>
          <w:t>十一、立方氮化硼晶体项目创新与研发</w:t>
        </w:r>
        <w:r>
          <w:tab/>
        </w:r>
        <w:r>
          <w:fldChar w:fldCharType="begin"/>
        </w:r>
        <w:r>
          <w:instrText xml:space="preserve"> PAGEREF _Toc4757 \h </w:instrText>
        </w:r>
        <w:r>
          <w:fldChar w:fldCharType="separate"/>
        </w:r>
        <w:r>
          <w:t>44</w:t>
        </w:r>
        <w:r>
          <w:fldChar w:fldCharType="end"/>
        </w:r>
      </w:hyperlink>
    </w:p>
    <w:p>
      <w:pPr>
        <w:pStyle w:val="TOC2"/>
        <w:tabs>
          <w:tab w:val="right" w:leader="dot" w:pos="8306"/>
        </w:tabs>
      </w:pPr>
      <w:hyperlink w:anchor="_Toc15883" w:history="1">
        <w:r>
          <w:rPr>
            <w:rFonts w:ascii="仿宋" w:eastAsia="仿宋" w:hAnsi="仿宋" w:cs="仿宋" w:hint="eastAsia"/>
            <w:lang w:eastAsia="zh-CN"/>
          </w:rPr>
          <w:t>(一)、创新策略与方向</w:t>
        </w:r>
        <w:r>
          <w:tab/>
        </w:r>
        <w:r>
          <w:fldChar w:fldCharType="begin"/>
        </w:r>
        <w:r>
          <w:instrText xml:space="preserve"> PAGEREF _Toc15883 \h </w:instrText>
        </w:r>
        <w:r>
          <w:fldChar w:fldCharType="separate"/>
        </w:r>
        <w:r>
          <w:t>44</w:t>
        </w:r>
        <w:r>
          <w:fldChar w:fldCharType="end"/>
        </w:r>
      </w:hyperlink>
    </w:p>
    <w:p>
      <w:pPr>
        <w:pStyle w:val="TOC2"/>
        <w:tabs>
          <w:tab w:val="right" w:leader="dot" w:pos="8306"/>
        </w:tabs>
      </w:pPr>
      <w:hyperlink w:anchor="_Toc13736" w:history="1">
        <w:r>
          <w:rPr>
            <w:rFonts w:ascii="仿宋" w:eastAsia="仿宋" w:hAnsi="仿宋" w:cs="仿宋" w:hint="eastAsia"/>
            <w:lang w:eastAsia="zh-CN"/>
          </w:rPr>
          <w:t>(二)、研发规划与投入</w:t>
        </w:r>
        <w:r>
          <w:tab/>
        </w:r>
        <w:r>
          <w:fldChar w:fldCharType="begin"/>
        </w:r>
        <w:r>
          <w:instrText xml:space="preserve"> PAGEREF _Toc13736 \h </w:instrText>
        </w:r>
        <w:r>
          <w:fldChar w:fldCharType="separate"/>
        </w:r>
        <w:r>
          <w:t>45</w:t>
        </w:r>
        <w:r>
          <w:fldChar w:fldCharType="end"/>
        </w:r>
      </w:hyperlink>
    </w:p>
    <w:p>
      <w:pPr>
        <w:pStyle w:val="TOC1"/>
        <w:tabs>
          <w:tab w:val="right" w:leader="dot" w:pos="8306"/>
        </w:tabs>
      </w:pPr>
      <w:hyperlink w:anchor="_Toc650" w:history="1">
        <w:r>
          <w:rPr>
            <w:rFonts w:ascii="仿宋" w:eastAsia="仿宋" w:hAnsi="仿宋" w:cs="仿宋" w:hint="eastAsia"/>
            <w:lang w:eastAsia="zh-CN"/>
          </w:rPr>
          <w:t>十二、立方氮化硼晶体项目风险管理</w:t>
        </w:r>
        <w:r>
          <w:tab/>
        </w:r>
        <w:r>
          <w:fldChar w:fldCharType="begin"/>
        </w:r>
        <w:r>
          <w:instrText xml:space="preserve"> PAGEREF _Toc650 \h </w:instrText>
        </w:r>
        <w:r>
          <w:fldChar w:fldCharType="separate"/>
        </w:r>
        <w:r>
          <w:t>47</w:t>
        </w:r>
        <w:r>
          <w:fldChar w:fldCharType="end"/>
        </w:r>
      </w:hyperlink>
    </w:p>
    <w:p>
      <w:pPr>
        <w:pStyle w:val="TOC2"/>
        <w:tabs>
          <w:tab w:val="right" w:leader="dot" w:pos="8306"/>
        </w:tabs>
      </w:pPr>
      <w:hyperlink w:anchor="_Toc23462" w:history="1">
        <w:r>
          <w:rPr>
            <w:rFonts w:ascii="仿宋" w:eastAsia="仿宋" w:hAnsi="仿宋" w:cs="仿宋" w:hint="eastAsia"/>
            <w:lang w:eastAsia="zh-CN"/>
          </w:rPr>
          <w:t>(一)、风险识别与评估</w:t>
        </w:r>
        <w:r>
          <w:tab/>
        </w:r>
        <w:r>
          <w:fldChar w:fldCharType="begin"/>
        </w:r>
        <w:r>
          <w:instrText xml:space="preserve"> PAGEREF _Toc23462 \h </w:instrText>
        </w:r>
        <w:r>
          <w:fldChar w:fldCharType="separate"/>
        </w:r>
        <w:r>
          <w:t>47</w:t>
        </w:r>
        <w:r>
          <w:fldChar w:fldCharType="end"/>
        </w:r>
      </w:hyperlink>
    </w:p>
    <w:p>
      <w:pPr>
        <w:pStyle w:val="TOC2"/>
        <w:tabs>
          <w:tab w:val="right" w:leader="dot" w:pos="8306"/>
        </w:tabs>
      </w:pPr>
      <w:hyperlink w:anchor="_Toc16444" w:history="1">
        <w:r>
          <w:rPr>
            <w:rFonts w:ascii="仿宋" w:eastAsia="仿宋" w:hAnsi="仿宋" w:cs="仿宋" w:hint="eastAsia"/>
            <w:lang w:eastAsia="zh-CN"/>
          </w:rPr>
          <w:t>(二)、风险应对策略</w:t>
        </w:r>
        <w:r>
          <w:tab/>
        </w:r>
        <w:r>
          <w:fldChar w:fldCharType="begin"/>
        </w:r>
        <w:r>
          <w:instrText xml:space="preserve"> PAGEREF _Toc16444 \h </w:instrText>
        </w:r>
        <w:r>
          <w:fldChar w:fldCharType="separate"/>
        </w:r>
        <w:r>
          <w:t>48</w:t>
        </w:r>
        <w:r>
          <w:fldChar w:fldCharType="end"/>
        </w:r>
      </w:hyperlink>
    </w:p>
    <w:p>
      <w:pPr>
        <w:pStyle w:val="TOC2"/>
        <w:tabs>
          <w:tab w:val="right" w:leader="dot" w:pos="8306"/>
        </w:tabs>
      </w:pPr>
      <w:hyperlink w:anchor="_Toc29996" w:history="1">
        <w:r>
          <w:rPr>
            <w:rFonts w:ascii="仿宋" w:eastAsia="仿宋" w:hAnsi="仿宋" w:cs="仿宋" w:hint="eastAsia"/>
            <w:lang w:eastAsia="zh-CN"/>
          </w:rPr>
          <w:t>(三)、风险监控与控制</w:t>
        </w:r>
        <w:r>
          <w:tab/>
        </w:r>
        <w:r>
          <w:fldChar w:fldCharType="begin"/>
        </w:r>
        <w:r>
          <w:instrText xml:space="preserve"> PAGEREF _Toc29996 \h </w:instrText>
        </w:r>
        <w:r>
          <w:fldChar w:fldCharType="separate"/>
        </w:r>
        <w:r>
          <w:t>50</w:t>
        </w:r>
        <w:r>
          <w:fldChar w:fldCharType="end"/>
        </w:r>
      </w:hyperlink>
    </w:p>
    <w:p>
      <w:pPr>
        <w:pStyle w:val="TOC1"/>
        <w:tabs>
          <w:tab w:val="right" w:leader="dot" w:pos="8306"/>
        </w:tabs>
      </w:pPr>
      <w:hyperlink w:anchor="_Toc22262" w:history="1">
        <w:r>
          <w:rPr>
            <w:rFonts w:ascii="仿宋" w:eastAsia="仿宋" w:hAnsi="仿宋" w:cs="仿宋" w:hint="eastAsia"/>
            <w:lang w:eastAsia="zh-CN"/>
          </w:rPr>
          <w:t>十三、立方氮化硼晶体项目变更管理</w:t>
        </w:r>
        <w:r>
          <w:tab/>
        </w:r>
        <w:r>
          <w:fldChar w:fldCharType="begin"/>
        </w:r>
        <w:r>
          <w:instrText xml:space="preserve"> PAGEREF _Toc22262 \h </w:instrText>
        </w:r>
        <w:r>
          <w:fldChar w:fldCharType="separate"/>
        </w:r>
        <w:r>
          <w:t>51</w:t>
        </w:r>
        <w:r>
          <w:fldChar w:fldCharType="end"/>
        </w:r>
      </w:hyperlink>
    </w:p>
    <w:p>
      <w:pPr>
        <w:pStyle w:val="TOC2"/>
        <w:tabs>
          <w:tab w:val="right" w:leader="dot" w:pos="8306"/>
        </w:tabs>
      </w:pPr>
      <w:hyperlink w:anchor="_Toc30141" w:history="1">
        <w:r>
          <w:rPr>
            <w:rFonts w:ascii="仿宋" w:eastAsia="仿宋" w:hAnsi="仿宋" w:cs="仿宋" w:hint="eastAsia"/>
            <w:lang w:eastAsia="zh-CN"/>
          </w:rPr>
          <w:t>(一)、变更申请与评估</w:t>
        </w:r>
        <w:r>
          <w:tab/>
        </w:r>
        <w:r>
          <w:fldChar w:fldCharType="begin"/>
        </w:r>
        <w:r>
          <w:instrText xml:space="preserve"> PAGEREF _Toc30141 \h </w:instrText>
        </w:r>
        <w:r>
          <w:fldChar w:fldCharType="separate"/>
        </w:r>
        <w:r>
          <w:t>51</w:t>
        </w:r>
        <w:r>
          <w:fldChar w:fldCharType="end"/>
        </w:r>
      </w:hyperlink>
    </w:p>
    <w:p>
      <w:pPr>
        <w:pStyle w:val="TOC2"/>
        <w:tabs>
          <w:tab w:val="right" w:leader="dot" w:pos="8306"/>
        </w:tabs>
      </w:pPr>
      <w:hyperlink w:anchor="_Toc15143" w:history="1">
        <w:r>
          <w:rPr>
            <w:rFonts w:ascii="仿宋" w:eastAsia="仿宋" w:hAnsi="仿宋" w:cs="仿宋" w:hint="eastAsia"/>
            <w:lang w:eastAsia="zh-CN"/>
          </w:rPr>
          <w:t>(二)、变更实施与控制</w:t>
        </w:r>
        <w:r>
          <w:tab/>
        </w:r>
        <w:r>
          <w:fldChar w:fldCharType="begin"/>
        </w:r>
        <w:r>
          <w:instrText xml:space="preserve"> PAGEREF _Toc15143 \h </w:instrText>
        </w:r>
        <w:r>
          <w:fldChar w:fldCharType="separate"/>
        </w:r>
        <w:r>
          <w:t>52</w:t>
        </w:r>
        <w:r>
          <w:fldChar w:fldCharType="end"/>
        </w:r>
      </w:hyperlink>
    </w:p>
    <w:p>
      <w:pPr>
        <w:pStyle w:val="TOC1"/>
        <w:tabs>
          <w:tab w:val="right" w:leader="dot" w:pos="8306"/>
        </w:tabs>
      </w:pPr>
      <w:hyperlink w:anchor="_Toc31516" w:history="1">
        <w:r>
          <w:rPr>
            <w:rFonts w:ascii="仿宋" w:eastAsia="仿宋" w:hAnsi="仿宋" w:cs="仿宋" w:hint="eastAsia"/>
            <w:lang w:eastAsia="zh-CN"/>
          </w:rPr>
          <w:t>十四、立方氮化硼晶体项目实施时间节点</w:t>
        </w:r>
        <w:r>
          <w:tab/>
        </w:r>
        <w:r>
          <w:fldChar w:fldCharType="begin"/>
        </w:r>
        <w:r>
          <w:instrText xml:space="preserve"> PAGEREF _Toc31516 \h </w:instrText>
        </w:r>
        <w:r>
          <w:fldChar w:fldCharType="separate"/>
        </w:r>
        <w:r>
          <w:t>52</w:t>
        </w:r>
        <w:r>
          <w:fldChar w:fldCharType="end"/>
        </w:r>
      </w:hyperlink>
    </w:p>
    <w:p>
      <w:pPr>
        <w:pStyle w:val="TOC2"/>
        <w:tabs>
          <w:tab w:val="right" w:leader="dot" w:pos="8306"/>
        </w:tabs>
      </w:pPr>
      <w:hyperlink w:anchor="_Toc27216" w:history="1">
        <w:r>
          <w:rPr>
            <w:rFonts w:ascii="仿宋" w:eastAsia="仿宋" w:hAnsi="仿宋" w:cs="仿宋" w:hint="eastAsia"/>
            <w:lang w:eastAsia="zh-CN"/>
          </w:rPr>
          <w:t>(一)、立方氮化硼晶体项目启动阶段时间节点</w:t>
        </w:r>
        <w:r>
          <w:tab/>
        </w:r>
        <w:r>
          <w:fldChar w:fldCharType="begin"/>
        </w:r>
        <w:r>
          <w:instrText xml:space="preserve"> PAGEREF _Toc27216 \h </w:instrText>
        </w:r>
        <w:r>
          <w:fldChar w:fldCharType="separate"/>
        </w:r>
        <w:r>
          <w:t>52</w:t>
        </w:r>
        <w:r>
          <w:fldChar w:fldCharType="end"/>
        </w:r>
      </w:hyperlink>
    </w:p>
    <w:p>
      <w:pPr>
        <w:pStyle w:val="TOC2"/>
        <w:tabs>
          <w:tab w:val="right" w:leader="dot" w:pos="8306"/>
        </w:tabs>
      </w:pPr>
      <w:hyperlink w:anchor="_Toc12395" w:history="1">
        <w:r>
          <w:rPr>
            <w:rFonts w:ascii="仿宋" w:eastAsia="仿宋" w:hAnsi="仿宋" w:cs="仿宋" w:hint="eastAsia"/>
            <w:lang w:eastAsia="zh-CN"/>
          </w:rPr>
          <w:t>(二)、立方氮化硼晶体项目执行阶段时间节点</w:t>
        </w:r>
        <w:r>
          <w:tab/>
        </w:r>
        <w:r>
          <w:fldChar w:fldCharType="begin"/>
        </w:r>
        <w:r>
          <w:instrText xml:space="preserve"> PAGEREF _Toc12395 \h </w:instrText>
        </w:r>
        <w:r>
          <w:fldChar w:fldCharType="separate"/>
        </w:r>
        <w:r>
          <w:t>54</w:t>
        </w:r>
        <w:r>
          <w:fldChar w:fldCharType="end"/>
        </w:r>
      </w:hyperlink>
    </w:p>
    <w:p>
      <w:pPr>
        <w:pStyle w:val="TOC2"/>
        <w:tabs>
          <w:tab w:val="right" w:leader="dot" w:pos="8306"/>
        </w:tabs>
      </w:pPr>
      <w:hyperlink w:anchor="_Toc41" w:history="1">
        <w:r>
          <w:rPr>
            <w:rFonts w:ascii="仿宋" w:eastAsia="仿宋" w:hAnsi="仿宋" w:cs="仿宋" w:hint="eastAsia"/>
            <w:lang w:eastAsia="zh-CN"/>
          </w:rPr>
          <w:t>(三)、立方氮化硼晶体项目完成阶段时间节点</w:t>
        </w:r>
        <w:r>
          <w:tab/>
        </w:r>
        <w:r>
          <w:fldChar w:fldCharType="begin"/>
        </w:r>
        <w:r>
          <w:instrText xml:space="preserve"> PAGEREF _Toc41 \h </w:instrText>
        </w:r>
        <w:r>
          <w:fldChar w:fldCharType="separate"/>
        </w:r>
        <w:r>
          <w:t>55</w:t>
        </w:r>
        <w:r>
          <w:fldChar w:fldCharType="end"/>
        </w:r>
      </w:hyperlink>
    </w:p>
    <w:p>
      <w:pPr>
        <w:pStyle w:val="TOC1"/>
        <w:tabs>
          <w:tab w:val="right" w:leader="dot" w:pos="8306"/>
        </w:tabs>
      </w:pPr>
      <w:hyperlink w:anchor="_Toc21297" w:history="1">
        <w:r>
          <w:rPr>
            <w:rFonts w:ascii="仿宋" w:eastAsia="仿宋" w:hAnsi="仿宋" w:cs="仿宋" w:hint="eastAsia"/>
            <w:lang w:eastAsia="zh-CN"/>
          </w:rPr>
          <w:t>十五、立方氮化硼晶体项目实施保障措施</w:t>
        </w:r>
        <w:r>
          <w:tab/>
        </w:r>
        <w:r>
          <w:fldChar w:fldCharType="begin"/>
        </w:r>
        <w:r>
          <w:instrText xml:space="preserve"> PAGEREF _Toc21297 \h </w:instrText>
        </w:r>
        <w:r>
          <w:fldChar w:fldCharType="separate"/>
        </w:r>
        <w:r>
          <w:t>56</w:t>
        </w:r>
        <w:r>
          <w:fldChar w:fldCharType="end"/>
        </w:r>
      </w:hyperlink>
    </w:p>
    <w:p>
      <w:pPr>
        <w:pStyle w:val="TOC2"/>
        <w:tabs>
          <w:tab w:val="right" w:leader="dot" w:pos="8306"/>
        </w:tabs>
      </w:pPr>
      <w:hyperlink w:anchor="_Toc23043" w:history="1">
        <w:r>
          <w:rPr>
            <w:rFonts w:ascii="仿宋" w:eastAsia="仿宋" w:hAnsi="仿宋" w:cs="仿宋" w:hint="eastAsia"/>
            <w:lang w:eastAsia="zh-CN"/>
          </w:rPr>
          <w:t>(一)、立方氮化硼晶体项目实施保障机制</w:t>
        </w:r>
        <w:r>
          <w:tab/>
        </w:r>
        <w:r>
          <w:fldChar w:fldCharType="begin"/>
        </w:r>
        <w:r>
          <w:instrText xml:space="preserve"> PAGEREF _Toc23043 \h </w:instrText>
        </w:r>
        <w:r>
          <w:fldChar w:fldCharType="separate"/>
        </w:r>
        <w:r>
          <w:t>56</w:t>
        </w:r>
        <w:r>
          <w:fldChar w:fldCharType="end"/>
        </w:r>
      </w:hyperlink>
    </w:p>
    <w:p>
      <w:pPr>
        <w:pStyle w:val="TOC2"/>
        <w:tabs>
          <w:tab w:val="right" w:leader="dot" w:pos="8306"/>
        </w:tabs>
      </w:pPr>
      <w:hyperlink w:anchor="_Toc12734" w:history="1">
        <w:r>
          <w:rPr>
            <w:rFonts w:ascii="仿宋" w:eastAsia="仿宋" w:hAnsi="仿宋" w:cs="仿宋" w:hint="eastAsia"/>
            <w:lang w:eastAsia="zh-CN"/>
          </w:rPr>
          <w:t>(二)、立方氮化硼晶体项目法律合规要求</w:t>
        </w:r>
        <w:r>
          <w:tab/>
        </w:r>
        <w:r>
          <w:fldChar w:fldCharType="begin"/>
        </w:r>
        <w:r>
          <w:instrText xml:space="preserve"> PAGEREF _Toc12734 \h </w:instrText>
        </w:r>
        <w:r>
          <w:fldChar w:fldCharType="separate"/>
        </w:r>
        <w:r>
          <w:t>59</w:t>
        </w:r>
        <w:r>
          <w:fldChar w:fldCharType="end"/>
        </w:r>
      </w:hyperlink>
    </w:p>
    <w:p>
      <w:pPr>
        <w:pStyle w:val="TOC2"/>
        <w:tabs>
          <w:tab w:val="right" w:leader="dot" w:pos="8306"/>
        </w:tabs>
      </w:pPr>
      <w:hyperlink w:anchor="_Toc25128" w:history="1">
        <w:r>
          <w:rPr>
            <w:rFonts w:ascii="仿宋" w:eastAsia="仿宋" w:hAnsi="仿宋" w:cs="仿宋" w:hint="eastAsia"/>
            <w:lang w:eastAsia="zh-CN"/>
          </w:rPr>
          <w:t>(三)、立方氮化硼晶体项目合同管理与法律事务</w:t>
        </w:r>
        <w:r>
          <w:tab/>
        </w:r>
        <w:r>
          <w:fldChar w:fldCharType="begin"/>
        </w:r>
        <w:r>
          <w:instrText xml:space="preserve"> PAGEREF _Toc25128 \h </w:instrText>
        </w:r>
        <w:r>
          <w:fldChar w:fldCharType="separate"/>
        </w:r>
        <w:r>
          <w:t>64</w:t>
        </w:r>
        <w:r>
          <w:fldChar w:fldCharType="end"/>
        </w:r>
      </w:hyperlink>
    </w:p>
    <w:p>
      <w:pPr>
        <w:pStyle w:val="TOC2"/>
        <w:tabs>
          <w:tab w:val="right" w:leader="dot" w:pos="8306"/>
        </w:tabs>
      </w:pPr>
      <w:hyperlink w:anchor="_Toc30088" w:history="1">
        <w:r>
          <w:rPr>
            <w:rFonts w:ascii="仿宋" w:eastAsia="仿宋" w:hAnsi="仿宋" w:cs="仿宋" w:hint="eastAsia"/>
            <w:lang w:eastAsia="zh-CN"/>
          </w:rPr>
          <w:t>(四)、立方氮化硼晶体项目知识产权保护策略</w:t>
        </w:r>
        <w:r>
          <w:tab/>
        </w:r>
        <w:r>
          <w:fldChar w:fldCharType="begin"/>
        </w:r>
        <w:r>
          <w:instrText xml:space="preserve"> PAGEREF _Toc30088 \h </w:instrText>
        </w:r>
        <w:r>
          <w:fldChar w:fldCharType="separate"/>
        </w:r>
        <w:r>
          <w:t>70</w:t>
        </w:r>
        <w:r>
          <w:fldChar w:fldCharType="end"/>
        </w:r>
      </w:hyperlink>
    </w:p>
    <w:p>
      <w:pPr>
        <w:pStyle w:val="TOC1"/>
        <w:tabs>
          <w:tab w:val="right" w:leader="dot" w:pos="8306"/>
        </w:tabs>
      </w:pPr>
      <w:hyperlink w:anchor="_Toc11077" w:history="1">
        <w:r>
          <w:rPr>
            <w:rFonts w:ascii="仿宋" w:eastAsia="仿宋" w:hAnsi="仿宋" w:cs="仿宋" w:hint="eastAsia"/>
            <w:lang w:eastAsia="zh-CN"/>
          </w:rPr>
          <w:t>十六、立方氮化硼晶体项目工程方案分析</w:t>
        </w:r>
        <w:r>
          <w:tab/>
        </w:r>
        <w:r>
          <w:fldChar w:fldCharType="begin"/>
        </w:r>
        <w:r>
          <w:instrText xml:space="preserve"> PAGEREF _Toc11077 \h </w:instrText>
        </w:r>
        <w:r>
          <w:fldChar w:fldCharType="separate"/>
        </w:r>
        <w:r>
          <w:t>73</w:t>
        </w:r>
        <w:r>
          <w:fldChar w:fldCharType="end"/>
        </w:r>
      </w:hyperlink>
    </w:p>
    <w:p>
      <w:pPr>
        <w:pStyle w:val="TOC2"/>
        <w:tabs>
          <w:tab w:val="right" w:leader="dot" w:pos="8306"/>
        </w:tabs>
      </w:pPr>
      <w:hyperlink w:anchor="_Toc24935" w:history="1">
        <w:r>
          <w:rPr>
            <w:rFonts w:ascii="仿宋" w:eastAsia="仿宋" w:hAnsi="仿宋" w:cs="仿宋" w:hint="eastAsia"/>
            <w:lang w:eastAsia="zh-CN"/>
          </w:rPr>
          <w:t>(一)、建筑工程设计原则</w:t>
        </w:r>
        <w:r>
          <w:tab/>
        </w:r>
        <w:r>
          <w:fldChar w:fldCharType="begin"/>
        </w:r>
        <w:r>
          <w:instrText xml:space="preserve"> PAGEREF _Toc24935 \h </w:instrText>
        </w:r>
        <w:r>
          <w:fldChar w:fldCharType="separate"/>
        </w:r>
        <w:r>
          <w:t>73</w:t>
        </w:r>
        <w:r>
          <w:fldChar w:fldCharType="end"/>
        </w:r>
      </w:hyperlink>
    </w:p>
    <w:p>
      <w:pPr>
        <w:pStyle w:val="TOC2"/>
        <w:tabs>
          <w:tab w:val="right" w:leader="dot" w:pos="8306"/>
        </w:tabs>
      </w:pPr>
      <w:hyperlink w:anchor="_Toc1062" w:history="1">
        <w:r>
          <w:rPr>
            <w:rFonts w:ascii="仿宋" w:eastAsia="仿宋" w:hAnsi="仿宋" w:cs="仿宋" w:hint="eastAsia"/>
            <w:lang w:eastAsia="zh-CN"/>
          </w:rPr>
          <w:t>(二)、土建工程建设指标</w:t>
        </w:r>
        <w:r>
          <w:tab/>
        </w:r>
        <w:r>
          <w:fldChar w:fldCharType="begin"/>
        </w:r>
        <w:r>
          <w:instrText xml:space="preserve"> PAGEREF _Toc1062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20"/>
      <w:r>
        <w:rPr>
          <w:rFonts w:ascii="仿宋" w:eastAsia="仿宋" w:hAnsi="仿宋" w:cs="仿宋" w:hint="eastAsia"/>
          <w:sz w:val="28"/>
          <w:lang w:eastAsia="zh-CN"/>
        </w:rPr>
        <w:t>一、立方氮化硼晶体项目文档管理</w:t>
      </w:r>
      <w:bookmarkEnd w:id="2"/>
    </w:p>
    <w:p>
      <w:pPr>
        <w:pStyle w:val="Heading2"/>
        <w:rPr>
          <w:rFonts w:ascii="仿宋" w:eastAsia="仿宋" w:hAnsi="仿宋" w:cs="仿宋" w:hint="eastAsia"/>
          <w:lang w:eastAsia="zh-CN"/>
        </w:rPr>
      </w:pPr>
      <w:bookmarkStart w:id="3" w:name="_Toc321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立方氮化硼晶体项目高度重视文档的质量和准确性，以支持立方氮化硼晶体项目的各项活动和决策。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文档的编制始于立方氮化硼晶体项目计划的初期，我们制定了详细的文档编制计划，明确了每个文档的内容、格式和编写责任人。在立方氮化硼晶体项目启动阶段，我们首先编制了立方氮化硼晶体项目章程，明确定义了立方氮化硼晶体项目的目标、范围、风险等关键要素。随后，立方氮化硼晶体项目团队根据计划陆续编制了需求文档、设计文档、测试文档等各类文档，确保立方氮化硼晶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立方氮化硼晶体项目管理中的重要环节，旨在确保立方氮化硼晶体项目文档符合质量标准和立方氮化硼晶体项目需求。在立方氮化硼晶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立方氮化硼晶体项目相关利益方和专业领域的专家对文档进行独立审查。这有助于获取更全面、客观的反馈，确保立方氮化硼晶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立方氮化硼晶体项目在文档编制与审查方面建立了严格的管理机制，通过规范的流程和多维度的审查，确保立方氮化硼晶体项目文档的质量、准确性和可靠性，为立方氮化硼晶体项目的顺利推进提供了有力支持。</w:t>
      </w:r>
    </w:p>
    <w:p>
      <w:pPr>
        <w:pStyle w:val="Heading2"/>
        <w:ind w:firstLine="560" w:firstLineChars="200"/>
        <w:rPr>
          <w:rFonts w:ascii="仿宋" w:eastAsia="仿宋" w:hAnsi="仿宋" w:cs="仿宋" w:hint="eastAsia"/>
          <w:sz w:val="28"/>
          <w:lang w:eastAsia="zh-CN"/>
        </w:rPr>
      </w:pPr>
      <w:bookmarkStart w:id="4" w:name="_Toc228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我们通过多渠道发布文档，包括电子邮件、立方氮化硼晶体项目管理平台、内部网站等，以满足不同团队成员的偏好和需求。多渠道发布确保了信息的全面覆盖。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我们采用了精细的权限控制，确保只有授权人员可以访问敏感信息。这种安全措施保护了立方氮化硼晶体项目文档的机密性，防止了未经授权的信息泄露。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9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立方氮化硼晶体项目生命周期中一个至关重要的环节，直接关系到立方氮化硼晶体项目信息的长期保存和历史记录的完整性。在立方氮化硼晶体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38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035"/>
      <w:r>
        <w:rPr>
          <w:rFonts w:ascii="仿宋" w:eastAsia="仿宋" w:hAnsi="仿宋" w:cs="仿宋" w:hint="eastAsia"/>
          <w:lang w:eastAsia="zh-CN"/>
        </w:rPr>
        <w:t>(一)、立方氮化硼晶体行业分析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行业一直以来都是市场的关注焦点。行业内的发展趋势、竞争态势以及潜在机会都对立方氮化硼晶体项目的推进产生深远的影响。通过深入研究行业的整体概貌，我们将更好地理解行业的核心特征，为立方氮化硼晶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行业，技术一直是推动创新和发展的关键因素。我们将对当前技术趋势进行详尽分析，包括但不限于人工智能、大数据应用、先进制造技术等。这有助于立方氮化硼晶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立方氮化硼晶体项目成功的基础。我们将对主要竞争对手进行深入研究，包括其市场份额、产品特点、市场定位等。通过全面了解竞争对手的优势和劣势，立方氮化硼晶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732"/>
      <w:r>
        <w:rPr>
          <w:rFonts w:ascii="仿宋" w:eastAsia="仿宋" w:hAnsi="仿宋" w:cs="仿宋" w:hint="eastAsia"/>
          <w:sz w:val="28"/>
          <w:lang w:eastAsia="zh-CN"/>
        </w:rPr>
        <w:t>(二)、立方氮化硼晶体市场分析预测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立方氮化硼晶体市场未来的增长趋势。这包括市场的整体规模、各细分领域的发展趋势等。立方氮化硼晶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立方氮化硼晶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立方氮化硼晶体项目实施过程中需要充分考虑的因素。我们将对市场风险进行全面评估，包括但不限于政策法规风险、市场竞争风险、技术变革风险等。通过对潜在风险的深入分析，立方氮化硼晶体项目可以制定相应的风险缓解策略，降低不确定性对立方氮化硼晶体项目的影响。</w:t>
      </w:r>
    </w:p>
    <w:p>
      <w:pPr>
        <w:pStyle w:val="Heading1"/>
        <w:ind w:firstLine="560" w:firstLineChars="200"/>
        <w:rPr>
          <w:rFonts w:ascii="仿宋" w:eastAsia="仿宋" w:hAnsi="仿宋" w:cs="仿宋" w:hint="eastAsia"/>
          <w:sz w:val="28"/>
          <w:lang w:eastAsia="zh-CN"/>
        </w:rPr>
      </w:pPr>
      <w:bookmarkStart w:id="9" w:name="_Toc2760"/>
      <w:r>
        <w:rPr>
          <w:rFonts w:ascii="仿宋" w:eastAsia="仿宋" w:hAnsi="仿宋" w:cs="仿宋" w:hint="eastAsia"/>
          <w:sz w:val="28"/>
          <w:lang w:eastAsia="zh-CN"/>
        </w:rPr>
        <w:t>三、立方氮化硼晶体项目建设背景及必要性分析</w:t>
      </w:r>
      <w:bookmarkEnd w:id="9"/>
    </w:p>
    <w:p>
      <w:pPr>
        <w:pStyle w:val="Heading2"/>
        <w:rPr>
          <w:rFonts w:ascii="仿宋" w:eastAsia="仿宋" w:hAnsi="仿宋" w:cs="仿宋" w:hint="eastAsia"/>
          <w:lang w:eastAsia="zh-CN"/>
        </w:rPr>
      </w:pPr>
      <w:bookmarkStart w:id="10" w:name="_Toc10140"/>
      <w:r>
        <w:rPr>
          <w:rFonts w:ascii="仿宋" w:eastAsia="仿宋" w:hAnsi="仿宋" w:cs="仿宋" w:hint="eastAsia"/>
          <w:lang w:eastAsia="zh-CN"/>
        </w:rPr>
        <w:t>(一)、立方氮化硼晶体项目背景分析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立方氮化硼晶体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立方氮化硼晶体项目在这个潮流中的定位。同时，我们将关注行业内涌现的新兴机遇，以便立方氮化硼晶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立方氮化硼晶体项目提供了强大的发展动力。我们将聚焦于行业内最新的技术发展趋势，包括但不限于人工智能、大数据分析、物联网等领域。通过深度的技术研究，我们将确保立方氮化硼晶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立方氮化硼晶体项目发展的源泉。我们将投入更多的精力对市场需求进行深入剖析，超越表面的需求，深入挖掘潜在的市场痛点和机遇。通过对市场需求的细致了解，立方氮化硼晶体项目将更有针对性地设计解决方案，满足市场的多样化需求，从而更好地促进立方氮化硼晶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立方氮化硼晶体项目战略至关重要。我们将对竞争态势进行更为深入的分析，包括但不限于市场份额、产品特点、客户满意度等多个维度。通过深度的竞争分析，立方氮化硼晶体项目将能够更准确地把握市场脉搏，制定具有竞争力的立方氮化硼晶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立方氮化硼晶体项目的发展具有直接的影响。我们将进行更为全面的法规和政策分析，了解行业发展中的潜在法律风险和合规挑战。通过充分了解和遵守相关法规，立方氮化硼晶体项目将确保在法律框架内合法合规运营，为立方氮化硼晶体项目的稳健发展提供有力支持。</w:t>
      </w:r>
    </w:p>
    <w:p>
      <w:pPr>
        <w:pStyle w:val="Heading2"/>
        <w:ind w:firstLine="560" w:firstLineChars="200"/>
        <w:rPr>
          <w:rFonts w:ascii="仿宋" w:eastAsia="仿宋" w:hAnsi="仿宋" w:cs="仿宋" w:hint="eastAsia"/>
          <w:sz w:val="28"/>
          <w:lang w:eastAsia="zh-CN"/>
        </w:rPr>
      </w:pPr>
      <w:bookmarkStart w:id="11" w:name="_Toc27563"/>
      <w:r>
        <w:rPr>
          <w:rFonts w:ascii="仿宋" w:eastAsia="仿宋" w:hAnsi="仿宋" w:cs="仿宋" w:hint="eastAsia"/>
          <w:sz w:val="28"/>
          <w:lang w:eastAsia="zh-CN"/>
        </w:rPr>
        <w:t>(二)、立方氮化硼晶体项目建设必要性分析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的迫切性源于对行业发展趋势的深刻洞察。我们正处于一个行业变革的时代，科技创新、数字化转型成为企业发展的关键动力。立方氮化硼晶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不仅仅是为了跟上潮流，更是为了通过技术创新推动企业的持续发展。通过引入先进的技术和解决方案，立方氮化硼晶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立方氮化硼晶体项目的建设成为必然选择，通过提高产品质量、拓展服务领域，从而在竞争中获得更多的机会。立方氮化硼晶体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立方氮化硼晶体项目建设的必要性体现在对客户需求更精准的满足。通过立方氮化硼晶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的背后是对企业持续创新的追求。只有通过不断创新，企业才能在竞争中立于不败之地。立方氮化硼晶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78"/>
      <w:r>
        <w:rPr>
          <w:rFonts w:ascii="仿宋" w:eastAsia="仿宋" w:hAnsi="仿宋" w:cs="仿宋" w:hint="eastAsia"/>
          <w:sz w:val="28"/>
          <w:lang w:eastAsia="zh-CN"/>
        </w:rPr>
        <w:t>四、立方氮化硼晶体项目土建工程</w:t>
      </w:r>
      <w:bookmarkEnd w:id="12"/>
    </w:p>
    <w:p>
      <w:pPr>
        <w:pStyle w:val="Heading2"/>
        <w:rPr>
          <w:rFonts w:ascii="仿宋" w:eastAsia="仿宋" w:hAnsi="仿宋" w:cs="仿宋" w:hint="eastAsia"/>
          <w:lang w:eastAsia="zh-CN"/>
        </w:rPr>
      </w:pPr>
      <w:bookmarkStart w:id="13" w:name="_Toc272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在立方氮化硼晶体项目的建筑工程设计中，我们将秉承一系列重要的设计原则，以确保立方氮化硼晶体项目建筑在功能、美观、可持续性等方面达到最佳效果。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首要原则是确保建筑的功能性得到最大化的发挥。我们将充分理解立方氮化硼晶体项目的实际需求，合理布局各个功能区域，保证建筑在满足业务需求的同时，提供高效的工作环境。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在建筑设计中，我们将综合考虑建设和运营成本。通过精细的经济效益分析，确保设计方案在高效利用资源的同时，对立方氮化硼晶体项目的长期盈利能力有积极的贡献。</w:t>
      </w:r>
    </w:p>
    <w:p>
      <w:pPr>
        <w:pStyle w:val="Heading2"/>
        <w:ind w:firstLine="560" w:firstLineChars="200"/>
        <w:rPr>
          <w:rFonts w:ascii="仿宋" w:eastAsia="仿宋" w:hAnsi="仿宋" w:cs="仿宋" w:hint="eastAsia"/>
          <w:sz w:val="28"/>
          <w:lang w:eastAsia="zh-CN"/>
        </w:rPr>
      </w:pPr>
      <w:bookmarkStart w:id="14" w:name="_Toc127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的土建工程设计中，我们将精准设定设计年限，结合立方氮化硼晶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方氮化硼晶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立方氮化硼晶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方氮化硼晶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方氮化硼晶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85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本期工程立方氮化硼晶体项目预计总建筑面积XXX平方米，其中：计容建筑面积XXX平方米，计划建筑工程投资XX万元，占立方氮化硼晶体项目总投资的XX%。</w:t>
      </w:r>
    </w:p>
    <w:p>
      <w:pPr>
        <w:pStyle w:val="Heading1"/>
        <w:ind w:firstLine="560" w:firstLineChars="200"/>
        <w:rPr>
          <w:rFonts w:ascii="仿宋" w:eastAsia="仿宋" w:hAnsi="仿宋" w:cs="仿宋" w:hint="eastAsia"/>
          <w:sz w:val="28"/>
          <w:lang w:eastAsia="zh-CN"/>
        </w:rPr>
      </w:pPr>
      <w:bookmarkStart w:id="17" w:name="_Toc1892"/>
      <w:r>
        <w:rPr>
          <w:rFonts w:ascii="仿宋" w:eastAsia="仿宋" w:hAnsi="仿宋" w:cs="仿宋" w:hint="eastAsia"/>
          <w:sz w:val="28"/>
          <w:lang w:eastAsia="zh-CN"/>
        </w:rPr>
        <w:t>五、立方氮化硼晶体项目概论</w:t>
      </w:r>
      <w:bookmarkEnd w:id="17"/>
    </w:p>
    <w:p>
      <w:pPr>
        <w:pStyle w:val="Heading2"/>
        <w:rPr>
          <w:rFonts w:ascii="仿宋" w:eastAsia="仿宋" w:hAnsi="仿宋" w:cs="仿宋" w:hint="eastAsia"/>
          <w:lang w:eastAsia="zh-CN"/>
        </w:rPr>
      </w:pPr>
      <w:bookmarkStart w:id="18" w:name="_Toc16093"/>
      <w:r>
        <w:rPr>
          <w:rFonts w:ascii="仿宋" w:eastAsia="仿宋" w:hAnsi="仿宋" w:cs="仿宋" w:hint="eastAsia"/>
          <w:lang w:eastAsia="zh-CN"/>
        </w:rPr>
        <w:t>(一)、立方氮化硼晶体项目概况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的起源追溯至对市场的深入洞察。市场的不断演变与变革为立方氮化硼晶体项目提供了难得的机遇。当前市场存在的需求缺口和变革的大环境共同构成了立方氮化硼晶体项目的背景。这个立方氮化硼晶体项目旨在充分利用市场机遇，填补行业中尚未满足的需求，为客户提供全新的解决方案。市场的变革和需求的增长使得这个立方氮化硼晶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立方氮化硼晶体项目名称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正式命名为立方氮化硼晶体。这个名称不仅仅是一个标识，更代表了立方氮化硼晶体项目的核心理念和愿景。它蕴含着立方氮化硼晶体项目所要解决问题的关键字，具有强烈的表达和辨识度，为立方氮化硼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立方氮化硼晶体项目目标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的核心目标是提供一种全新、高效的解决方案，满足客户日益增长的需求。立方氮化硼晶体项目追求的不仅仅是满足市场需求，更是在市场中获得卓越的竞争优势。通过不断提升产品或服务的质量和创新水平，立方氮化硼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立方氮化硼晶体项目范围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立方氮化硼晶体项目全面涵盖了产品研发、制造、市场推广和售后服务，确保从产品设计到最终用户体验的全方位关注。这一全面的立方氮化硼晶体项目范围是为了确保立方氮化硼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立方氮化硼晶体项目时间表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立方氮化硼晶体项目计划在未来18个月内完成，包括研发、测试、市场试点和正式推出等不同阶段。这个时间表的合理设计是为了确保立方氮化硼晶体项目各个阶段的顺利推进，以便按时交付高质量的成果。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立方氮化硼晶体项目预算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总预算估算为XX百万美元，主要分配在研发、市场推广、人员培训和运营等方面。这一充足的预算为立方氮化硼晶体项目提供了充足的资源，确保立方氮化硼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立方氮化硼晶体项目风险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可能面临的风险包括市场接受度低、技术难题、竞争激烈等。立方氮化硼晶体项目团队已经制定了相应的风险应对计划，通过前瞻性的风险管理，确保立方氮化硼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立方氮化硼晶体项目团队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立方氮化硼晶体项目汇聚了一支经验丰富、多领域专业素养的核心团队，确保立方氮化硼晶体项目在各个方面都能拥有高水平的执行力。团队的协同作战是立方氮化硼晶体项目成功的关键因素之一。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立方氮化硼晶体项目背景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https://d.book118.com/275124021240011033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D3AF9"/>
    <w:rsid w:val="5A5D3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240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2023-12-31T05:40:00Z</dcterms:created>
  <dcterms:modified xsi:type="dcterms:W3CDTF">2023-12-31T05:40:19Z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AEF6B6892952428A88501A77F8D45983_11</vt:lpwstr>
  </property>
  <property fmtid="{D5CDD505-2E9C-101B-9397-08002B2CF9AE}" pid="3" name="KSOProductBuildVer">
    <vt:lpwstr>2052-12.1.0.16120</vt:lpwstr>
  </property>
</Properties>
</file>