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E7A76" w:rsidP="00AE7A76" w14:paraId="5D986B8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E7A76">
        <w:rPr>
          <w:rFonts w:ascii="华文中宋" w:eastAsia="华文中宋" w:hAnsi="华文中宋"/>
          <w:b/>
          <w:sz w:val="30"/>
        </w:rPr>
        <w:t>2024</w:t>
      </w:r>
      <w:r w:rsidRPr="00AE7A76">
        <w:rPr>
          <w:rFonts w:ascii="华文中宋" w:eastAsia="华文中宋" w:hAnsi="华文中宋"/>
          <w:b/>
          <w:sz w:val="30"/>
        </w:rPr>
        <w:t>年昌吉市烟草专卖局人员招聘模拟考试试题及答案解析</w:t>
      </w:r>
    </w:p>
    <w:p w:rsidR="00A77B3E" w14:paraId="3B61FAA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8D8AB2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B2A1D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近年来，众多电商长期耕耘数字阅读市场，造就了全民阅读热潮。政府的支持，数字出版产业经济的迅速发展</w:t>
      </w:r>
      <w:r w:rsidRPr="00E0697D">
        <w:rPr>
          <w:rFonts w:ascii="Times New Roman" w:eastAsia="微软雅黑" w:hAnsi="微软雅黑" w:cs="宋体" w:hint="eastAsia"/>
          <w:szCs w:val="18"/>
        </w:rPr>
        <w:t>-</w:t>
      </w:r>
      <w:r w:rsidRPr="00E0697D">
        <w:rPr>
          <w:rFonts w:ascii="Times New Roman" w:eastAsia="微软雅黑" w:hAnsi="微软雅黑" w:cs="宋体" w:hint="eastAsia"/>
          <w:szCs w:val="18"/>
        </w:rPr>
        <w:t>手机网民网络文学服务使用率的提高，以及针对多媒体信息的科技的进步，都为移动阅读提供了良好的环境支持。据第十二次全国国民阅读调查成果显示，近三年我国成年国民数字化阅读方式的接触率逐年提高，数字化阅读率首次超过传统图书阅读率。</w:t>
      </w:r>
    </w:p>
    <w:p w:rsidR="00E0697D" w14:paraId="49B9C1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6380F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、全民阅读热潮方兴未艾</w:t>
      </w:r>
    </w:p>
    <w:p w:rsidR="00E0697D" w14:paraId="5FB9FA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、数字出版产业大规模兴起</w:t>
      </w:r>
    </w:p>
    <w:p w:rsidR="00E0697D" w14:paraId="7CCDDB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、电商造就了数字化阅读热潮</w:t>
      </w:r>
    </w:p>
    <w:p w:rsidR="00E0697D" w14:paraId="005D18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、国民数字阅读已超越传统阅读</w:t>
      </w:r>
    </w:p>
    <w:p w:rsidR="00E0697D" w14:paraId="0E7522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EA762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文段为观点</w:t>
      </w:r>
      <w:r w:rsidRPr="00E0697D">
        <w:rPr>
          <w:rFonts w:ascii="Times New Roman" w:eastAsia="微软雅黑" w:hAnsi="微软雅黑" w:cs="宋体" w:hint="eastAsia"/>
          <w:szCs w:val="18"/>
        </w:rPr>
        <w:t>+</w:t>
      </w:r>
      <w:r w:rsidRPr="00E0697D">
        <w:rPr>
          <w:rFonts w:ascii="Times New Roman" w:eastAsia="微软雅黑" w:hAnsi="微软雅黑" w:cs="宋体" w:hint="eastAsia"/>
          <w:szCs w:val="18"/>
        </w:rPr>
        <w:t>解释说明结构，开篇指出重点意思，即电商使数字阅读火热发展，随后指出政府、出版产业等多方面对这一现状给予了良好支持，之后通过调查结果进一步详细说明，结合选项可知，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项为首句中心句的同义替换。故选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8534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我们应该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“动物的大脑越大越聪明”这一观念。从</w:t>
      </w:r>
      <w:r w:rsidRPr="00E0697D">
        <w:rPr>
          <w:rFonts w:ascii="Times New Roman" w:eastAsia="微软雅黑" w:hAnsi="微软雅黑" w:cs="宋体" w:hint="eastAsia"/>
          <w:szCs w:val="18"/>
        </w:rPr>
        <w:t>19</w:t>
      </w:r>
      <w:r w:rsidRPr="00E0697D">
        <w:rPr>
          <w:rFonts w:ascii="Times New Roman" w:eastAsia="微软雅黑" w:hAnsi="微软雅黑" w:cs="宋体" w:hint="eastAsia"/>
          <w:szCs w:val="18"/>
        </w:rPr>
        <w:t>世纪的颅相学到</w:t>
      </w:r>
      <w:r w:rsidRPr="00E0697D">
        <w:rPr>
          <w:rFonts w:ascii="Times New Roman" w:eastAsia="微软雅黑" w:hAnsi="微软雅黑" w:cs="宋体" w:hint="eastAsia"/>
          <w:szCs w:val="18"/>
        </w:rPr>
        <w:t>21</w:t>
      </w:r>
      <w:r w:rsidRPr="00E0697D">
        <w:rPr>
          <w:rFonts w:ascii="Times New Roman" w:eastAsia="微软雅黑" w:hAnsi="微软雅黑" w:cs="宋体" w:hint="eastAsia"/>
          <w:szCs w:val="18"/>
        </w:rPr>
        <w:t>世纪的大脑扫描科学都认为，大脑的体积决定了认知能力。但有许多事实与此不符。有人出生时只有</w:t>
      </w:r>
      <w:r w:rsidRPr="00E0697D">
        <w:rPr>
          <w:rFonts w:ascii="Times New Roman" w:eastAsia="微软雅黑" w:hAnsi="微软雅黑" w:cs="宋体" w:hint="eastAsia"/>
          <w:szCs w:val="18"/>
        </w:rPr>
        <w:t>2/3</w:t>
      </w:r>
      <w:r w:rsidRPr="00E0697D">
        <w:rPr>
          <w:rFonts w:ascii="Times New Roman" w:eastAsia="微软雅黑" w:hAnsi="微软雅黑" w:cs="宋体" w:hint="eastAsia"/>
          <w:szCs w:val="18"/>
        </w:rPr>
        <w:t>的脑组织，但成年后并无认知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。随着年龄增长，人的认知水平在提高，大脑体积却会缩小。对认知表现来说，重要的不是大脑的硬件，而是“软件”。</w:t>
      </w:r>
    </w:p>
    <w:p w:rsidR="00E0697D" w14:paraId="2F337ED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、质疑差异</w:t>
      </w:r>
    </w:p>
    <w:p w:rsidR="00E0697D" w14:paraId="659663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、抛弃缺陷</w:t>
      </w:r>
    </w:p>
    <w:p w:rsidR="00E0697D" w14:paraId="556420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、修正障碍</w:t>
      </w:r>
    </w:p>
    <w:p w:rsidR="00E0697D" w14:paraId="7D3CE2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、排除问题</w:t>
      </w:r>
    </w:p>
    <w:p w:rsidR="00E0697D" w14:paraId="23D74BD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15863D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第一空，“但”表转折，根据转折后“有许多事实与此不符”可知，前文的“动物大脑越大越聪明”这一观念是不正确的，所以应当把错误的观点扔掉不要。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项“质疑”指提出疑问，后文已经说明这一观点是不正确的，而不是需要对这一观点提出疑问，排除。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项“抛弃”指扔掉不要、丢弃，符合文意，保留。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项“修正”</w:t>
      </w:r>
      <w:r w:rsidRPr="00E0697D">
        <w:rPr>
          <w:rFonts w:ascii="Times New Roman" w:eastAsia="微软雅黑" w:hAnsi="微软雅黑" w:cs="宋体" w:hint="eastAsia"/>
          <w:szCs w:val="18"/>
        </w:rPr>
        <w:t>指修改使正确，文段并未体现应当将这一观点修改变成正确的，正确的观点是什么并未提出，与文意不符，排除。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项“排除”指消除、除掉，一般搭配的是问题，如“排除障碍”，与文意不符，排除。第二空，验证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项“缺陷”，“但”表转折，转折前说明“有人出生时只有</w:t>
      </w:r>
      <w:r w:rsidRPr="00E0697D">
        <w:rPr>
          <w:rFonts w:ascii="Times New Roman" w:eastAsia="微软雅黑" w:hAnsi="微软雅黑" w:cs="宋体" w:hint="eastAsia"/>
          <w:szCs w:val="18"/>
        </w:rPr>
        <w:t>2/3</w:t>
      </w:r>
      <w:r w:rsidRPr="00E0697D">
        <w:rPr>
          <w:rFonts w:ascii="Times New Roman" w:eastAsia="微软雅黑" w:hAnsi="微软雅黑" w:cs="宋体" w:hint="eastAsia"/>
          <w:szCs w:val="18"/>
        </w:rPr>
        <w:t>的脑组织”，转折后应当说明认知没有问题，“并无认知缺陷”搭配恰当，可以与前后文对应，符合文意，当选。故选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9F4CD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以理想信念引领乡村治理现代化，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要从组织和制度层面发力，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要在活动阵地建设层面发力，为党组织宣传理想信念、贯彻落实政策提供制度保障和阵地依托。</w:t>
      </w:r>
    </w:p>
    <w:p w:rsidR="00E0697D" w14:paraId="1F7007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7E040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更</w:t>
      </w:r>
    </w:p>
    <w:p w:rsidR="00E0697D" w14:paraId="611D89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、尽管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还</w:t>
      </w:r>
    </w:p>
    <w:p w:rsidR="00E0697D" w14:paraId="4532F79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、如果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就</w:t>
      </w:r>
    </w:p>
    <w:p w:rsidR="00E0697D" w14:paraId="4F50F7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、即使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也</w:t>
      </w:r>
    </w:p>
    <w:p w:rsidR="00E0697D" w14:paraId="7039AA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F4BA2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第一步，分析语境。“要从组织和制度层面发力”与“要在活动阵地建设层面发力”之间是递进关系。第二步，辨析选项。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项“不仅……更……”是递进关联词，符合语境。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项均不是递进关系的关联词，不符合语境，排除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398F0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解决中国对外部世界的过度依赖问题，需要战略上的“综合治理”</w:t>
      </w:r>
      <w:r w:rsidRPr="00E0697D">
        <w:rPr>
          <w:rFonts w:ascii="Times New Roman" w:eastAsia="微软雅黑" w:hAnsi="微软雅黑" w:cs="宋体" w:hint="eastAsia"/>
          <w:szCs w:val="18"/>
        </w:rPr>
        <w:t>。《十一五规划纲要》提出以内需拉动经济增长，强调增强自主创新能力，这是一个良好的开端。中国已经是世界贸易组织的成员，应该真正按照市场经济和企业的、社会责任的要求建立中国与跨国公司的新型关系，那种“急功近利”式的、为引进外资不惜牺牲环境、牺牲民族工业的“发展观”可以休矣。</w:t>
      </w:r>
    </w:p>
    <w:p w:rsidR="00E0697D" w14:paraId="5D460D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下列手段中，不属于战略上“综合治理”的是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https://d.book118.com/275133203333011041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:rsidP="00496691" w14:paraId="44F6AF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A76" w14:paraId="21EFB2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:rsidP="00496691" w14:paraId="46AB208C" w14:textId="013B6A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7A76" w14:paraId="2F0667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paraId="0A19E8F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A7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:rsidP="00496691" w14:textId="013B6A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7A7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7A7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:rsidP="00496691" w14:textId="013B6A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7A7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paraId="08ED99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paraId="47AAFB1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paraId="692B571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A7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AE7A76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8AAA4C6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E7A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E7A76"/>
    <w:rPr>
      <w:sz w:val="18"/>
      <w:szCs w:val="18"/>
    </w:rPr>
  </w:style>
  <w:style w:type="paragraph" w:styleId="Footer">
    <w:name w:val="footer"/>
    <w:basedOn w:val="Normal"/>
    <w:link w:val="a0"/>
    <w:rsid w:val="00AE7A7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E7A76"/>
    <w:rPr>
      <w:sz w:val="18"/>
      <w:szCs w:val="18"/>
    </w:rPr>
  </w:style>
  <w:style w:type="character" w:styleId="PageNumber">
    <w:name w:val="page number"/>
    <w:basedOn w:val="DefaultParagraphFont"/>
    <w:rsid w:val="00AE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75133203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4085</Words>
  <Characters>23286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2024-01-12T14:16:00Z</dcterms:created>
  <dcterms:modified xsi:type="dcterms:W3CDTF">2024-01-12T14:16:00Z</dcterms:modified>
</cp:coreProperties>
</file>