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免疫诊断项目计划设计方案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0" w:history="1">
        <w:r>
          <w:rPr>
            <w:rFonts w:ascii="仿宋" w:eastAsia="仿宋" w:hAnsi="仿宋" w:cs="仿宋" w:hint="eastAsia"/>
            <w:lang w:eastAsia="zh-CN"/>
          </w:rPr>
          <w:t>概论</w:t>
        </w:r>
        <w:r>
          <w:tab/>
        </w:r>
        <w:r>
          <w:fldChar w:fldCharType="begin"/>
        </w:r>
        <w:r>
          <w:instrText xml:space="preserve"> PAGEREF _Toc7760 \h </w:instrText>
        </w:r>
        <w:r>
          <w:fldChar w:fldCharType="separate"/>
        </w:r>
        <w:r>
          <w:t>3</w:t>
        </w:r>
        <w:r>
          <w:fldChar w:fldCharType="end"/>
        </w:r>
      </w:hyperlink>
    </w:p>
    <w:p>
      <w:pPr>
        <w:pStyle w:val="TOC1"/>
        <w:tabs>
          <w:tab w:val="right" w:leader="dot" w:pos="8306"/>
        </w:tabs>
      </w:pPr>
      <w:hyperlink w:anchor="_Toc13127" w:history="1">
        <w:r>
          <w:rPr>
            <w:rFonts w:ascii="仿宋" w:eastAsia="仿宋" w:hAnsi="仿宋" w:cs="仿宋" w:hint="eastAsia"/>
            <w:lang w:eastAsia="zh-CN"/>
          </w:rPr>
          <w:t>一、免疫诊断项目建设背景及必要性分析</w:t>
        </w:r>
        <w:r>
          <w:tab/>
        </w:r>
        <w:r>
          <w:fldChar w:fldCharType="begin"/>
        </w:r>
        <w:r>
          <w:instrText xml:space="preserve"> PAGEREF _Toc13127 \h </w:instrText>
        </w:r>
        <w:r>
          <w:fldChar w:fldCharType="separate"/>
        </w:r>
        <w:r>
          <w:t>3</w:t>
        </w:r>
        <w:r>
          <w:fldChar w:fldCharType="end"/>
        </w:r>
      </w:hyperlink>
    </w:p>
    <w:p>
      <w:pPr>
        <w:pStyle w:val="TOC2"/>
        <w:tabs>
          <w:tab w:val="right" w:leader="dot" w:pos="8306"/>
        </w:tabs>
      </w:pPr>
      <w:hyperlink w:anchor="_Toc26894" w:history="1">
        <w:r>
          <w:rPr>
            <w:rFonts w:ascii="仿宋" w:eastAsia="仿宋" w:hAnsi="仿宋" w:cs="仿宋" w:hint="eastAsia"/>
            <w:lang w:eastAsia="zh-CN"/>
          </w:rPr>
          <w:t>(一)、免疫诊断项目背景分析</w:t>
        </w:r>
        <w:r>
          <w:tab/>
        </w:r>
        <w:r>
          <w:fldChar w:fldCharType="begin"/>
        </w:r>
        <w:r>
          <w:instrText xml:space="preserve"> PAGEREF _Toc26894 \h </w:instrText>
        </w:r>
        <w:r>
          <w:fldChar w:fldCharType="separate"/>
        </w:r>
        <w:r>
          <w:t>3</w:t>
        </w:r>
        <w:r>
          <w:fldChar w:fldCharType="end"/>
        </w:r>
      </w:hyperlink>
    </w:p>
    <w:p>
      <w:pPr>
        <w:pStyle w:val="TOC2"/>
        <w:tabs>
          <w:tab w:val="right" w:leader="dot" w:pos="8306"/>
        </w:tabs>
      </w:pPr>
      <w:hyperlink w:anchor="_Toc6623" w:history="1">
        <w:r>
          <w:rPr>
            <w:rFonts w:ascii="仿宋" w:eastAsia="仿宋" w:hAnsi="仿宋" w:cs="仿宋" w:hint="eastAsia"/>
            <w:lang w:eastAsia="zh-CN"/>
          </w:rPr>
          <w:t>(二)、免疫诊断项目建设必要性分析</w:t>
        </w:r>
        <w:r>
          <w:tab/>
        </w:r>
        <w:r>
          <w:fldChar w:fldCharType="begin"/>
        </w:r>
        <w:r>
          <w:instrText xml:space="preserve"> PAGEREF _Toc6623 \h </w:instrText>
        </w:r>
        <w:r>
          <w:fldChar w:fldCharType="separate"/>
        </w:r>
        <w:r>
          <w:t>5</w:t>
        </w:r>
        <w:r>
          <w:fldChar w:fldCharType="end"/>
        </w:r>
      </w:hyperlink>
    </w:p>
    <w:p>
      <w:pPr>
        <w:pStyle w:val="TOC1"/>
        <w:tabs>
          <w:tab w:val="right" w:leader="dot" w:pos="8306"/>
        </w:tabs>
      </w:pPr>
      <w:hyperlink w:anchor="_Toc16493" w:history="1">
        <w:r>
          <w:rPr>
            <w:rFonts w:ascii="仿宋" w:eastAsia="仿宋" w:hAnsi="仿宋" w:cs="仿宋" w:hint="eastAsia"/>
            <w:lang w:eastAsia="zh-CN"/>
          </w:rPr>
          <w:t>二、产品规划分析</w:t>
        </w:r>
        <w:r>
          <w:tab/>
        </w:r>
        <w:r>
          <w:fldChar w:fldCharType="begin"/>
        </w:r>
        <w:r>
          <w:instrText xml:space="preserve"> PAGEREF _Toc16493 \h </w:instrText>
        </w:r>
        <w:r>
          <w:fldChar w:fldCharType="separate"/>
        </w:r>
        <w:r>
          <w:t>6</w:t>
        </w:r>
        <w:r>
          <w:fldChar w:fldCharType="end"/>
        </w:r>
      </w:hyperlink>
    </w:p>
    <w:p>
      <w:pPr>
        <w:pStyle w:val="TOC2"/>
        <w:tabs>
          <w:tab w:val="right" w:leader="dot" w:pos="8306"/>
        </w:tabs>
      </w:pPr>
      <w:hyperlink w:anchor="_Toc21362" w:history="1">
        <w:r>
          <w:rPr>
            <w:rFonts w:ascii="仿宋" w:eastAsia="仿宋" w:hAnsi="仿宋" w:cs="仿宋" w:hint="eastAsia"/>
            <w:lang w:eastAsia="zh-CN"/>
          </w:rPr>
          <w:t>(一)、产品规划</w:t>
        </w:r>
        <w:r>
          <w:tab/>
        </w:r>
        <w:r>
          <w:fldChar w:fldCharType="begin"/>
        </w:r>
        <w:r>
          <w:instrText xml:space="preserve"> PAGEREF _Toc21362 \h </w:instrText>
        </w:r>
        <w:r>
          <w:fldChar w:fldCharType="separate"/>
        </w:r>
        <w:r>
          <w:t>6</w:t>
        </w:r>
        <w:r>
          <w:fldChar w:fldCharType="end"/>
        </w:r>
      </w:hyperlink>
    </w:p>
    <w:p>
      <w:pPr>
        <w:pStyle w:val="TOC2"/>
        <w:tabs>
          <w:tab w:val="right" w:leader="dot" w:pos="8306"/>
        </w:tabs>
      </w:pPr>
      <w:hyperlink w:anchor="_Toc12616" w:history="1">
        <w:r>
          <w:rPr>
            <w:rFonts w:ascii="仿宋" w:eastAsia="仿宋" w:hAnsi="仿宋" w:cs="仿宋" w:hint="eastAsia"/>
            <w:lang w:eastAsia="zh-CN"/>
          </w:rPr>
          <w:t>(二)、建设规模</w:t>
        </w:r>
        <w:r>
          <w:tab/>
        </w:r>
        <w:r>
          <w:fldChar w:fldCharType="begin"/>
        </w:r>
        <w:r>
          <w:instrText xml:space="preserve"> PAGEREF _Toc12616 \h </w:instrText>
        </w:r>
        <w:r>
          <w:fldChar w:fldCharType="separate"/>
        </w:r>
        <w:r>
          <w:t>7</w:t>
        </w:r>
        <w:r>
          <w:fldChar w:fldCharType="end"/>
        </w:r>
      </w:hyperlink>
    </w:p>
    <w:p>
      <w:pPr>
        <w:pStyle w:val="TOC1"/>
        <w:tabs>
          <w:tab w:val="right" w:leader="dot" w:pos="8306"/>
        </w:tabs>
      </w:pPr>
      <w:hyperlink w:anchor="_Toc4677" w:history="1">
        <w:r>
          <w:rPr>
            <w:rFonts w:ascii="仿宋" w:eastAsia="仿宋" w:hAnsi="仿宋" w:cs="仿宋" w:hint="eastAsia"/>
            <w:lang w:eastAsia="zh-CN"/>
          </w:rPr>
          <w:t>三、工艺说明</w:t>
        </w:r>
        <w:r>
          <w:tab/>
        </w:r>
        <w:r>
          <w:fldChar w:fldCharType="begin"/>
        </w:r>
        <w:r>
          <w:instrText xml:space="preserve"> PAGEREF _Toc4677 \h </w:instrText>
        </w:r>
        <w:r>
          <w:fldChar w:fldCharType="separate"/>
        </w:r>
        <w:r>
          <w:t>8</w:t>
        </w:r>
        <w:r>
          <w:fldChar w:fldCharType="end"/>
        </w:r>
      </w:hyperlink>
    </w:p>
    <w:p>
      <w:pPr>
        <w:pStyle w:val="TOC2"/>
        <w:tabs>
          <w:tab w:val="right" w:leader="dot" w:pos="8306"/>
        </w:tabs>
      </w:pPr>
      <w:hyperlink w:anchor="_Toc579" w:history="1">
        <w:r>
          <w:rPr>
            <w:rFonts w:ascii="仿宋" w:eastAsia="仿宋" w:hAnsi="仿宋" w:cs="仿宋" w:hint="eastAsia"/>
            <w:lang w:eastAsia="zh-CN"/>
          </w:rPr>
          <w:t>(一)、技术管理特点</w:t>
        </w:r>
        <w:r>
          <w:tab/>
        </w:r>
        <w:r>
          <w:fldChar w:fldCharType="begin"/>
        </w:r>
        <w:r>
          <w:instrText xml:space="preserve"> PAGEREF _Toc579 \h </w:instrText>
        </w:r>
        <w:r>
          <w:fldChar w:fldCharType="separate"/>
        </w:r>
        <w:r>
          <w:t>8</w:t>
        </w:r>
        <w:r>
          <w:fldChar w:fldCharType="end"/>
        </w:r>
      </w:hyperlink>
    </w:p>
    <w:p>
      <w:pPr>
        <w:pStyle w:val="TOC2"/>
        <w:tabs>
          <w:tab w:val="right" w:leader="dot" w:pos="8306"/>
        </w:tabs>
      </w:pPr>
      <w:hyperlink w:anchor="_Toc12823" w:history="1">
        <w:r>
          <w:rPr>
            <w:rFonts w:ascii="仿宋" w:eastAsia="仿宋" w:hAnsi="仿宋" w:cs="仿宋" w:hint="eastAsia"/>
            <w:lang w:eastAsia="zh-CN"/>
          </w:rPr>
          <w:t>(二)、免疫诊断项目工艺技术设计方案</w:t>
        </w:r>
        <w:r>
          <w:tab/>
        </w:r>
        <w:r>
          <w:fldChar w:fldCharType="begin"/>
        </w:r>
        <w:r>
          <w:instrText xml:space="preserve"> PAGEREF _Toc12823 \h </w:instrText>
        </w:r>
        <w:r>
          <w:fldChar w:fldCharType="separate"/>
        </w:r>
        <w:r>
          <w:t>9</w:t>
        </w:r>
        <w:r>
          <w:fldChar w:fldCharType="end"/>
        </w:r>
      </w:hyperlink>
    </w:p>
    <w:p>
      <w:pPr>
        <w:pStyle w:val="TOC2"/>
        <w:tabs>
          <w:tab w:val="right" w:leader="dot" w:pos="8306"/>
        </w:tabs>
      </w:pPr>
      <w:hyperlink w:anchor="_Toc14629" w:history="1">
        <w:r>
          <w:rPr>
            <w:rFonts w:ascii="仿宋" w:eastAsia="仿宋" w:hAnsi="仿宋" w:cs="仿宋" w:hint="eastAsia"/>
            <w:lang w:eastAsia="zh-CN"/>
          </w:rPr>
          <w:t>(三)、设备选型方案</w:t>
        </w:r>
        <w:r>
          <w:tab/>
        </w:r>
        <w:r>
          <w:fldChar w:fldCharType="begin"/>
        </w:r>
        <w:r>
          <w:instrText xml:space="preserve"> PAGEREF _Toc14629 \h </w:instrText>
        </w:r>
        <w:r>
          <w:fldChar w:fldCharType="separate"/>
        </w:r>
        <w:r>
          <w:t>10</w:t>
        </w:r>
        <w:r>
          <w:fldChar w:fldCharType="end"/>
        </w:r>
      </w:hyperlink>
    </w:p>
    <w:p>
      <w:pPr>
        <w:pStyle w:val="TOC1"/>
        <w:tabs>
          <w:tab w:val="right" w:leader="dot" w:pos="8306"/>
        </w:tabs>
      </w:pPr>
      <w:hyperlink w:anchor="_Toc24203" w:history="1">
        <w:r>
          <w:rPr>
            <w:rFonts w:ascii="仿宋" w:eastAsia="仿宋" w:hAnsi="仿宋" w:cs="仿宋" w:hint="eastAsia"/>
            <w:lang w:eastAsia="zh-CN"/>
          </w:rPr>
          <w:t>四、免疫诊断项目土建工程</w:t>
        </w:r>
        <w:r>
          <w:tab/>
        </w:r>
        <w:r>
          <w:fldChar w:fldCharType="begin"/>
        </w:r>
        <w:r>
          <w:instrText xml:space="preserve"> PAGEREF _Toc24203 \h </w:instrText>
        </w:r>
        <w:r>
          <w:fldChar w:fldCharType="separate"/>
        </w:r>
        <w:r>
          <w:t>12</w:t>
        </w:r>
        <w:r>
          <w:fldChar w:fldCharType="end"/>
        </w:r>
      </w:hyperlink>
    </w:p>
    <w:p>
      <w:pPr>
        <w:pStyle w:val="TOC2"/>
        <w:tabs>
          <w:tab w:val="right" w:leader="dot" w:pos="8306"/>
        </w:tabs>
      </w:pPr>
      <w:hyperlink w:anchor="_Toc1042" w:history="1">
        <w:r>
          <w:rPr>
            <w:rFonts w:ascii="仿宋" w:eastAsia="仿宋" w:hAnsi="仿宋" w:cs="仿宋" w:hint="eastAsia"/>
            <w:lang w:eastAsia="zh-CN"/>
          </w:rPr>
          <w:t>(一)、建筑工程设计原则</w:t>
        </w:r>
        <w:r>
          <w:tab/>
        </w:r>
        <w:r>
          <w:fldChar w:fldCharType="begin"/>
        </w:r>
        <w:r>
          <w:instrText xml:space="preserve"> PAGEREF _Toc1042 \h </w:instrText>
        </w:r>
        <w:r>
          <w:fldChar w:fldCharType="separate"/>
        </w:r>
        <w:r>
          <w:t>12</w:t>
        </w:r>
        <w:r>
          <w:fldChar w:fldCharType="end"/>
        </w:r>
      </w:hyperlink>
    </w:p>
    <w:p>
      <w:pPr>
        <w:pStyle w:val="TOC2"/>
        <w:tabs>
          <w:tab w:val="right" w:leader="dot" w:pos="8306"/>
        </w:tabs>
      </w:pPr>
      <w:hyperlink w:anchor="_Toc16902" w:history="1">
        <w:r>
          <w:rPr>
            <w:rFonts w:ascii="仿宋" w:eastAsia="仿宋" w:hAnsi="仿宋" w:cs="仿宋" w:hint="eastAsia"/>
            <w:lang w:eastAsia="zh-CN"/>
          </w:rPr>
          <w:t>(二)、土建工程设计年限及安全等级</w:t>
        </w:r>
        <w:r>
          <w:tab/>
        </w:r>
        <w:r>
          <w:fldChar w:fldCharType="begin"/>
        </w:r>
        <w:r>
          <w:instrText xml:space="preserve"> PAGEREF _Toc16902 \h </w:instrText>
        </w:r>
        <w:r>
          <w:fldChar w:fldCharType="separate"/>
        </w:r>
        <w:r>
          <w:t>13</w:t>
        </w:r>
        <w:r>
          <w:fldChar w:fldCharType="end"/>
        </w:r>
      </w:hyperlink>
    </w:p>
    <w:p>
      <w:pPr>
        <w:pStyle w:val="TOC2"/>
        <w:tabs>
          <w:tab w:val="right" w:leader="dot" w:pos="8306"/>
        </w:tabs>
      </w:pPr>
      <w:hyperlink w:anchor="_Toc28036" w:history="1">
        <w:r>
          <w:rPr>
            <w:rFonts w:ascii="仿宋" w:eastAsia="仿宋" w:hAnsi="仿宋" w:cs="仿宋" w:hint="eastAsia"/>
            <w:lang w:eastAsia="zh-CN"/>
          </w:rPr>
          <w:t>(三)、建筑工程设计总体要求</w:t>
        </w:r>
        <w:r>
          <w:tab/>
        </w:r>
        <w:r>
          <w:fldChar w:fldCharType="begin"/>
        </w:r>
        <w:r>
          <w:instrText xml:space="preserve"> PAGEREF _Toc28036 \h </w:instrText>
        </w:r>
        <w:r>
          <w:fldChar w:fldCharType="separate"/>
        </w:r>
        <w:r>
          <w:t>14</w:t>
        </w:r>
        <w:r>
          <w:fldChar w:fldCharType="end"/>
        </w:r>
      </w:hyperlink>
    </w:p>
    <w:p>
      <w:pPr>
        <w:pStyle w:val="TOC2"/>
        <w:tabs>
          <w:tab w:val="right" w:leader="dot" w:pos="8306"/>
        </w:tabs>
      </w:pPr>
      <w:hyperlink w:anchor="_Toc10283" w:history="1">
        <w:r>
          <w:rPr>
            <w:rFonts w:ascii="仿宋" w:eastAsia="仿宋" w:hAnsi="仿宋" w:cs="仿宋" w:hint="eastAsia"/>
            <w:lang w:eastAsia="zh-CN"/>
          </w:rPr>
          <w:t>(四)、土建工程建设指标</w:t>
        </w:r>
        <w:r>
          <w:tab/>
        </w:r>
        <w:r>
          <w:fldChar w:fldCharType="begin"/>
        </w:r>
        <w:r>
          <w:instrText xml:space="preserve"> PAGEREF _Toc10283 \h </w:instrText>
        </w:r>
        <w:r>
          <w:fldChar w:fldCharType="separate"/>
        </w:r>
        <w:r>
          <w:t>15</w:t>
        </w:r>
        <w:r>
          <w:fldChar w:fldCharType="end"/>
        </w:r>
      </w:hyperlink>
    </w:p>
    <w:p>
      <w:pPr>
        <w:pStyle w:val="TOC1"/>
        <w:tabs>
          <w:tab w:val="right" w:leader="dot" w:pos="8306"/>
        </w:tabs>
      </w:pPr>
      <w:hyperlink w:anchor="_Toc14653" w:history="1">
        <w:r>
          <w:rPr>
            <w:rFonts w:ascii="仿宋" w:eastAsia="仿宋" w:hAnsi="仿宋" w:cs="仿宋" w:hint="eastAsia"/>
            <w:lang w:eastAsia="zh-CN"/>
          </w:rPr>
          <w:t>五、免疫诊断项目建设单位说明</w:t>
        </w:r>
        <w:r>
          <w:tab/>
        </w:r>
        <w:r>
          <w:fldChar w:fldCharType="begin"/>
        </w:r>
        <w:r>
          <w:instrText xml:space="preserve"> PAGEREF _Toc14653 \h </w:instrText>
        </w:r>
        <w:r>
          <w:fldChar w:fldCharType="separate"/>
        </w:r>
        <w:r>
          <w:t>15</w:t>
        </w:r>
        <w:r>
          <w:fldChar w:fldCharType="end"/>
        </w:r>
      </w:hyperlink>
    </w:p>
    <w:p>
      <w:pPr>
        <w:pStyle w:val="TOC2"/>
        <w:tabs>
          <w:tab w:val="right" w:leader="dot" w:pos="8306"/>
        </w:tabs>
      </w:pPr>
      <w:hyperlink w:anchor="_Toc6566" w:history="1">
        <w:r>
          <w:rPr>
            <w:rFonts w:ascii="仿宋" w:eastAsia="仿宋" w:hAnsi="仿宋" w:cs="仿宋" w:hint="eastAsia"/>
            <w:lang w:eastAsia="zh-CN"/>
          </w:rPr>
          <w:t>(一)、免疫诊断项目承办单位基本情况</w:t>
        </w:r>
        <w:r>
          <w:tab/>
        </w:r>
        <w:r>
          <w:fldChar w:fldCharType="begin"/>
        </w:r>
        <w:r>
          <w:instrText xml:space="preserve"> PAGEREF _Toc6566 \h </w:instrText>
        </w:r>
        <w:r>
          <w:fldChar w:fldCharType="separate"/>
        </w:r>
        <w:r>
          <w:t>15</w:t>
        </w:r>
        <w:r>
          <w:fldChar w:fldCharType="end"/>
        </w:r>
      </w:hyperlink>
    </w:p>
    <w:p>
      <w:pPr>
        <w:pStyle w:val="TOC2"/>
        <w:tabs>
          <w:tab w:val="right" w:leader="dot" w:pos="8306"/>
        </w:tabs>
      </w:pPr>
      <w:hyperlink w:anchor="_Toc31102" w:history="1">
        <w:r>
          <w:rPr>
            <w:rFonts w:ascii="仿宋" w:eastAsia="仿宋" w:hAnsi="仿宋" w:cs="仿宋" w:hint="eastAsia"/>
            <w:lang w:eastAsia="zh-CN"/>
          </w:rPr>
          <w:t>(二)、公司经济效益分析</w:t>
        </w:r>
        <w:r>
          <w:tab/>
        </w:r>
        <w:r>
          <w:fldChar w:fldCharType="begin"/>
        </w:r>
        <w:r>
          <w:instrText xml:space="preserve"> PAGEREF _Toc31102 \h </w:instrText>
        </w:r>
        <w:r>
          <w:fldChar w:fldCharType="separate"/>
        </w:r>
        <w:r>
          <w:t>16</w:t>
        </w:r>
        <w:r>
          <w:fldChar w:fldCharType="end"/>
        </w:r>
      </w:hyperlink>
    </w:p>
    <w:p>
      <w:pPr>
        <w:pStyle w:val="TOC1"/>
        <w:tabs>
          <w:tab w:val="right" w:leader="dot" w:pos="8306"/>
        </w:tabs>
      </w:pPr>
      <w:hyperlink w:anchor="_Toc25319" w:history="1">
        <w:r>
          <w:rPr>
            <w:rFonts w:ascii="仿宋" w:eastAsia="仿宋" w:hAnsi="仿宋" w:cs="仿宋" w:hint="eastAsia"/>
            <w:lang w:eastAsia="zh-CN"/>
          </w:rPr>
          <w:t>六、免疫诊断项目文档管理</w:t>
        </w:r>
        <w:r>
          <w:tab/>
        </w:r>
        <w:r>
          <w:fldChar w:fldCharType="begin"/>
        </w:r>
        <w:r>
          <w:instrText xml:space="preserve"> PAGEREF _Toc25319 \h </w:instrText>
        </w:r>
        <w:r>
          <w:fldChar w:fldCharType="separate"/>
        </w:r>
        <w:r>
          <w:t>17</w:t>
        </w:r>
        <w:r>
          <w:fldChar w:fldCharType="end"/>
        </w:r>
      </w:hyperlink>
    </w:p>
    <w:p>
      <w:pPr>
        <w:pStyle w:val="TOC2"/>
        <w:tabs>
          <w:tab w:val="right" w:leader="dot" w:pos="8306"/>
        </w:tabs>
      </w:pPr>
      <w:hyperlink w:anchor="_Toc10061" w:history="1">
        <w:r>
          <w:rPr>
            <w:rFonts w:ascii="仿宋" w:eastAsia="仿宋" w:hAnsi="仿宋" w:cs="仿宋" w:hint="eastAsia"/>
            <w:lang w:eastAsia="zh-CN"/>
          </w:rPr>
          <w:t>(一)、文档编制与审查</w:t>
        </w:r>
        <w:r>
          <w:tab/>
        </w:r>
        <w:r>
          <w:fldChar w:fldCharType="begin"/>
        </w:r>
        <w:r>
          <w:instrText xml:space="preserve"> PAGEREF _Toc10061 \h </w:instrText>
        </w:r>
        <w:r>
          <w:fldChar w:fldCharType="separate"/>
        </w:r>
        <w:r>
          <w:t>17</w:t>
        </w:r>
        <w:r>
          <w:fldChar w:fldCharType="end"/>
        </w:r>
      </w:hyperlink>
    </w:p>
    <w:p>
      <w:pPr>
        <w:pStyle w:val="TOC2"/>
        <w:tabs>
          <w:tab w:val="right" w:leader="dot" w:pos="8306"/>
        </w:tabs>
      </w:pPr>
      <w:hyperlink w:anchor="_Toc17899" w:history="1">
        <w:r>
          <w:rPr>
            <w:rFonts w:ascii="仿宋" w:eastAsia="仿宋" w:hAnsi="仿宋" w:cs="仿宋" w:hint="eastAsia"/>
            <w:lang w:eastAsia="zh-CN"/>
          </w:rPr>
          <w:t>(二)、文档发布与分发</w:t>
        </w:r>
        <w:r>
          <w:tab/>
        </w:r>
        <w:r>
          <w:fldChar w:fldCharType="begin"/>
        </w:r>
        <w:r>
          <w:instrText xml:space="preserve"> PAGEREF _Toc17899 \h </w:instrText>
        </w:r>
        <w:r>
          <w:fldChar w:fldCharType="separate"/>
        </w:r>
        <w:r>
          <w:t>18</w:t>
        </w:r>
        <w:r>
          <w:fldChar w:fldCharType="end"/>
        </w:r>
      </w:hyperlink>
    </w:p>
    <w:p>
      <w:pPr>
        <w:pStyle w:val="TOC2"/>
        <w:tabs>
          <w:tab w:val="right" w:leader="dot" w:pos="8306"/>
        </w:tabs>
      </w:pPr>
      <w:hyperlink w:anchor="_Toc7567" w:history="1">
        <w:r>
          <w:rPr>
            <w:rFonts w:ascii="仿宋" w:eastAsia="仿宋" w:hAnsi="仿宋" w:cs="仿宋" w:hint="eastAsia"/>
            <w:lang w:eastAsia="zh-CN"/>
          </w:rPr>
          <w:t>(三)、文档存档与归档</w:t>
        </w:r>
        <w:r>
          <w:tab/>
        </w:r>
        <w:r>
          <w:fldChar w:fldCharType="begin"/>
        </w:r>
        <w:r>
          <w:instrText xml:space="preserve"> PAGEREF _Toc7567 \h </w:instrText>
        </w:r>
        <w:r>
          <w:fldChar w:fldCharType="separate"/>
        </w:r>
        <w:r>
          <w:t>19</w:t>
        </w:r>
        <w:r>
          <w:fldChar w:fldCharType="end"/>
        </w:r>
      </w:hyperlink>
    </w:p>
    <w:p>
      <w:pPr>
        <w:pStyle w:val="TOC1"/>
        <w:tabs>
          <w:tab w:val="right" w:leader="dot" w:pos="8306"/>
        </w:tabs>
      </w:pPr>
      <w:hyperlink w:anchor="_Toc22364" w:history="1">
        <w:r>
          <w:rPr>
            <w:rFonts w:ascii="仿宋" w:eastAsia="仿宋" w:hAnsi="仿宋" w:cs="仿宋" w:hint="eastAsia"/>
            <w:lang w:eastAsia="zh-CN"/>
          </w:rPr>
          <w:t>七、免疫诊断项目环境影响分析</w:t>
        </w:r>
        <w:r>
          <w:tab/>
        </w:r>
        <w:r>
          <w:fldChar w:fldCharType="begin"/>
        </w:r>
        <w:r>
          <w:instrText xml:space="preserve"> PAGEREF _Toc22364 \h </w:instrText>
        </w:r>
        <w:r>
          <w:fldChar w:fldCharType="separate"/>
        </w:r>
        <w:r>
          <w:t>20</w:t>
        </w:r>
        <w:r>
          <w:fldChar w:fldCharType="end"/>
        </w:r>
      </w:hyperlink>
    </w:p>
    <w:p>
      <w:pPr>
        <w:pStyle w:val="TOC2"/>
        <w:tabs>
          <w:tab w:val="right" w:leader="dot" w:pos="8306"/>
        </w:tabs>
      </w:pPr>
      <w:hyperlink w:anchor="_Toc5689" w:history="1">
        <w:r>
          <w:rPr>
            <w:rFonts w:ascii="仿宋" w:eastAsia="仿宋" w:hAnsi="仿宋" w:cs="仿宋" w:hint="eastAsia"/>
            <w:lang w:eastAsia="zh-CN"/>
          </w:rPr>
          <w:t>(一)、建设区域环境质量现状</w:t>
        </w:r>
        <w:r>
          <w:tab/>
        </w:r>
        <w:r>
          <w:fldChar w:fldCharType="begin"/>
        </w:r>
        <w:r>
          <w:instrText xml:space="preserve"> PAGEREF _Toc5689 \h </w:instrText>
        </w:r>
        <w:r>
          <w:fldChar w:fldCharType="separate"/>
        </w:r>
        <w:r>
          <w:t>20</w:t>
        </w:r>
        <w:r>
          <w:fldChar w:fldCharType="end"/>
        </w:r>
      </w:hyperlink>
    </w:p>
    <w:p>
      <w:pPr>
        <w:pStyle w:val="TOC2"/>
        <w:tabs>
          <w:tab w:val="right" w:leader="dot" w:pos="8306"/>
        </w:tabs>
      </w:pPr>
      <w:hyperlink w:anchor="_Toc18819" w:history="1">
        <w:r>
          <w:rPr>
            <w:rFonts w:ascii="仿宋" w:eastAsia="仿宋" w:hAnsi="仿宋" w:cs="仿宋" w:hint="eastAsia"/>
            <w:lang w:eastAsia="zh-CN"/>
          </w:rPr>
          <w:t>(二)、建设期环境保护</w:t>
        </w:r>
        <w:r>
          <w:tab/>
        </w:r>
        <w:r>
          <w:fldChar w:fldCharType="begin"/>
        </w:r>
        <w:r>
          <w:instrText xml:space="preserve"> PAGEREF _Toc18819 \h </w:instrText>
        </w:r>
        <w:r>
          <w:fldChar w:fldCharType="separate"/>
        </w:r>
        <w:r>
          <w:t>21</w:t>
        </w:r>
        <w:r>
          <w:fldChar w:fldCharType="end"/>
        </w:r>
      </w:hyperlink>
    </w:p>
    <w:p>
      <w:pPr>
        <w:pStyle w:val="TOC2"/>
        <w:tabs>
          <w:tab w:val="right" w:leader="dot" w:pos="8306"/>
        </w:tabs>
      </w:pPr>
      <w:hyperlink w:anchor="_Toc502" w:history="1">
        <w:r>
          <w:rPr>
            <w:rFonts w:ascii="仿宋" w:eastAsia="仿宋" w:hAnsi="仿宋" w:cs="仿宋" w:hint="eastAsia"/>
            <w:lang w:eastAsia="zh-CN"/>
          </w:rPr>
          <w:t>(三)、运营期环境保护</w:t>
        </w:r>
        <w:r>
          <w:tab/>
        </w:r>
        <w:r>
          <w:fldChar w:fldCharType="begin"/>
        </w:r>
        <w:r>
          <w:instrText xml:space="preserve"> PAGEREF _Toc502 \h </w:instrText>
        </w:r>
        <w:r>
          <w:fldChar w:fldCharType="separate"/>
        </w:r>
        <w:r>
          <w:t>23</w:t>
        </w:r>
        <w:r>
          <w:fldChar w:fldCharType="end"/>
        </w:r>
      </w:hyperlink>
    </w:p>
    <w:p>
      <w:pPr>
        <w:pStyle w:val="TOC2"/>
        <w:tabs>
          <w:tab w:val="right" w:leader="dot" w:pos="8306"/>
        </w:tabs>
      </w:pPr>
      <w:hyperlink w:anchor="_Toc15322" w:history="1">
        <w:r>
          <w:rPr>
            <w:rFonts w:ascii="仿宋" w:eastAsia="仿宋" w:hAnsi="仿宋" w:cs="仿宋" w:hint="eastAsia"/>
            <w:lang w:eastAsia="zh-CN"/>
          </w:rPr>
          <w:t>(四)、免疫诊断项目建设对区域经济的影响</w:t>
        </w:r>
        <w:r>
          <w:tab/>
        </w:r>
        <w:r>
          <w:fldChar w:fldCharType="begin"/>
        </w:r>
        <w:r>
          <w:instrText xml:space="preserve"> PAGEREF _Toc15322 \h </w:instrText>
        </w:r>
        <w:r>
          <w:fldChar w:fldCharType="separate"/>
        </w:r>
        <w:r>
          <w:t>24</w:t>
        </w:r>
        <w:r>
          <w:fldChar w:fldCharType="end"/>
        </w:r>
      </w:hyperlink>
    </w:p>
    <w:p>
      <w:pPr>
        <w:pStyle w:val="TOC2"/>
        <w:tabs>
          <w:tab w:val="right" w:leader="dot" w:pos="8306"/>
        </w:tabs>
      </w:pPr>
      <w:hyperlink w:anchor="_Toc5605" w:history="1">
        <w:r>
          <w:rPr>
            <w:rFonts w:ascii="仿宋" w:eastAsia="仿宋" w:hAnsi="仿宋" w:cs="仿宋" w:hint="eastAsia"/>
            <w:lang w:eastAsia="zh-CN"/>
          </w:rPr>
          <w:t>(五)、废弃物处理</w:t>
        </w:r>
        <w:r>
          <w:tab/>
        </w:r>
        <w:r>
          <w:fldChar w:fldCharType="begin"/>
        </w:r>
        <w:r>
          <w:instrText xml:space="preserve"> PAGEREF _Toc5605 \h </w:instrText>
        </w:r>
        <w:r>
          <w:fldChar w:fldCharType="separate"/>
        </w:r>
        <w:r>
          <w:t>26</w:t>
        </w:r>
        <w:r>
          <w:fldChar w:fldCharType="end"/>
        </w:r>
      </w:hyperlink>
    </w:p>
    <w:p>
      <w:pPr>
        <w:pStyle w:val="TOC2"/>
        <w:tabs>
          <w:tab w:val="right" w:leader="dot" w:pos="8306"/>
        </w:tabs>
      </w:pPr>
      <w:hyperlink w:anchor="_Toc7248" w:history="1">
        <w:r>
          <w:rPr>
            <w:rFonts w:ascii="仿宋" w:eastAsia="仿宋" w:hAnsi="仿宋" w:cs="仿宋" w:hint="eastAsia"/>
            <w:lang w:eastAsia="zh-CN"/>
          </w:rPr>
          <w:t>(六)、特殊环境影响分析</w:t>
        </w:r>
        <w:r>
          <w:tab/>
        </w:r>
        <w:r>
          <w:fldChar w:fldCharType="begin"/>
        </w:r>
        <w:r>
          <w:instrText xml:space="preserve"> PAGEREF _Toc7248 \h </w:instrText>
        </w:r>
        <w:r>
          <w:fldChar w:fldCharType="separate"/>
        </w:r>
        <w:r>
          <w:t>27</w:t>
        </w:r>
        <w:r>
          <w:fldChar w:fldCharType="end"/>
        </w:r>
      </w:hyperlink>
    </w:p>
    <w:p>
      <w:pPr>
        <w:pStyle w:val="TOC2"/>
        <w:tabs>
          <w:tab w:val="right" w:leader="dot" w:pos="8306"/>
        </w:tabs>
      </w:pPr>
      <w:hyperlink w:anchor="_Toc2142" w:history="1">
        <w:r>
          <w:rPr>
            <w:rFonts w:ascii="仿宋" w:eastAsia="仿宋" w:hAnsi="仿宋" w:cs="仿宋" w:hint="eastAsia"/>
            <w:lang w:eastAsia="zh-CN"/>
          </w:rPr>
          <w:t>(七)、清洁生产</w:t>
        </w:r>
        <w:r>
          <w:tab/>
        </w:r>
        <w:r>
          <w:fldChar w:fldCharType="begin"/>
        </w:r>
        <w:r>
          <w:instrText xml:space="preserve"> PAGEREF _Toc2142 \h </w:instrText>
        </w:r>
        <w:r>
          <w:fldChar w:fldCharType="separate"/>
        </w:r>
        <w:r>
          <w:t>28</w:t>
        </w:r>
        <w:r>
          <w:fldChar w:fldCharType="end"/>
        </w:r>
      </w:hyperlink>
    </w:p>
    <w:p>
      <w:pPr>
        <w:pStyle w:val="TOC2"/>
        <w:tabs>
          <w:tab w:val="right" w:leader="dot" w:pos="8306"/>
        </w:tabs>
      </w:pPr>
      <w:hyperlink w:anchor="_Toc20339" w:history="1">
        <w:r>
          <w:rPr>
            <w:rFonts w:ascii="仿宋" w:eastAsia="仿宋" w:hAnsi="仿宋" w:cs="仿宋" w:hint="eastAsia"/>
            <w:lang w:eastAsia="zh-CN"/>
          </w:rPr>
          <w:t>(八)、环境保护综合评价</w:t>
        </w:r>
        <w:r>
          <w:tab/>
        </w:r>
        <w:r>
          <w:fldChar w:fldCharType="begin"/>
        </w:r>
        <w:r>
          <w:instrText xml:space="preserve"> PAGEREF _Toc20339 \h </w:instrText>
        </w:r>
        <w:r>
          <w:fldChar w:fldCharType="separate"/>
        </w:r>
        <w:r>
          <w:t>29</w:t>
        </w:r>
        <w:r>
          <w:fldChar w:fldCharType="end"/>
        </w:r>
      </w:hyperlink>
    </w:p>
    <w:p>
      <w:pPr>
        <w:pStyle w:val="TOC1"/>
        <w:tabs>
          <w:tab w:val="right" w:leader="dot" w:pos="8306"/>
        </w:tabs>
      </w:pPr>
      <w:hyperlink w:anchor="_Toc31976" w:history="1">
        <w:r>
          <w:rPr>
            <w:rFonts w:ascii="仿宋" w:eastAsia="仿宋" w:hAnsi="仿宋" w:cs="仿宋" w:hint="eastAsia"/>
            <w:lang w:eastAsia="zh-CN"/>
          </w:rPr>
          <w:t>八、免疫诊断项目人力资源管理</w:t>
        </w:r>
        <w:r>
          <w:tab/>
        </w:r>
        <w:r>
          <w:fldChar w:fldCharType="begin"/>
        </w:r>
        <w:r>
          <w:instrText xml:space="preserve"> PAGEREF _Toc31976 \h </w:instrText>
        </w:r>
        <w:r>
          <w:fldChar w:fldCharType="separate"/>
        </w:r>
        <w:r>
          <w:t>31</w:t>
        </w:r>
        <w:r>
          <w:fldChar w:fldCharType="end"/>
        </w:r>
      </w:hyperlink>
    </w:p>
    <w:p>
      <w:pPr>
        <w:pStyle w:val="TOC2"/>
        <w:tabs>
          <w:tab w:val="right" w:leader="dot" w:pos="8306"/>
        </w:tabs>
      </w:pPr>
      <w:hyperlink w:anchor="_Toc16155" w:history="1">
        <w:r>
          <w:rPr>
            <w:rFonts w:ascii="仿宋" w:eastAsia="仿宋" w:hAnsi="仿宋" w:cs="仿宋" w:hint="eastAsia"/>
            <w:lang w:eastAsia="zh-CN"/>
          </w:rPr>
          <w:t>(一)、建立健全的预算管理制度</w:t>
        </w:r>
        <w:r>
          <w:tab/>
        </w:r>
        <w:r>
          <w:fldChar w:fldCharType="begin"/>
        </w:r>
        <w:r>
          <w:instrText xml:space="preserve"> PAGEREF _Toc16155 \h </w:instrText>
        </w:r>
        <w:r>
          <w:fldChar w:fldCharType="separate"/>
        </w:r>
        <w:r>
          <w:t>31</w:t>
        </w:r>
        <w:r>
          <w:fldChar w:fldCharType="end"/>
        </w:r>
      </w:hyperlink>
    </w:p>
    <w:p>
      <w:pPr>
        <w:pStyle w:val="TOC2"/>
        <w:tabs>
          <w:tab w:val="right" w:leader="dot" w:pos="8306"/>
        </w:tabs>
      </w:pPr>
      <w:hyperlink w:anchor="_Toc24765" w:history="1">
        <w:r>
          <w:rPr>
            <w:rFonts w:ascii="仿宋" w:eastAsia="仿宋" w:hAnsi="仿宋" w:cs="仿宋" w:hint="eastAsia"/>
            <w:lang w:eastAsia="zh-CN"/>
          </w:rPr>
          <w:t>(二)、加强资金流动监控</w:t>
        </w:r>
        <w:r>
          <w:tab/>
        </w:r>
        <w:r>
          <w:fldChar w:fldCharType="begin"/>
        </w:r>
        <w:r>
          <w:instrText xml:space="preserve"> PAGEREF _Toc24765 \h </w:instrText>
        </w:r>
        <w:r>
          <w:fldChar w:fldCharType="separate"/>
        </w:r>
        <w:r>
          <w:t>32</w:t>
        </w:r>
        <w:r>
          <w:fldChar w:fldCharType="end"/>
        </w:r>
      </w:hyperlink>
    </w:p>
    <w:p>
      <w:pPr>
        <w:pStyle w:val="TOC2"/>
        <w:tabs>
          <w:tab w:val="right" w:leader="dot" w:pos="8306"/>
        </w:tabs>
      </w:pPr>
      <w:hyperlink w:anchor="_Toc11090" w:history="1">
        <w:r>
          <w:rPr>
            <w:rFonts w:ascii="仿宋" w:eastAsia="仿宋" w:hAnsi="仿宋" w:cs="仿宋" w:hint="eastAsia"/>
            <w:lang w:eastAsia="zh-CN"/>
          </w:rPr>
          <w:t>(三)、制定完善的风险控制机制</w:t>
        </w:r>
        <w:r>
          <w:tab/>
        </w:r>
        <w:r>
          <w:fldChar w:fldCharType="begin"/>
        </w:r>
        <w:r>
          <w:instrText xml:space="preserve"> PAGEREF _Toc11090 \h </w:instrText>
        </w:r>
        <w:r>
          <w:fldChar w:fldCharType="separate"/>
        </w:r>
        <w:r>
          <w:t>33</w:t>
        </w:r>
        <w:r>
          <w:fldChar w:fldCharType="end"/>
        </w:r>
      </w:hyperlink>
    </w:p>
    <w:p>
      <w:pPr>
        <w:pStyle w:val="TOC2"/>
        <w:tabs>
          <w:tab w:val="right" w:leader="dot" w:pos="8306"/>
        </w:tabs>
      </w:pPr>
      <w:hyperlink w:anchor="_Toc17554" w:history="1">
        <w:r>
          <w:rPr>
            <w:rFonts w:ascii="仿宋" w:eastAsia="仿宋" w:hAnsi="仿宋" w:cs="仿宋" w:hint="eastAsia"/>
            <w:lang w:eastAsia="zh-CN"/>
          </w:rPr>
          <w:t>(四)、优化成本管理</w:t>
        </w:r>
        <w:r>
          <w:tab/>
        </w:r>
        <w:r>
          <w:fldChar w:fldCharType="begin"/>
        </w:r>
        <w:r>
          <w:instrText xml:space="preserve"> PAGEREF _Toc17554 \h </w:instrText>
        </w:r>
        <w:r>
          <w:fldChar w:fldCharType="separate"/>
        </w:r>
        <w:r>
          <w:t>35</w:t>
        </w:r>
        <w:r>
          <w:fldChar w:fldCharType="end"/>
        </w:r>
      </w:hyperlink>
    </w:p>
    <w:p>
      <w:pPr>
        <w:pStyle w:val="TOC1"/>
        <w:tabs>
          <w:tab w:val="right" w:leader="dot" w:pos="8306"/>
        </w:tabs>
      </w:pPr>
      <w:hyperlink w:anchor="_Toc14215" w:history="1">
        <w:r>
          <w:rPr>
            <w:rFonts w:ascii="仿宋" w:eastAsia="仿宋" w:hAnsi="仿宋" w:cs="仿宋" w:hint="eastAsia"/>
            <w:lang w:eastAsia="zh-CN"/>
          </w:rPr>
          <w:t>九、免疫诊断项目创新与研发</w:t>
        </w:r>
        <w:r>
          <w:tab/>
        </w:r>
        <w:r>
          <w:fldChar w:fldCharType="begin"/>
        </w:r>
        <w:r>
          <w:instrText xml:space="preserve"> PAGEREF _Toc14215 \h </w:instrText>
        </w:r>
        <w:r>
          <w:fldChar w:fldCharType="separate"/>
        </w:r>
        <w:r>
          <w:t>36</w:t>
        </w:r>
        <w:r>
          <w:fldChar w:fldCharType="end"/>
        </w:r>
      </w:hyperlink>
    </w:p>
    <w:p>
      <w:pPr>
        <w:pStyle w:val="TOC2"/>
        <w:tabs>
          <w:tab w:val="right" w:leader="dot" w:pos="8306"/>
        </w:tabs>
      </w:pPr>
      <w:hyperlink w:anchor="_Toc25981" w:history="1">
        <w:r>
          <w:rPr>
            <w:rFonts w:ascii="仿宋" w:eastAsia="仿宋" w:hAnsi="仿宋" w:cs="仿宋" w:hint="eastAsia"/>
            <w:lang w:eastAsia="zh-CN"/>
          </w:rPr>
          <w:t>(一)、创新策略与方向</w:t>
        </w:r>
        <w:r>
          <w:tab/>
        </w:r>
        <w:r>
          <w:fldChar w:fldCharType="begin"/>
        </w:r>
        <w:r>
          <w:instrText xml:space="preserve"> PAGEREF _Toc25981 \h </w:instrText>
        </w:r>
        <w:r>
          <w:fldChar w:fldCharType="separate"/>
        </w:r>
        <w:r>
          <w:t>36</w:t>
        </w:r>
        <w:r>
          <w:fldChar w:fldCharType="end"/>
        </w:r>
      </w:hyperlink>
    </w:p>
    <w:p>
      <w:pPr>
        <w:pStyle w:val="TOC2"/>
        <w:tabs>
          <w:tab w:val="right" w:leader="dot" w:pos="8306"/>
        </w:tabs>
      </w:pPr>
      <w:hyperlink w:anchor="_Toc15951" w:history="1">
        <w:r>
          <w:rPr>
            <w:rFonts w:ascii="仿宋" w:eastAsia="仿宋" w:hAnsi="仿宋" w:cs="仿宋" w:hint="eastAsia"/>
            <w:lang w:eastAsia="zh-CN"/>
          </w:rPr>
          <w:t>(二)、研发规划与投入</w:t>
        </w:r>
        <w:r>
          <w:tab/>
        </w:r>
        <w:r>
          <w:fldChar w:fldCharType="begin"/>
        </w:r>
        <w:r>
          <w:instrText xml:space="preserve"> PAGEREF _Toc15951 \h </w:instrText>
        </w:r>
        <w:r>
          <w:fldChar w:fldCharType="separate"/>
        </w:r>
        <w:r>
          <w:t>37</w:t>
        </w:r>
        <w:r>
          <w:fldChar w:fldCharType="end"/>
        </w:r>
      </w:hyperlink>
    </w:p>
    <w:p>
      <w:pPr>
        <w:pStyle w:val="TOC1"/>
        <w:tabs>
          <w:tab w:val="right" w:leader="dot" w:pos="8306"/>
        </w:tabs>
      </w:pPr>
      <w:hyperlink w:anchor="_Toc26158" w:history="1">
        <w:r>
          <w:rPr>
            <w:rFonts w:ascii="仿宋" w:eastAsia="仿宋" w:hAnsi="仿宋" w:cs="仿宋" w:hint="eastAsia"/>
            <w:lang w:eastAsia="zh-CN"/>
          </w:rPr>
          <w:t>十、免疫诊断项目风险管理</w:t>
        </w:r>
        <w:r>
          <w:tab/>
        </w:r>
        <w:r>
          <w:fldChar w:fldCharType="begin"/>
        </w:r>
        <w:r>
          <w:instrText xml:space="preserve"> PAGEREF _Toc26158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 w:history="1">
        <w:r>
          <w:rPr>
            <w:rFonts w:ascii="仿宋" w:eastAsia="仿宋" w:hAnsi="仿宋" w:cs="仿宋" w:hint="eastAsia"/>
            <w:lang w:eastAsia="zh-CN"/>
          </w:rPr>
          <w:t>(一)、风险识别与评估</w:t>
        </w:r>
        <w:r>
          <w:tab/>
        </w:r>
        <w:r>
          <w:fldChar w:fldCharType="begin"/>
        </w:r>
        <w:r>
          <w:instrText xml:space="preserve"> PAGEREF _Toc2115 \h </w:instrText>
        </w:r>
        <w:r>
          <w:fldChar w:fldCharType="separate"/>
        </w:r>
        <w:r>
          <w:t>39</w:t>
        </w:r>
        <w:r>
          <w:fldChar w:fldCharType="end"/>
        </w:r>
      </w:hyperlink>
    </w:p>
    <w:p>
      <w:pPr>
        <w:pStyle w:val="TOC2"/>
        <w:tabs>
          <w:tab w:val="right" w:leader="dot" w:pos="8306"/>
        </w:tabs>
      </w:pPr>
      <w:hyperlink w:anchor="_Toc730" w:history="1">
        <w:r>
          <w:rPr>
            <w:rFonts w:ascii="仿宋" w:eastAsia="仿宋" w:hAnsi="仿宋" w:cs="仿宋" w:hint="eastAsia"/>
            <w:lang w:eastAsia="zh-CN"/>
          </w:rPr>
          <w:t>(二)、风险应对策略</w:t>
        </w:r>
        <w:r>
          <w:tab/>
        </w:r>
        <w:r>
          <w:fldChar w:fldCharType="begin"/>
        </w:r>
        <w:r>
          <w:instrText xml:space="preserve"> PAGEREF _Toc730 \h </w:instrText>
        </w:r>
        <w:r>
          <w:fldChar w:fldCharType="separate"/>
        </w:r>
        <w:r>
          <w:t>40</w:t>
        </w:r>
        <w:r>
          <w:fldChar w:fldCharType="end"/>
        </w:r>
      </w:hyperlink>
    </w:p>
    <w:p>
      <w:pPr>
        <w:pStyle w:val="TOC2"/>
        <w:tabs>
          <w:tab w:val="right" w:leader="dot" w:pos="8306"/>
        </w:tabs>
      </w:pPr>
      <w:hyperlink w:anchor="_Toc9920" w:history="1">
        <w:r>
          <w:rPr>
            <w:rFonts w:ascii="仿宋" w:eastAsia="仿宋" w:hAnsi="仿宋" w:cs="仿宋" w:hint="eastAsia"/>
            <w:lang w:eastAsia="zh-CN"/>
          </w:rPr>
          <w:t>(三)、风险监控与控制</w:t>
        </w:r>
        <w:r>
          <w:tab/>
        </w:r>
        <w:r>
          <w:fldChar w:fldCharType="begin"/>
        </w:r>
        <w:r>
          <w:instrText xml:space="preserve"> PAGEREF _Toc9920 \h </w:instrText>
        </w:r>
        <w:r>
          <w:fldChar w:fldCharType="separate"/>
        </w:r>
        <w:r>
          <w:t>42</w:t>
        </w:r>
        <w:r>
          <w:fldChar w:fldCharType="end"/>
        </w:r>
      </w:hyperlink>
    </w:p>
    <w:p>
      <w:pPr>
        <w:pStyle w:val="TOC1"/>
        <w:tabs>
          <w:tab w:val="right" w:leader="dot" w:pos="8306"/>
        </w:tabs>
      </w:pPr>
      <w:hyperlink w:anchor="_Toc7556" w:history="1">
        <w:r>
          <w:rPr>
            <w:rFonts w:ascii="仿宋" w:eastAsia="仿宋" w:hAnsi="仿宋" w:cs="仿宋" w:hint="eastAsia"/>
            <w:lang w:eastAsia="zh-CN"/>
          </w:rPr>
          <w:t>十一、免疫诊断项目投资规划</w:t>
        </w:r>
        <w:r>
          <w:tab/>
        </w:r>
        <w:r>
          <w:fldChar w:fldCharType="begin"/>
        </w:r>
        <w:r>
          <w:instrText xml:space="preserve"> PAGEREF _Toc7556 \h </w:instrText>
        </w:r>
        <w:r>
          <w:fldChar w:fldCharType="separate"/>
        </w:r>
        <w:r>
          <w:t>43</w:t>
        </w:r>
        <w:r>
          <w:fldChar w:fldCharType="end"/>
        </w:r>
      </w:hyperlink>
    </w:p>
    <w:p>
      <w:pPr>
        <w:pStyle w:val="TOC2"/>
        <w:tabs>
          <w:tab w:val="right" w:leader="dot" w:pos="8306"/>
        </w:tabs>
      </w:pPr>
      <w:hyperlink w:anchor="_Toc31108" w:history="1">
        <w:r>
          <w:rPr>
            <w:rFonts w:ascii="仿宋" w:eastAsia="仿宋" w:hAnsi="仿宋" w:cs="仿宋" w:hint="eastAsia"/>
            <w:lang w:eastAsia="zh-CN"/>
          </w:rPr>
          <w:t>(一)、免疫诊断项目总投资估算</w:t>
        </w:r>
        <w:r>
          <w:tab/>
        </w:r>
        <w:r>
          <w:fldChar w:fldCharType="begin"/>
        </w:r>
        <w:r>
          <w:instrText xml:space="preserve"> PAGEREF _Toc31108 \h </w:instrText>
        </w:r>
        <w:r>
          <w:fldChar w:fldCharType="separate"/>
        </w:r>
        <w:r>
          <w:t>43</w:t>
        </w:r>
        <w:r>
          <w:fldChar w:fldCharType="end"/>
        </w:r>
      </w:hyperlink>
    </w:p>
    <w:p>
      <w:pPr>
        <w:pStyle w:val="TOC2"/>
        <w:tabs>
          <w:tab w:val="right" w:leader="dot" w:pos="8306"/>
        </w:tabs>
      </w:pPr>
      <w:hyperlink w:anchor="_Toc11659" w:history="1">
        <w:r>
          <w:rPr>
            <w:rFonts w:ascii="仿宋" w:eastAsia="仿宋" w:hAnsi="仿宋" w:cs="仿宋" w:hint="eastAsia"/>
            <w:lang w:eastAsia="zh-CN"/>
          </w:rPr>
          <w:t>(二)、资金筹措</w:t>
        </w:r>
        <w:r>
          <w:tab/>
        </w:r>
        <w:r>
          <w:fldChar w:fldCharType="begin"/>
        </w:r>
        <w:r>
          <w:instrText xml:space="preserve"> PAGEREF _Toc11659 \h </w:instrText>
        </w:r>
        <w:r>
          <w:fldChar w:fldCharType="separate"/>
        </w:r>
        <w:r>
          <w:t>44</w:t>
        </w:r>
        <w:r>
          <w:fldChar w:fldCharType="end"/>
        </w:r>
      </w:hyperlink>
    </w:p>
    <w:p>
      <w:pPr>
        <w:pStyle w:val="TOC1"/>
        <w:tabs>
          <w:tab w:val="right" w:leader="dot" w:pos="8306"/>
        </w:tabs>
      </w:pPr>
      <w:hyperlink w:anchor="_Toc24209" w:history="1">
        <w:r>
          <w:rPr>
            <w:rFonts w:ascii="仿宋" w:eastAsia="仿宋" w:hAnsi="仿宋" w:cs="仿宋" w:hint="eastAsia"/>
            <w:lang w:eastAsia="zh-CN"/>
          </w:rPr>
          <w:t>十二、免疫诊断项目人力资源培养与发展</w:t>
        </w:r>
        <w:r>
          <w:tab/>
        </w:r>
        <w:r>
          <w:fldChar w:fldCharType="begin"/>
        </w:r>
        <w:r>
          <w:instrText xml:space="preserve"> PAGEREF _Toc24209 \h </w:instrText>
        </w:r>
        <w:r>
          <w:fldChar w:fldCharType="separate"/>
        </w:r>
        <w:r>
          <w:t>45</w:t>
        </w:r>
        <w:r>
          <w:fldChar w:fldCharType="end"/>
        </w:r>
      </w:hyperlink>
    </w:p>
    <w:p>
      <w:pPr>
        <w:pStyle w:val="TOC2"/>
        <w:tabs>
          <w:tab w:val="right" w:leader="dot" w:pos="8306"/>
        </w:tabs>
      </w:pPr>
      <w:hyperlink w:anchor="_Toc13474" w:history="1">
        <w:r>
          <w:rPr>
            <w:rFonts w:ascii="仿宋" w:eastAsia="仿宋" w:hAnsi="仿宋" w:cs="仿宋" w:hint="eastAsia"/>
            <w:lang w:eastAsia="zh-CN"/>
          </w:rPr>
          <w:t>(一)、人才需求与规划</w:t>
        </w:r>
        <w:r>
          <w:tab/>
        </w:r>
        <w:r>
          <w:fldChar w:fldCharType="begin"/>
        </w:r>
        <w:r>
          <w:instrText xml:space="preserve"> PAGEREF _Toc13474 \h </w:instrText>
        </w:r>
        <w:r>
          <w:fldChar w:fldCharType="separate"/>
        </w:r>
        <w:r>
          <w:t>45</w:t>
        </w:r>
        <w:r>
          <w:fldChar w:fldCharType="end"/>
        </w:r>
      </w:hyperlink>
    </w:p>
    <w:p>
      <w:pPr>
        <w:pStyle w:val="TOC2"/>
        <w:tabs>
          <w:tab w:val="right" w:leader="dot" w:pos="8306"/>
        </w:tabs>
      </w:pPr>
      <w:hyperlink w:anchor="_Toc17843" w:history="1">
        <w:r>
          <w:rPr>
            <w:rFonts w:ascii="仿宋" w:eastAsia="仿宋" w:hAnsi="仿宋" w:cs="仿宋" w:hint="eastAsia"/>
            <w:lang w:eastAsia="zh-CN"/>
          </w:rPr>
          <w:t>(二)、培训与发展计划</w:t>
        </w:r>
        <w:r>
          <w:tab/>
        </w:r>
        <w:r>
          <w:fldChar w:fldCharType="begin"/>
        </w:r>
        <w:r>
          <w:instrText xml:space="preserve"> PAGEREF _Toc17843 \h </w:instrText>
        </w:r>
        <w:r>
          <w:fldChar w:fldCharType="separate"/>
        </w:r>
        <w:r>
          <w:t>45</w:t>
        </w:r>
        <w:r>
          <w:fldChar w:fldCharType="end"/>
        </w:r>
      </w:hyperlink>
    </w:p>
    <w:p>
      <w:pPr>
        <w:pStyle w:val="TOC1"/>
        <w:tabs>
          <w:tab w:val="right" w:leader="dot" w:pos="8306"/>
        </w:tabs>
      </w:pPr>
      <w:hyperlink w:anchor="_Toc11428" w:history="1">
        <w:r>
          <w:rPr>
            <w:rFonts w:ascii="仿宋" w:eastAsia="仿宋" w:hAnsi="仿宋" w:cs="仿宋" w:hint="eastAsia"/>
            <w:lang w:eastAsia="zh-CN"/>
          </w:rPr>
          <w:t>十三、免疫诊断项目工程方案分析</w:t>
        </w:r>
        <w:r>
          <w:tab/>
        </w:r>
        <w:r>
          <w:fldChar w:fldCharType="begin"/>
        </w:r>
        <w:r>
          <w:instrText xml:space="preserve"> PAGEREF _Toc11428 \h </w:instrText>
        </w:r>
        <w:r>
          <w:fldChar w:fldCharType="separate"/>
        </w:r>
        <w:r>
          <w:t>46</w:t>
        </w:r>
        <w:r>
          <w:fldChar w:fldCharType="end"/>
        </w:r>
      </w:hyperlink>
    </w:p>
    <w:p>
      <w:pPr>
        <w:pStyle w:val="TOC2"/>
        <w:tabs>
          <w:tab w:val="right" w:leader="dot" w:pos="8306"/>
        </w:tabs>
      </w:pPr>
      <w:hyperlink w:anchor="_Toc28055" w:history="1">
        <w:r>
          <w:rPr>
            <w:rFonts w:ascii="仿宋" w:eastAsia="仿宋" w:hAnsi="仿宋" w:cs="仿宋" w:hint="eastAsia"/>
            <w:lang w:eastAsia="zh-CN"/>
          </w:rPr>
          <w:t>(一)、建筑工程设计原则</w:t>
        </w:r>
        <w:r>
          <w:tab/>
        </w:r>
        <w:r>
          <w:fldChar w:fldCharType="begin"/>
        </w:r>
        <w:r>
          <w:instrText xml:space="preserve"> PAGEREF _Toc28055 \h </w:instrText>
        </w:r>
        <w:r>
          <w:fldChar w:fldCharType="separate"/>
        </w:r>
        <w:r>
          <w:t>46</w:t>
        </w:r>
        <w:r>
          <w:fldChar w:fldCharType="end"/>
        </w:r>
      </w:hyperlink>
    </w:p>
    <w:p>
      <w:pPr>
        <w:pStyle w:val="TOC2"/>
        <w:tabs>
          <w:tab w:val="right" w:leader="dot" w:pos="8306"/>
        </w:tabs>
      </w:pPr>
      <w:hyperlink w:anchor="_Toc15580" w:history="1">
        <w:r>
          <w:rPr>
            <w:rFonts w:ascii="仿宋" w:eastAsia="仿宋" w:hAnsi="仿宋" w:cs="仿宋" w:hint="eastAsia"/>
            <w:lang w:eastAsia="zh-CN"/>
          </w:rPr>
          <w:t>(二)、土建工程建设指标</w:t>
        </w:r>
        <w:r>
          <w:tab/>
        </w:r>
        <w:r>
          <w:fldChar w:fldCharType="begin"/>
        </w:r>
        <w:r>
          <w:instrText xml:space="preserve"> PAGEREF _Toc15580 \h </w:instrText>
        </w:r>
        <w:r>
          <w:fldChar w:fldCharType="separate"/>
        </w:r>
        <w:r>
          <w:t>49</w:t>
        </w:r>
        <w:r>
          <w:fldChar w:fldCharType="end"/>
        </w:r>
      </w:hyperlink>
    </w:p>
    <w:p>
      <w:pPr>
        <w:pStyle w:val="TOC1"/>
        <w:tabs>
          <w:tab w:val="right" w:leader="dot" w:pos="8306"/>
        </w:tabs>
      </w:pPr>
      <w:hyperlink w:anchor="_Toc32354" w:history="1">
        <w:r>
          <w:rPr>
            <w:rFonts w:ascii="仿宋" w:eastAsia="仿宋" w:hAnsi="仿宋" w:cs="仿宋" w:hint="eastAsia"/>
            <w:lang w:eastAsia="zh-CN"/>
          </w:rPr>
          <w:t>十四、免疫诊断项目变更管理</w:t>
        </w:r>
        <w:r>
          <w:tab/>
        </w:r>
        <w:r>
          <w:fldChar w:fldCharType="begin"/>
        </w:r>
        <w:r>
          <w:instrText xml:space="preserve"> PAGEREF _Toc32354 \h </w:instrText>
        </w:r>
        <w:r>
          <w:fldChar w:fldCharType="separate"/>
        </w:r>
        <w:r>
          <w:t>51</w:t>
        </w:r>
        <w:r>
          <w:fldChar w:fldCharType="end"/>
        </w:r>
      </w:hyperlink>
    </w:p>
    <w:p>
      <w:pPr>
        <w:pStyle w:val="TOC2"/>
        <w:tabs>
          <w:tab w:val="right" w:leader="dot" w:pos="8306"/>
        </w:tabs>
      </w:pPr>
      <w:hyperlink w:anchor="_Toc15035" w:history="1">
        <w:r>
          <w:rPr>
            <w:rFonts w:ascii="仿宋" w:eastAsia="仿宋" w:hAnsi="仿宋" w:cs="仿宋" w:hint="eastAsia"/>
            <w:lang w:eastAsia="zh-CN"/>
          </w:rPr>
          <w:t>(一)、变更申请与评估</w:t>
        </w:r>
        <w:r>
          <w:tab/>
        </w:r>
        <w:r>
          <w:fldChar w:fldCharType="begin"/>
        </w:r>
        <w:r>
          <w:instrText xml:space="preserve"> PAGEREF _Toc15035 \h </w:instrText>
        </w:r>
        <w:r>
          <w:fldChar w:fldCharType="separate"/>
        </w:r>
        <w:r>
          <w:t>51</w:t>
        </w:r>
        <w:r>
          <w:fldChar w:fldCharType="end"/>
        </w:r>
      </w:hyperlink>
    </w:p>
    <w:p>
      <w:pPr>
        <w:pStyle w:val="TOC2"/>
        <w:tabs>
          <w:tab w:val="right" w:leader="dot" w:pos="8306"/>
        </w:tabs>
      </w:pPr>
      <w:hyperlink w:anchor="_Toc5665" w:history="1">
        <w:r>
          <w:rPr>
            <w:rFonts w:ascii="仿宋" w:eastAsia="仿宋" w:hAnsi="仿宋" w:cs="仿宋" w:hint="eastAsia"/>
            <w:lang w:eastAsia="zh-CN"/>
          </w:rPr>
          <w:t>(二)、变更实施与控制</w:t>
        </w:r>
        <w:r>
          <w:tab/>
        </w:r>
        <w:r>
          <w:fldChar w:fldCharType="begin"/>
        </w:r>
        <w:r>
          <w:instrText xml:space="preserve"> PAGEREF _Toc5665 \h </w:instrText>
        </w:r>
        <w:r>
          <w:fldChar w:fldCharType="separate"/>
        </w:r>
        <w:r>
          <w:t>51</w:t>
        </w:r>
        <w:r>
          <w:fldChar w:fldCharType="end"/>
        </w:r>
      </w:hyperlink>
    </w:p>
    <w:p>
      <w:pPr>
        <w:pStyle w:val="TOC1"/>
        <w:tabs>
          <w:tab w:val="right" w:leader="dot" w:pos="8306"/>
        </w:tabs>
      </w:pPr>
      <w:hyperlink w:anchor="_Toc22802" w:history="1">
        <w:r>
          <w:rPr>
            <w:rFonts w:ascii="仿宋" w:eastAsia="仿宋" w:hAnsi="仿宋" w:cs="仿宋" w:hint="eastAsia"/>
            <w:lang w:eastAsia="zh-CN"/>
          </w:rPr>
          <w:t>十五、风险识别与分类</w:t>
        </w:r>
        <w:r>
          <w:tab/>
        </w:r>
        <w:r>
          <w:fldChar w:fldCharType="begin"/>
        </w:r>
        <w:r>
          <w:instrText xml:space="preserve"> PAGEREF _Toc22802 \h </w:instrText>
        </w:r>
        <w:r>
          <w:fldChar w:fldCharType="separate"/>
        </w:r>
        <w:r>
          <w:t>52</w:t>
        </w:r>
        <w:r>
          <w:fldChar w:fldCharType="end"/>
        </w:r>
      </w:hyperlink>
    </w:p>
    <w:p>
      <w:pPr>
        <w:pStyle w:val="TOC2"/>
        <w:tabs>
          <w:tab w:val="right" w:leader="dot" w:pos="8306"/>
        </w:tabs>
      </w:pPr>
      <w:hyperlink w:anchor="_Toc15749" w:history="1">
        <w:r>
          <w:rPr>
            <w:rFonts w:ascii="仿宋" w:eastAsia="仿宋" w:hAnsi="仿宋" w:cs="仿宋" w:hint="eastAsia"/>
            <w:lang w:eastAsia="zh-CN"/>
          </w:rPr>
          <w:t>(一)、风险识别</w:t>
        </w:r>
        <w:r>
          <w:tab/>
        </w:r>
        <w:r>
          <w:fldChar w:fldCharType="begin"/>
        </w:r>
        <w:r>
          <w:instrText xml:space="preserve"> PAGEREF _Toc15749 \h </w:instrText>
        </w:r>
        <w:r>
          <w:fldChar w:fldCharType="separate"/>
        </w:r>
        <w:r>
          <w:t>52</w:t>
        </w:r>
        <w:r>
          <w:fldChar w:fldCharType="end"/>
        </w:r>
      </w:hyperlink>
    </w:p>
    <w:p>
      <w:pPr>
        <w:pStyle w:val="TOC2"/>
        <w:tabs>
          <w:tab w:val="right" w:leader="dot" w:pos="8306"/>
        </w:tabs>
      </w:pPr>
      <w:hyperlink w:anchor="_Toc16969" w:history="1">
        <w:r>
          <w:rPr>
            <w:rFonts w:ascii="仿宋" w:eastAsia="仿宋" w:hAnsi="仿宋" w:cs="仿宋" w:hint="eastAsia"/>
            <w:lang w:eastAsia="zh-CN"/>
          </w:rPr>
          <w:t>(二)、风险分类</w:t>
        </w:r>
        <w:r>
          <w:tab/>
        </w:r>
        <w:r>
          <w:fldChar w:fldCharType="begin"/>
        </w:r>
        <w:r>
          <w:instrText xml:space="preserve"> PAGEREF _Toc16969 \h </w:instrText>
        </w:r>
        <w:r>
          <w:fldChar w:fldCharType="separate"/>
        </w:r>
        <w:r>
          <w:t>53</w:t>
        </w:r>
        <w:r>
          <w:fldChar w:fldCharType="end"/>
        </w:r>
      </w:hyperlink>
    </w:p>
    <w:p>
      <w:pPr>
        <w:pStyle w:val="TOC1"/>
        <w:tabs>
          <w:tab w:val="right" w:leader="dot" w:pos="8306"/>
        </w:tabs>
      </w:pPr>
      <w:hyperlink w:anchor="_Toc12240" w:history="1">
        <w:r>
          <w:rPr>
            <w:rFonts w:ascii="仿宋" w:eastAsia="仿宋" w:hAnsi="仿宋" w:cs="仿宋" w:hint="eastAsia"/>
            <w:lang w:eastAsia="zh-CN"/>
          </w:rPr>
          <w:t>十六、免疫诊断项目实施时间节点</w:t>
        </w:r>
        <w:r>
          <w:tab/>
        </w:r>
        <w:r>
          <w:fldChar w:fldCharType="begin"/>
        </w:r>
        <w:r>
          <w:instrText xml:space="preserve"> PAGEREF _Toc12240 \h </w:instrText>
        </w:r>
        <w:r>
          <w:fldChar w:fldCharType="separate"/>
        </w:r>
        <w:r>
          <w:t>55</w:t>
        </w:r>
        <w:r>
          <w:fldChar w:fldCharType="end"/>
        </w:r>
      </w:hyperlink>
    </w:p>
    <w:p>
      <w:pPr>
        <w:pStyle w:val="TOC2"/>
        <w:tabs>
          <w:tab w:val="right" w:leader="dot" w:pos="8306"/>
        </w:tabs>
      </w:pPr>
      <w:hyperlink w:anchor="_Toc32049" w:history="1">
        <w:r>
          <w:rPr>
            <w:rFonts w:ascii="仿宋" w:eastAsia="仿宋" w:hAnsi="仿宋" w:cs="仿宋" w:hint="eastAsia"/>
            <w:lang w:eastAsia="zh-CN"/>
          </w:rPr>
          <w:t>(一)、免疫诊断项目启动阶段时间节点</w:t>
        </w:r>
        <w:r>
          <w:tab/>
        </w:r>
        <w:r>
          <w:fldChar w:fldCharType="begin"/>
        </w:r>
        <w:r>
          <w:instrText xml:space="preserve"> PAGEREF _Toc32049 \h </w:instrText>
        </w:r>
        <w:r>
          <w:fldChar w:fldCharType="separate"/>
        </w:r>
        <w:r>
          <w:t>55</w:t>
        </w:r>
        <w:r>
          <w:fldChar w:fldCharType="end"/>
        </w:r>
      </w:hyperlink>
    </w:p>
    <w:p>
      <w:pPr>
        <w:pStyle w:val="TOC2"/>
        <w:tabs>
          <w:tab w:val="right" w:leader="dot" w:pos="8306"/>
        </w:tabs>
      </w:pPr>
      <w:hyperlink w:anchor="_Toc30431" w:history="1">
        <w:r>
          <w:rPr>
            <w:rFonts w:ascii="仿宋" w:eastAsia="仿宋" w:hAnsi="仿宋" w:cs="仿宋" w:hint="eastAsia"/>
            <w:lang w:eastAsia="zh-CN"/>
          </w:rPr>
          <w:t>(二)、免疫诊断项目执行阶段时间节点</w:t>
        </w:r>
        <w:r>
          <w:tab/>
        </w:r>
        <w:r>
          <w:fldChar w:fldCharType="begin"/>
        </w:r>
        <w:r>
          <w:instrText xml:space="preserve"> PAGEREF _Toc30431 \h </w:instrText>
        </w:r>
        <w:r>
          <w:fldChar w:fldCharType="separate"/>
        </w:r>
        <w:r>
          <w:t>56</w:t>
        </w:r>
        <w:r>
          <w:fldChar w:fldCharType="end"/>
        </w:r>
      </w:hyperlink>
    </w:p>
    <w:p>
      <w:pPr>
        <w:pStyle w:val="TOC2"/>
        <w:tabs>
          <w:tab w:val="right" w:leader="dot" w:pos="8306"/>
        </w:tabs>
      </w:pPr>
      <w:hyperlink w:anchor="_Toc14676" w:history="1">
        <w:r>
          <w:rPr>
            <w:rFonts w:ascii="仿宋" w:eastAsia="仿宋" w:hAnsi="仿宋" w:cs="仿宋" w:hint="eastAsia"/>
            <w:lang w:eastAsia="zh-CN"/>
          </w:rPr>
          <w:t>(三)、免疫诊断项目完成阶段时间节点</w:t>
        </w:r>
        <w:r>
          <w:tab/>
        </w:r>
        <w:r>
          <w:fldChar w:fldCharType="begin"/>
        </w:r>
        <w:r>
          <w:instrText xml:space="preserve"> PAGEREF _Toc14676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27"/>
      <w:r>
        <w:rPr>
          <w:rFonts w:ascii="仿宋" w:eastAsia="仿宋" w:hAnsi="仿宋" w:cs="仿宋" w:hint="eastAsia"/>
          <w:sz w:val="28"/>
          <w:lang w:eastAsia="zh-CN"/>
        </w:rPr>
        <w:t>一、免疫诊断项目建设背景及必要性分析</w:t>
      </w:r>
      <w:bookmarkEnd w:id="2"/>
    </w:p>
    <w:p>
      <w:pPr>
        <w:pStyle w:val="Heading2"/>
        <w:rPr>
          <w:rFonts w:ascii="仿宋" w:eastAsia="仿宋" w:hAnsi="仿宋" w:cs="仿宋" w:hint="eastAsia"/>
          <w:lang w:eastAsia="zh-CN"/>
        </w:rPr>
      </w:pPr>
      <w:bookmarkStart w:id="3" w:name="_Toc26894"/>
      <w:r>
        <w:rPr>
          <w:rFonts w:ascii="仿宋" w:eastAsia="仿宋" w:hAnsi="仿宋" w:cs="仿宋" w:hint="eastAsia"/>
          <w:lang w:eastAsia="zh-CN"/>
        </w:rPr>
        <w:t>(一)、免疫诊断项目背景分析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免疫诊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免疫诊断项目在这个潮流中的定位。同时，我们将关注行业内涌现的新兴机遇，以便免疫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免疫诊断项目提供了强大的发展动力。我们将聚焦于行业内最新的技术发展趋势，包括但不限于人工智能、大数据分析、物联网等领域。通过深度的技术研究，我们将确保免疫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免疫诊断项目发展的源泉。我们将投入更多的精力对市场需求进行深入剖析，超越表面的需求，深入挖掘潜在的市场痛点和机遇。通过对市场需求的细致了解，免疫诊断项目将更有针对性地设计解决方案，满足市场的多样化需求，从而更好地促进免疫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免疫诊断项目战略至关重要。我们将对竞争态势进行更为深入的分析，包括但不限于市场份额、产品特点、客户满意度等多个维度。通过深度的竞争分析，免疫诊断项目将能够更准确地把握市场脉搏，制定具有竞争力的免疫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免疫诊断项目的发展具有直接的影响。我们将进行更为全面的法规和政策分析，了解行业发展中的潜在法律风险和合规挑战。通过充分了解和遵守相关法规，免疫诊断项目将确保在法律框架内合法合规运营，为免疫诊断项目的稳健发展提供有力支持。</w:t>
      </w:r>
    </w:p>
    <w:p>
      <w:pPr>
        <w:pStyle w:val="Heading2"/>
        <w:ind w:firstLine="560" w:firstLineChars="200"/>
        <w:rPr>
          <w:rFonts w:ascii="仿宋" w:eastAsia="仿宋" w:hAnsi="仿宋" w:cs="仿宋" w:hint="eastAsia"/>
          <w:sz w:val="28"/>
          <w:lang w:eastAsia="zh-CN"/>
        </w:rPr>
      </w:pPr>
      <w:bookmarkStart w:id="4" w:name="_Toc6623"/>
      <w:r>
        <w:rPr>
          <w:rFonts w:ascii="仿宋" w:eastAsia="仿宋" w:hAnsi="仿宋" w:cs="仿宋" w:hint="eastAsia"/>
          <w:sz w:val="28"/>
          <w:lang w:eastAsia="zh-CN"/>
        </w:rPr>
        <w:t>(二)、免疫诊断项目建设必要性分析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建设的迫切性源于对行业发展趋势的深刻洞察。我们正处于一个行业变革的时代，科技创新、数字化转型成为企业发展的关键动力。免疫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建设不仅仅是为了跟上潮流，更是为了通过技术创新推动企业的持续发展。通过引入先进的技术和解决方案，免疫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免疫诊断项目的建设成为必然选择，通过提高产品质量、拓展服务领域，从而在竞争中获得更多的机会。免疫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免疫诊断项目建设的必要性体现在对客户需求更精准的满足。通过免疫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建设的背后是对企业持续创新的追求。只有通过不断创新，企业才能在竞争中立于不败之地。免疫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49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3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免疫诊断项目的主要产品是XXXX，预计年产值为XXX万元。这一产品在市场中占据着重要的地位，其广泛的应用范围使得该免疫诊断项目的市场前景非常广阔。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诊断项目的xxx产品作为重要的原材料之一，将在多个领域发挥关键作用。其在建筑、交通、能源等方面的广泛应用将为整个产业链提供强大的支持，形成产业协同效应。免疫诊断项目的年产值XXX万XXX万XXX万万元不仅反映了其在市场上的巨大潜力，更预示着它对国民经济的积极贡献。这种关联度高、涉及面广的产业关系，使得该免疫诊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61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总征地面积为XXXX平方米，相当于约XX.XX亩，其中净用地面积为XXXX平方米，红线范围内相当于约XX.XX亩。这一用地规模充分考虑了免疫诊断项目的建设需求，保障了免疫诊断项目在合适的空间内得以充分发展。免疫诊断项目规划的总建筑面积为XXXX平方米，其中主体工程建设占XXXX平方米，计容建筑面积达XXXX平方米。预计建筑工程的投资将达到XXXX万元，为免疫诊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计划购置的设备共计XXXX台（套），设备购置费用为XXXX万元。这一设备购置计划充分考虑到免疫诊断项目的生产需求和技术要求，确保了免疫诊断项目在生产运营中具备先进的技术装备和高效的生产能力。设备的合理配置将为免疫诊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计划总投资为XXXX万元，预计年实现营业收入为XXXX万元。这一产能规模的设定旨在确保免疫诊断项目能够在投资与回报之间取得平衡，实现长期可持续的发展。免疫诊断项目的总投资充分考虑到各个方面的需求，包括用地建设、设备购置等多个环节，以确保免疫诊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67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7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免疫诊断项目的技术管理特点体现在其创新导向。通过引入最先进的技术趋势和解决方案，免疫诊断项目致力于提升科技含量、提高质量和效率水平。这意味着我们将采用最新的工具和方法，确保免疫诊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诊断项目技术管理的显著特征。通过整合不同领域的技术资源，我们实现了跨学科的协同工作。这有助于优化技术架构，提高整体效能。此外，整合性策略还促进了不同技术团队之间的紧密沟通和高效合作，确保免疫诊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诊断项目所采用的技术。通过不断优化技术方案，免疫诊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诊断项目团队将在免疫诊断项目初期识别可能的技术风险，并采取相应的预防和应对措施。通过建立健全的风险评估机制，免疫诊断项目能够在实施过程中及时发现并解决潜在的技术问题，保障免疫诊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诊断项目中，技术将成为免疫诊断项目成功的有力支持。这一深度剖析揭示了技术管理在免疫诊断项目实施中的关键作用，为免疫诊断项目的技术基础奠定了坚实的基础。</w:t>
      </w:r>
    </w:p>
    <w:p>
      <w:pPr>
        <w:pStyle w:val="Heading2"/>
        <w:ind w:firstLine="560" w:firstLineChars="200"/>
        <w:rPr>
          <w:rFonts w:ascii="仿宋" w:eastAsia="仿宋" w:hAnsi="仿宋" w:cs="仿宋" w:hint="eastAsia"/>
          <w:sz w:val="28"/>
          <w:lang w:eastAsia="zh-CN"/>
        </w:rPr>
      </w:pPr>
      <w:bookmarkStart w:id="10" w:name="_Toc12823"/>
      <w:r>
        <w:rPr>
          <w:rFonts w:ascii="仿宋" w:eastAsia="仿宋" w:hAnsi="仿宋" w:cs="仿宋" w:hint="eastAsia"/>
          <w:sz w:val="28"/>
          <w:lang w:eastAsia="zh-CN"/>
        </w:rPr>
        <w:t>(二)、免疫诊断项目工艺技术设计方案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诊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诊断项目将严格按照相关行业规范要求进行组织。通过有效控制产品质量，免疫诊断项目将致力于为顾客提供优质的免疫诊断项目产品和良好的服务。这体现了免疫诊断项目对于生产活动合规性和质量标准的高度重视，为免疫诊断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诊断项目注重生态效益和清洁生产原则。免疫诊断项目建设将紧密结合地方特色经济发展，与社会经济发展规划和区域环境保护规划方案相协调一致。通过与当地区域自然生态系统的结合，免疫诊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免疫诊断项目产品具有多样化的客户需求和个性化的特点。因此，免疫诊断项目产品规格品种多样，且单批生产数量较小。为满足这一特点，免疫诊断项目承办单位将建设先进的柔性制造生产线。通过广泛应用柔性制造技术，免疫诊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免疫诊断项目采用的技术具有较高的技术含量和自动化水平，处于国内先进水平。这一技术选用不仅体现了对生产效率、质量和环境友好性的高标准要求，同时为免疫诊断项目的可持续发展奠定了坚实的基础。</w:t>
      </w:r>
    </w:p>
    <w:p>
      <w:pPr>
        <w:pStyle w:val="Heading2"/>
        <w:ind w:firstLine="560" w:firstLineChars="200"/>
        <w:rPr>
          <w:rFonts w:ascii="仿宋" w:eastAsia="仿宋" w:hAnsi="仿宋" w:cs="仿宋" w:hint="eastAsia"/>
          <w:sz w:val="28"/>
          <w:lang w:eastAsia="zh-CN"/>
        </w:rPr>
      </w:pPr>
      <w:bookmarkStart w:id="11" w:name="_Toc1462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为确保免疫诊断项目的高效生产和技术实施，我们制定了一套精心设计的设备选型方案，以满足免疫诊断项目生产、质量和环保的要求。该方案的主要特点如下：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免疫诊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针对免疫诊断项目产品的多样性和小批量生产的特点，我们将建设柔性制造生产线。通过在设备选型中考虑柔性制造技术，可以灵活应对不同产品规格和生产需求，实现生产线的高度灵活性和适应性。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203"/>
      <w:r>
        <w:rPr>
          <w:rFonts w:ascii="仿宋" w:eastAsia="仿宋" w:hAnsi="仿宋" w:cs="仿宋" w:hint="eastAsia"/>
          <w:sz w:val="28"/>
          <w:lang w:eastAsia="zh-CN"/>
        </w:rPr>
        <w:t>四、免疫诊断项目土建工程</w:t>
      </w:r>
      <w:bookmarkEnd w:id="12"/>
    </w:p>
    <w:p>
      <w:pPr>
        <w:pStyle w:val="Heading2"/>
        <w:rPr>
          <w:rFonts w:ascii="仿宋" w:eastAsia="仿宋" w:hAnsi="仿宋" w:cs="仿宋" w:hint="eastAsia"/>
          <w:lang w:eastAsia="zh-CN"/>
        </w:rPr>
      </w:pPr>
      <w:bookmarkStart w:id="13" w:name="_Toc10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在免疫诊断项目的建筑工程设计中，我们将秉承一系列重要的设计原则，以确保免疫诊断项目建筑在功能、美观、可持续性等方面达到最佳效果。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首要原则是确保建筑的功能性得到最大化的发挥。我们将充分理解免疫诊断项目的实际需求，合理布局各个功能区域，保证建筑在满足业务需求的同时，提供高效的工作环境。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在建筑设计中，我们将综合考虑建设和运营成本。通过精细的经济效益分析，确保设计方案在高效利用资源的同时，对免疫诊断项目的长期盈利能力有积极的贡献。</w:t>
      </w:r>
    </w:p>
    <w:p>
      <w:pPr>
        <w:pStyle w:val="Heading2"/>
        <w:ind w:firstLine="560" w:firstLineChars="200"/>
        <w:rPr>
          <w:rFonts w:ascii="仿宋" w:eastAsia="仿宋" w:hAnsi="仿宋" w:cs="仿宋" w:hint="eastAsia"/>
          <w:sz w:val="28"/>
          <w:lang w:eastAsia="zh-CN"/>
        </w:rPr>
      </w:pPr>
      <w:bookmarkStart w:id="14" w:name="_Toc1690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诊断项目的土建工程设计中，我们将精准设定设计年限，结合免疫诊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诊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03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免疫诊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诊断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诊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2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本期工程免疫诊断项目预计总建筑面积XXX平方米，其中：计容建筑面积XXX平方米，计划建筑工程投资XX万元，占免疫诊断项目总投资的XX%。</w:t>
      </w:r>
    </w:p>
    <w:p>
      <w:pPr>
        <w:pStyle w:val="Heading1"/>
        <w:ind w:firstLine="560" w:firstLineChars="200"/>
        <w:rPr>
          <w:rFonts w:ascii="仿宋" w:eastAsia="仿宋" w:hAnsi="仿宋" w:cs="仿宋" w:hint="eastAsia"/>
          <w:sz w:val="28"/>
          <w:lang w:eastAsia="zh-CN"/>
        </w:rPr>
      </w:pPr>
      <w:bookmarkStart w:id="17" w:name="_Toc14653"/>
      <w:r>
        <w:rPr>
          <w:rFonts w:ascii="仿宋" w:eastAsia="仿宋" w:hAnsi="仿宋" w:cs="仿宋" w:hint="eastAsia"/>
          <w:sz w:val="28"/>
          <w:lang w:eastAsia="zh-CN"/>
        </w:rPr>
        <w:t>五、免疫诊断项目建设单位说明</w:t>
      </w:r>
      <w:bookmarkEnd w:id="17"/>
    </w:p>
    <w:p>
      <w:pPr>
        <w:pStyle w:val="Heading2"/>
        <w:rPr>
          <w:rFonts w:ascii="仿宋" w:eastAsia="仿宋" w:hAnsi="仿宋" w:cs="仿宋" w:hint="eastAsia"/>
          <w:lang w:eastAsia="zh-CN"/>
        </w:rPr>
      </w:pPr>
      <w:bookmarkStart w:id="18" w:name="_Toc6566"/>
      <w:r>
        <w:rPr>
          <w:rFonts w:ascii="仿宋" w:eastAsia="仿宋" w:hAnsi="仿宋" w:cs="仿宋" w:hint="eastAsia"/>
          <w:lang w:eastAsia="zh-CN"/>
        </w:rPr>
        <w:t>(一)、免疫诊断项目承办单位基本情况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10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诊断项目承办单位的XXXX，我们着眼于实现可持续的经济效益。通过技术创新和解决方案的提供，公司预计在免疫诊断项目执行期间将获得可观的收入增长。这一收入来源主要包括免疫诊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同时，我们注重成本控制和效率提升，以确保免疫诊断项目的可持续盈利。透过精细的管理和资源优化，公司期望实现免疫诊断项目利润最大化。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诊断项目实施进行全面的投资评估，包括免疫诊断项目启动阶段的资金投入和后续运营成本。通过对免疫诊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免疫诊断项目实施过程中具备足够的资金流动性，公司将进行详尽的现金流分析。这包括资金需求的合理预测、免疫诊断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https://d.book118.com/275212100021011112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免疫诊断项目计划设计方案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40EA4"/>
    <w:rsid w:val="61140E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1210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2024-02-20T07:01:00Z</dcterms:created>
  <dcterms:modified xsi:type="dcterms:W3CDTF">2024-02-20T07:01:42Z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C53BF790511A4F0EB839BD753F474C07_11</vt:lpwstr>
  </property>
  <property fmtid="{D5CDD505-2E9C-101B-9397-08002B2CF9AE}" pid="3" name="KSOProductBuildVer">
    <vt:lpwstr>2052-12.1.0.16250</vt:lpwstr>
  </property>
</Properties>
</file>