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其它核材料及相关特殊材料项目规划设计方案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445" w:history="1">
        <w:r>
          <w:rPr>
            <w:rFonts w:ascii="仿宋" w:eastAsia="仿宋" w:hAnsi="仿宋" w:cs="仿宋" w:hint="eastAsia"/>
            <w:lang w:eastAsia="zh-CN"/>
          </w:rPr>
          <w:t>序言</w:t>
        </w:r>
        <w:r>
          <w:tab/>
        </w:r>
        <w:r>
          <w:fldChar w:fldCharType="begin"/>
        </w:r>
        <w:r>
          <w:instrText xml:space="preserve"> PAGEREF _Toc31445 \h </w:instrText>
        </w:r>
        <w:r>
          <w:fldChar w:fldCharType="separate"/>
        </w:r>
        <w:r>
          <w:t>3</w:t>
        </w:r>
        <w:r>
          <w:fldChar w:fldCharType="end"/>
        </w:r>
      </w:hyperlink>
    </w:p>
    <w:p>
      <w:pPr>
        <w:pStyle w:val="TOC1"/>
        <w:tabs>
          <w:tab w:val="right" w:leader="dot" w:pos="8306"/>
        </w:tabs>
      </w:pPr>
      <w:hyperlink w:anchor="_Toc13054" w:history="1">
        <w:r>
          <w:rPr>
            <w:rFonts w:ascii="仿宋" w:eastAsia="仿宋" w:hAnsi="仿宋" w:cs="仿宋" w:hint="eastAsia"/>
            <w:lang w:eastAsia="zh-CN"/>
          </w:rPr>
          <w:t>一、市场分析、调研</w:t>
        </w:r>
        <w:r>
          <w:tab/>
        </w:r>
        <w:r>
          <w:fldChar w:fldCharType="begin"/>
        </w:r>
        <w:r>
          <w:instrText xml:space="preserve"> PAGEREF _Toc13054 \h </w:instrText>
        </w:r>
        <w:r>
          <w:fldChar w:fldCharType="separate"/>
        </w:r>
        <w:r>
          <w:t>3</w:t>
        </w:r>
        <w:r>
          <w:fldChar w:fldCharType="end"/>
        </w:r>
      </w:hyperlink>
    </w:p>
    <w:p>
      <w:pPr>
        <w:pStyle w:val="TOC2"/>
        <w:tabs>
          <w:tab w:val="right" w:leader="dot" w:pos="8306"/>
        </w:tabs>
      </w:pPr>
      <w:hyperlink w:anchor="_Toc27623" w:history="1">
        <w:r>
          <w:rPr>
            <w:rFonts w:ascii="仿宋" w:eastAsia="仿宋" w:hAnsi="仿宋" w:cs="仿宋" w:hint="eastAsia"/>
            <w:lang w:eastAsia="zh-CN"/>
          </w:rPr>
          <w:t>(一)、其它核材料及相关特殊材料行业分析</w:t>
        </w:r>
        <w:r>
          <w:tab/>
        </w:r>
        <w:r>
          <w:fldChar w:fldCharType="begin"/>
        </w:r>
        <w:r>
          <w:instrText xml:space="preserve"> PAGEREF _Toc27623 \h </w:instrText>
        </w:r>
        <w:r>
          <w:fldChar w:fldCharType="separate"/>
        </w:r>
        <w:r>
          <w:t>3</w:t>
        </w:r>
        <w:r>
          <w:fldChar w:fldCharType="end"/>
        </w:r>
      </w:hyperlink>
    </w:p>
    <w:p>
      <w:pPr>
        <w:pStyle w:val="TOC2"/>
        <w:tabs>
          <w:tab w:val="right" w:leader="dot" w:pos="8306"/>
        </w:tabs>
      </w:pPr>
      <w:hyperlink w:anchor="_Toc1518" w:history="1">
        <w:r>
          <w:rPr>
            <w:rFonts w:ascii="仿宋" w:eastAsia="仿宋" w:hAnsi="仿宋" w:cs="仿宋" w:hint="eastAsia"/>
            <w:lang w:eastAsia="zh-CN"/>
          </w:rPr>
          <w:t>(二)、其它核材料及相关特殊材料市场分析预测</w:t>
        </w:r>
        <w:r>
          <w:tab/>
        </w:r>
        <w:r>
          <w:fldChar w:fldCharType="begin"/>
        </w:r>
        <w:r>
          <w:instrText xml:space="preserve"> PAGEREF _Toc1518 \h </w:instrText>
        </w:r>
        <w:r>
          <w:fldChar w:fldCharType="separate"/>
        </w:r>
        <w:r>
          <w:t>4</w:t>
        </w:r>
        <w:r>
          <w:fldChar w:fldCharType="end"/>
        </w:r>
      </w:hyperlink>
    </w:p>
    <w:p>
      <w:pPr>
        <w:pStyle w:val="TOC1"/>
        <w:tabs>
          <w:tab w:val="right" w:leader="dot" w:pos="8306"/>
        </w:tabs>
      </w:pPr>
      <w:hyperlink w:anchor="_Toc28362" w:history="1">
        <w:r>
          <w:rPr>
            <w:rFonts w:ascii="仿宋" w:eastAsia="仿宋" w:hAnsi="仿宋" w:cs="仿宋" w:hint="eastAsia"/>
            <w:lang w:eastAsia="zh-CN"/>
          </w:rPr>
          <w:t>二、其它核材料及相关特殊材料项目建设背景及必要性分析</w:t>
        </w:r>
        <w:r>
          <w:tab/>
        </w:r>
        <w:r>
          <w:fldChar w:fldCharType="begin"/>
        </w:r>
        <w:r>
          <w:instrText xml:space="preserve"> PAGEREF _Toc28362 \h </w:instrText>
        </w:r>
        <w:r>
          <w:fldChar w:fldCharType="separate"/>
        </w:r>
        <w:r>
          <w:t>5</w:t>
        </w:r>
        <w:r>
          <w:fldChar w:fldCharType="end"/>
        </w:r>
      </w:hyperlink>
    </w:p>
    <w:p>
      <w:pPr>
        <w:pStyle w:val="TOC2"/>
        <w:tabs>
          <w:tab w:val="right" w:leader="dot" w:pos="8306"/>
        </w:tabs>
      </w:pPr>
      <w:hyperlink w:anchor="_Toc16337" w:history="1">
        <w:r>
          <w:rPr>
            <w:rFonts w:ascii="仿宋" w:eastAsia="仿宋" w:hAnsi="仿宋" w:cs="仿宋" w:hint="eastAsia"/>
            <w:lang w:eastAsia="zh-CN"/>
          </w:rPr>
          <w:t>(一)、其它核材料及相关特殊材料项目背景分析</w:t>
        </w:r>
        <w:r>
          <w:tab/>
        </w:r>
        <w:r>
          <w:fldChar w:fldCharType="begin"/>
        </w:r>
        <w:r>
          <w:instrText xml:space="preserve"> PAGEREF _Toc16337 \h </w:instrText>
        </w:r>
        <w:r>
          <w:fldChar w:fldCharType="separate"/>
        </w:r>
        <w:r>
          <w:t>5</w:t>
        </w:r>
        <w:r>
          <w:fldChar w:fldCharType="end"/>
        </w:r>
      </w:hyperlink>
    </w:p>
    <w:p>
      <w:pPr>
        <w:pStyle w:val="TOC2"/>
        <w:tabs>
          <w:tab w:val="right" w:leader="dot" w:pos="8306"/>
        </w:tabs>
      </w:pPr>
      <w:hyperlink w:anchor="_Toc22681" w:history="1">
        <w:r>
          <w:rPr>
            <w:rFonts w:ascii="仿宋" w:eastAsia="仿宋" w:hAnsi="仿宋" w:cs="仿宋" w:hint="eastAsia"/>
            <w:lang w:eastAsia="zh-CN"/>
          </w:rPr>
          <w:t>(二)、其它核材料及相关特殊材料项目建设必要性分析</w:t>
        </w:r>
        <w:r>
          <w:tab/>
        </w:r>
        <w:r>
          <w:fldChar w:fldCharType="begin"/>
        </w:r>
        <w:r>
          <w:instrText xml:space="preserve"> PAGEREF _Toc22681 \h </w:instrText>
        </w:r>
        <w:r>
          <w:fldChar w:fldCharType="separate"/>
        </w:r>
        <w:r>
          <w:t>6</w:t>
        </w:r>
        <w:r>
          <w:fldChar w:fldCharType="end"/>
        </w:r>
      </w:hyperlink>
    </w:p>
    <w:p>
      <w:pPr>
        <w:pStyle w:val="TOC1"/>
        <w:tabs>
          <w:tab w:val="right" w:leader="dot" w:pos="8306"/>
        </w:tabs>
      </w:pPr>
      <w:hyperlink w:anchor="_Toc7834" w:history="1">
        <w:r>
          <w:rPr>
            <w:rFonts w:ascii="仿宋" w:eastAsia="仿宋" w:hAnsi="仿宋" w:cs="仿宋" w:hint="eastAsia"/>
            <w:lang w:eastAsia="zh-CN"/>
          </w:rPr>
          <w:t>三、其它核材料及相关特殊材料项目可持续发展</w:t>
        </w:r>
        <w:r>
          <w:tab/>
        </w:r>
        <w:r>
          <w:fldChar w:fldCharType="begin"/>
        </w:r>
        <w:r>
          <w:instrText xml:space="preserve"> PAGEREF _Toc7834 \h </w:instrText>
        </w:r>
        <w:r>
          <w:fldChar w:fldCharType="separate"/>
        </w:r>
        <w:r>
          <w:t>8</w:t>
        </w:r>
        <w:r>
          <w:fldChar w:fldCharType="end"/>
        </w:r>
      </w:hyperlink>
    </w:p>
    <w:p>
      <w:pPr>
        <w:pStyle w:val="TOC2"/>
        <w:tabs>
          <w:tab w:val="right" w:leader="dot" w:pos="8306"/>
        </w:tabs>
      </w:pPr>
      <w:hyperlink w:anchor="_Toc16310" w:history="1">
        <w:r>
          <w:rPr>
            <w:rFonts w:ascii="仿宋" w:eastAsia="仿宋" w:hAnsi="仿宋" w:cs="仿宋" w:hint="eastAsia"/>
            <w:lang w:eastAsia="zh-CN"/>
          </w:rPr>
          <w:t>(一)、可持续战略与实践</w:t>
        </w:r>
        <w:r>
          <w:tab/>
        </w:r>
        <w:r>
          <w:fldChar w:fldCharType="begin"/>
        </w:r>
        <w:r>
          <w:instrText xml:space="preserve"> PAGEREF _Toc16310 \h </w:instrText>
        </w:r>
        <w:r>
          <w:fldChar w:fldCharType="separate"/>
        </w:r>
        <w:r>
          <w:t>8</w:t>
        </w:r>
        <w:r>
          <w:fldChar w:fldCharType="end"/>
        </w:r>
      </w:hyperlink>
    </w:p>
    <w:p>
      <w:pPr>
        <w:pStyle w:val="TOC2"/>
        <w:tabs>
          <w:tab w:val="right" w:leader="dot" w:pos="8306"/>
        </w:tabs>
      </w:pPr>
      <w:hyperlink w:anchor="_Toc22135" w:history="1">
        <w:r>
          <w:rPr>
            <w:rFonts w:ascii="仿宋" w:eastAsia="仿宋" w:hAnsi="仿宋" w:cs="仿宋" w:hint="eastAsia"/>
            <w:lang w:eastAsia="zh-CN"/>
          </w:rPr>
          <w:t>(二)、环保与社会责任</w:t>
        </w:r>
        <w:r>
          <w:tab/>
        </w:r>
        <w:r>
          <w:fldChar w:fldCharType="begin"/>
        </w:r>
        <w:r>
          <w:instrText xml:space="preserve"> PAGEREF _Toc22135 \h </w:instrText>
        </w:r>
        <w:r>
          <w:fldChar w:fldCharType="separate"/>
        </w:r>
        <w:r>
          <w:t>9</w:t>
        </w:r>
        <w:r>
          <w:fldChar w:fldCharType="end"/>
        </w:r>
      </w:hyperlink>
    </w:p>
    <w:p>
      <w:pPr>
        <w:pStyle w:val="TOC1"/>
        <w:tabs>
          <w:tab w:val="right" w:leader="dot" w:pos="8306"/>
        </w:tabs>
      </w:pPr>
      <w:hyperlink w:anchor="_Toc27044" w:history="1">
        <w:r>
          <w:rPr>
            <w:rFonts w:ascii="仿宋" w:eastAsia="仿宋" w:hAnsi="仿宋" w:cs="仿宋" w:hint="eastAsia"/>
            <w:lang w:eastAsia="zh-CN"/>
          </w:rPr>
          <w:t>四、其它核材料及相关特殊材料项目危机管理</w:t>
        </w:r>
        <w:r>
          <w:tab/>
        </w:r>
        <w:r>
          <w:fldChar w:fldCharType="begin"/>
        </w:r>
        <w:r>
          <w:instrText xml:space="preserve"> PAGEREF _Toc27044 \h </w:instrText>
        </w:r>
        <w:r>
          <w:fldChar w:fldCharType="separate"/>
        </w:r>
        <w:r>
          <w:t>10</w:t>
        </w:r>
        <w:r>
          <w:fldChar w:fldCharType="end"/>
        </w:r>
      </w:hyperlink>
    </w:p>
    <w:p>
      <w:pPr>
        <w:pStyle w:val="TOC2"/>
        <w:tabs>
          <w:tab w:val="right" w:leader="dot" w:pos="8306"/>
        </w:tabs>
      </w:pPr>
      <w:hyperlink w:anchor="_Toc6336" w:history="1">
        <w:r>
          <w:rPr>
            <w:rFonts w:ascii="仿宋" w:eastAsia="仿宋" w:hAnsi="仿宋" w:cs="仿宋" w:hint="eastAsia"/>
            <w:lang w:eastAsia="zh-CN"/>
          </w:rPr>
          <w:t>(一)、危机预警与识别</w:t>
        </w:r>
        <w:r>
          <w:tab/>
        </w:r>
        <w:r>
          <w:fldChar w:fldCharType="begin"/>
        </w:r>
        <w:r>
          <w:instrText xml:space="preserve"> PAGEREF _Toc6336 \h </w:instrText>
        </w:r>
        <w:r>
          <w:fldChar w:fldCharType="separate"/>
        </w:r>
        <w:r>
          <w:t>10</w:t>
        </w:r>
        <w:r>
          <w:fldChar w:fldCharType="end"/>
        </w:r>
      </w:hyperlink>
    </w:p>
    <w:p>
      <w:pPr>
        <w:pStyle w:val="TOC2"/>
        <w:tabs>
          <w:tab w:val="right" w:leader="dot" w:pos="8306"/>
        </w:tabs>
      </w:pPr>
      <w:hyperlink w:anchor="_Toc17586" w:history="1">
        <w:r>
          <w:rPr>
            <w:rFonts w:ascii="仿宋" w:eastAsia="仿宋" w:hAnsi="仿宋" w:cs="仿宋" w:hint="eastAsia"/>
            <w:lang w:eastAsia="zh-CN"/>
          </w:rPr>
          <w:t>(二)、危机应对与恢复</w:t>
        </w:r>
        <w:r>
          <w:tab/>
        </w:r>
        <w:r>
          <w:fldChar w:fldCharType="begin"/>
        </w:r>
        <w:r>
          <w:instrText xml:space="preserve"> PAGEREF _Toc17586 \h </w:instrText>
        </w:r>
        <w:r>
          <w:fldChar w:fldCharType="separate"/>
        </w:r>
        <w:r>
          <w:t>11</w:t>
        </w:r>
        <w:r>
          <w:fldChar w:fldCharType="end"/>
        </w:r>
      </w:hyperlink>
    </w:p>
    <w:p>
      <w:pPr>
        <w:pStyle w:val="TOC1"/>
        <w:tabs>
          <w:tab w:val="right" w:leader="dot" w:pos="8306"/>
        </w:tabs>
      </w:pPr>
      <w:hyperlink w:anchor="_Toc31609" w:history="1">
        <w:r>
          <w:rPr>
            <w:rFonts w:ascii="仿宋" w:eastAsia="仿宋" w:hAnsi="仿宋" w:cs="仿宋" w:hint="eastAsia"/>
            <w:lang w:eastAsia="zh-CN"/>
          </w:rPr>
          <w:t>五、产品规划分析</w:t>
        </w:r>
        <w:r>
          <w:tab/>
        </w:r>
        <w:r>
          <w:fldChar w:fldCharType="begin"/>
        </w:r>
        <w:r>
          <w:instrText xml:space="preserve"> PAGEREF _Toc31609 \h </w:instrText>
        </w:r>
        <w:r>
          <w:fldChar w:fldCharType="separate"/>
        </w:r>
        <w:r>
          <w:t>13</w:t>
        </w:r>
        <w:r>
          <w:fldChar w:fldCharType="end"/>
        </w:r>
      </w:hyperlink>
    </w:p>
    <w:p>
      <w:pPr>
        <w:pStyle w:val="TOC2"/>
        <w:tabs>
          <w:tab w:val="right" w:leader="dot" w:pos="8306"/>
        </w:tabs>
      </w:pPr>
      <w:hyperlink w:anchor="_Toc13312" w:history="1">
        <w:r>
          <w:rPr>
            <w:rFonts w:ascii="仿宋" w:eastAsia="仿宋" w:hAnsi="仿宋" w:cs="仿宋" w:hint="eastAsia"/>
            <w:lang w:eastAsia="zh-CN"/>
          </w:rPr>
          <w:t>(一)、产品规划</w:t>
        </w:r>
        <w:r>
          <w:tab/>
        </w:r>
        <w:r>
          <w:fldChar w:fldCharType="begin"/>
        </w:r>
        <w:r>
          <w:instrText xml:space="preserve"> PAGEREF _Toc13312 \h </w:instrText>
        </w:r>
        <w:r>
          <w:fldChar w:fldCharType="separate"/>
        </w:r>
        <w:r>
          <w:t>13</w:t>
        </w:r>
        <w:r>
          <w:fldChar w:fldCharType="end"/>
        </w:r>
      </w:hyperlink>
    </w:p>
    <w:p>
      <w:pPr>
        <w:pStyle w:val="TOC2"/>
        <w:tabs>
          <w:tab w:val="right" w:leader="dot" w:pos="8306"/>
        </w:tabs>
      </w:pPr>
      <w:hyperlink w:anchor="_Toc3523" w:history="1">
        <w:r>
          <w:rPr>
            <w:rFonts w:ascii="仿宋" w:eastAsia="仿宋" w:hAnsi="仿宋" w:cs="仿宋" w:hint="eastAsia"/>
            <w:lang w:eastAsia="zh-CN"/>
          </w:rPr>
          <w:t>(二)、建设规模</w:t>
        </w:r>
        <w:r>
          <w:tab/>
        </w:r>
        <w:r>
          <w:fldChar w:fldCharType="begin"/>
        </w:r>
        <w:r>
          <w:instrText xml:space="preserve"> PAGEREF _Toc3523 \h </w:instrText>
        </w:r>
        <w:r>
          <w:fldChar w:fldCharType="separate"/>
        </w:r>
        <w:r>
          <w:t>13</w:t>
        </w:r>
        <w:r>
          <w:fldChar w:fldCharType="end"/>
        </w:r>
      </w:hyperlink>
    </w:p>
    <w:p>
      <w:pPr>
        <w:pStyle w:val="TOC1"/>
        <w:tabs>
          <w:tab w:val="right" w:leader="dot" w:pos="8306"/>
        </w:tabs>
      </w:pPr>
      <w:hyperlink w:anchor="_Toc26788" w:history="1">
        <w:r>
          <w:rPr>
            <w:rFonts w:ascii="仿宋" w:eastAsia="仿宋" w:hAnsi="仿宋" w:cs="仿宋" w:hint="eastAsia"/>
            <w:lang w:eastAsia="zh-CN"/>
          </w:rPr>
          <w:t>六、其它核材料及相关特殊材料项目概论</w:t>
        </w:r>
        <w:r>
          <w:tab/>
        </w:r>
        <w:r>
          <w:fldChar w:fldCharType="begin"/>
        </w:r>
        <w:r>
          <w:instrText xml:space="preserve"> PAGEREF _Toc26788 \h </w:instrText>
        </w:r>
        <w:r>
          <w:fldChar w:fldCharType="separate"/>
        </w:r>
        <w:r>
          <w:t>15</w:t>
        </w:r>
        <w:r>
          <w:fldChar w:fldCharType="end"/>
        </w:r>
      </w:hyperlink>
    </w:p>
    <w:p>
      <w:pPr>
        <w:pStyle w:val="TOC2"/>
        <w:tabs>
          <w:tab w:val="right" w:leader="dot" w:pos="8306"/>
        </w:tabs>
      </w:pPr>
      <w:hyperlink w:anchor="_Toc2286" w:history="1">
        <w:r>
          <w:rPr>
            <w:rFonts w:ascii="仿宋" w:eastAsia="仿宋" w:hAnsi="仿宋" w:cs="仿宋" w:hint="eastAsia"/>
            <w:lang w:eastAsia="zh-CN"/>
          </w:rPr>
          <w:t>(一)、其它核材料及相关特殊材料项目概况</w:t>
        </w:r>
        <w:r>
          <w:tab/>
        </w:r>
        <w:r>
          <w:fldChar w:fldCharType="begin"/>
        </w:r>
        <w:r>
          <w:instrText xml:space="preserve"> PAGEREF _Toc2286 \h </w:instrText>
        </w:r>
        <w:r>
          <w:fldChar w:fldCharType="separate"/>
        </w:r>
        <w:r>
          <w:t>15</w:t>
        </w:r>
        <w:r>
          <w:fldChar w:fldCharType="end"/>
        </w:r>
      </w:hyperlink>
    </w:p>
    <w:p>
      <w:pPr>
        <w:pStyle w:val="TOC2"/>
        <w:tabs>
          <w:tab w:val="right" w:leader="dot" w:pos="8306"/>
        </w:tabs>
      </w:pPr>
      <w:hyperlink w:anchor="_Toc6393" w:history="1">
        <w:r>
          <w:rPr>
            <w:rFonts w:ascii="仿宋" w:eastAsia="仿宋" w:hAnsi="仿宋" w:cs="仿宋" w:hint="eastAsia"/>
            <w:lang w:eastAsia="zh-CN"/>
          </w:rPr>
          <w:t>(二)、其它核材料及相关特殊材料项目目标</w:t>
        </w:r>
        <w:r>
          <w:tab/>
        </w:r>
        <w:r>
          <w:fldChar w:fldCharType="begin"/>
        </w:r>
        <w:r>
          <w:instrText xml:space="preserve"> PAGEREF _Toc6393 \h </w:instrText>
        </w:r>
        <w:r>
          <w:fldChar w:fldCharType="separate"/>
        </w:r>
        <w:r>
          <w:t>17</w:t>
        </w:r>
        <w:r>
          <w:fldChar w:fldCharType="end"/>
        </w:r>
      </w:hyperlink>
    </w:p>
    <w:p>
      <w:pPr>
        <w:pStyle w:val="TOC2"/>
        <w:tabs>
          <w:tab w:val="right" w:leader="dot" w:pos="8306"/>
        </w:tabs>
      </w:pPr>
      <w:hyperlink w:anchor="_Toc19215" w:history="1">
        <w:r>
          <w:rPr>
            <w:rFonts w:ascii="仿宋" w:eastAsia="仿宋" w:hAnsi="仿宋" w:cs="仿宋" w:hint="eastAsia"/>
            <w:lang w:eastAsia="zh-CN"/>
          </w:rPr>
          <w:t>(三)、其它核材料及相关特殊材料项目提出的理由</w:t>
        </w:r>
        <w:r>
          <w:tab/>
        </w:r>
        <w:r>
          <w:fldChar w:fldCharType="begin"/>
        </w:r>
        <w:r>
          <w:instrText xml:space="preserve"> PAGEREF _Toc19215 \h </w:instrText>
        </w:r>
        <w:r>
          <w:fldChar w:fldCharType="separate"/>
        </w:r>
        <w:r>
          <w:t>18</w:t>
        </w:r>
        <w:r>
          <w:fldChar w:fldCharType="end"/>
        </w:r>
      </w:hyperlink>
    </w:p>
    <w:p>
      <w:pPr>
        <w:pStyle w:val="TOC2"/>
        <w:tabs>
          <w:tab w:val="right" w:leader="dot" w:pos="8306"/>
        </w:tabs>
      </w:pPr>
      <w:hyperlink w:anchor="_Toc12124" w:history="1">
        <w:r>
          <w:rPr>
            <w:rFonts w:ascii="仿宋" w:eastAsia="仿宋" w:hAnsi="仿宋" w:cs="仿宋" w:hint="eastAsia"/>
            <w:lang w:eastAsia="zh-CN"/>
          </w:rPr>
          <w:t>(四)、其它核材料及相关特殊材料项目意义</w:t>
        </w:r>
        <w:r>
          <w:tab/>
        </w:r>
        <w:r>
          <w:fldChar w:fldCharType="begin"/>
        </w:r>
        <w:r>
          <w:instrText xml:space="preserve"> PAGEREF _Toc12124 \h </w:instrText>
        </w:r>
        <w:r>
          <w:fldChar w:fldCharType="separate"/>
        </w:r>
        <w:r>
          <w:t>20</w:t>
        </w:r>
        <w:r>
          <w:fldChar w:fldCharType="end"/>
        </w:r>
      </w:hyperlink>
    </w:p>
    <w:p>
      <w:pPr>
        <w:pStyle w:val="TOC2"/>
        <w:tabs>
          <w:tab w:val="right" w:leader="dot" w:pos="8306"/>
        </w:tabs>
      </w:pPr>
      <w:hyperlink w:anchor="_Toc28479" w:history="1">
        <w:r>
          <w:rPr>
            <w:rFonts w:ascii="仿宋" w:eastAsia="仿宋" w:hAnsi="仿宋" w:cs="仿宋" w:hint="eastAsia"/>
            <w:lang w:eastAsia="zh-CN"/>
          </w:rPr>
          <w:t>(五)、其它核材料及相关特殊材料项目背景</w:t>
        </w:r>
        <w:r>
          <w:tab/>
        </w:r>
        <w:r>
          <w:fldChar w:fldCharType="begin"/>
        </w:r>
        <w:r>
          <w:instrText xml:space="preserve"> PAGEREF _Toc28479 \h </w:instrText>
        </w:r>
        <w:r>
          <w:fldChar w:fldCharType="separate"/>
        </w:r>
        <w:r>
          <w:t>21</w:t>
        </w:r>
        <w:r>
          <w:fldChar w:fldCharType="end"/>
        </w:r>
      </w:hyperlink>
    </w:p>
    <w:p>
      <w:pPr>
        <w:pStyle w:val="TOC1"/>
        <w:tabs>
          <w:tab w:val="right" w:leader="dot" w:pos="8306"/>
        </w:tabs>
      </w:pPr>
      <w:hyperlink w:anchor="_Toc5091" w:history="1">
        <w:r>
          <w:rPr>
            <w:rFonts w:ascii="仿宋" w:eastAsia="仿宋" w:hAnsi="仿宋" w:cs="仿宋" w:hint="eastAsia"/>
            <w:lang w:eastAsia="zh-CN"/>
          </w:rPr>
          <w:t>七、其它核材料及相关特殊材料项目人力资源管理</w:t>
        </w:r>
        <w:r>
          <w:tab/>
        </w:r>
        <w:r>
          <w:fldChar w:fldCharType="begin"/>
        </w:r>
        <w:r>
          <w:instrText xml:space="preserve"> PAGEREF _Toc5091 \h </w:instrText>
        </w:r>
        <w:r>
          <w:fldChar w:fldCharType="separate"/>
        </w:r>
        <w:r>
          <w:t>22</w:t>
        </w:r>
        <w:r>
          <w:fldChar w:fldCharType="end"/>
        </w:r>
      </w:hyperlink>
    </w:p>
    <w:p>
      <w:pPr>
        <w:pStyle w:val="TOC2"/>
        <w:tabs>
          <w:tab w:val="right" w:leader="dot" w:pos="8306"/>
        </w:tabs>
      </w:pPr>
      <w:hyperlink w:anchor="_Toc14587" w:history="1">
        <w:r>
          <w:rPr>
            <w:rFonts w:ascii="仿宋" w:eastAsia="仿宋" w:hAnsi="仿宋" w:cs="仿宋" w:hint="eastAsia"/>
            <w:lang w:eastAsia="zh-CN"/>
          </w:rPr>
          <w:t>(一)、建立健全的预算管理制度</w:t>
        </w:r>
        <w:r>
          <w:tab/>
        </w:r>
        <w:r>
          <w:fldChar w:fldCharType="begin"/>
        </w:r>
        <w:r>
          <w:instrText xml:space="preserve"> PAGEREF _Toc14587 \h </w:instrText>
        </w:r>
        <w:r>
          <w:fldChar w:fldCharType="separate"/>
        </w:r>
        <w:r>
          <w:t>22</w:t>
        </w:r>
        <w:r>
          <w:fldChar w:fldCharType="end"/>
        </w:r>
      </w:hyperlink>
    </w:p>
    <w:p>
      <w:pPr>
        <w:pStyle w:val="TOC2"/>
        <w:tabs>
          <w:tab w:val="right" w:leader="dot" w:pos="8306"/>
        </w:tabs>
      </w:pPr>
      <w:hyperlink w:anchor="_Toc4316" w:history="1">
        <w:r>
          <w:rPr>
            <w:rFonts w:ascii="仿宋" w:eastAsia="仿宋" w:hAnsi="仿宋" w:cs="仿宋" w:hint="eastAsia"/>
            <w:lang w:eastAsia="zh-CN"/>
          </w:rPr>
          <w:t>(二)、加强资金流动监控</w:t>
        </w:r>
        <w:r>
          <w:tab/>
        </w:r>
        <w:r>
          <w:fldChar w:fldCharType="begin"/>
        </w:r>
        <w:r>
          <w:instrText xml:space="preserve"> PAGEREF _Toc4316 \h </w:instrText>
        </w:r>
        <w:r>
          <w:fldChar w:fldCharType="separate"/>
        </w:r>
        <w:r>
          <w:t>24</w:t>
        </w:r>
        <w:r>
          <w:fldChar w:fldCharType="end"/>
        </w:r>
      </w:hyperlink>
    </w:p>
    <w:p>
      <w:pPr>
        <w:pStyle w:val="TOC2"/>
        <w:tabs>
          <w:tab w:val="right" w:leader="dot" w:pos="8306"/>
        </w:tabs>
      </w:pPr>
      <w:hyperlink w:anchor="_Toc29486" w:history="1">
        <w:r>
          <w:rPr>
            <w:rFonts w:ascii="仿宋" w:eastAsia="仿宋" w:hAnsi="仿宋" w:cs="仿宋" w:hint="eastAsia"/>
            <w:lang w:eastAsia="zh-CN"/>
          </w:rPr>
          <w:t>(三)、制定完善的风险控制机制</w:t>
        </w:r>
        <w:r>
          <w:tab/>
        </w:r>
        <w:r>
          <w:fldChar w:fldCharType="begin"/>
        </w:r>
        <w:r>
          <w:instrText xml:space="preserve"> PAGEREF _Toc29486 \h </w:instrText>
        </w:r>
        <w:r>
          <w:fldChar w:fldCharType="separate"/>
        </w:r>
        <w:r>
          <w:t>25</w:t>
        </w:r>
        <w:r>
          <w:fldChar w:fldCharType="end"/>
        </w:r>
      </w:hyperlink>
    </w:p>
    <w:p>
      <w:pPr>
        <w:pStyle w:val="TOC2"/>
        <w:tabs>
          <w:tab w:val="right" w:leader="dot" w:pos="8306"/>
        </w:tabs>
      </w:pPr>
      <w:hyperlink w:anchor="_Toc4105" w:history="1">
        <w:r>
          <w:rPr>
            <w:rFonts w:ascii="仿宋" w:eastAsia="仿宋" w:hAnsi="仿宋" w:cs="仿宋" w:hint="eastAsia"/>
            <w:lang w:eastAsia="zh-CN"/>
          </w:rPr>
          <w:t>(四)、优化成本管理</w:t>
        </w:r>
        <w:r>
          <w:tab/>
        </w:r>
        <w:r>
          <w:fldChar w:fldCharType="begin"/>
        </w:r>
        <w:r>
          <w:instrText xml:space="preserve"> PAGEREF _Toc4105 \h </w:instrText>
        </w:r>
        <w:r>
          <w:fldChar w:fldCharType="separate"/>
        </w:r>
        <w:r>
          <w:t>27</w:t>
        </w:r>
        <w:r>
          <w:fldChar w:fldCharType="end"/>
        </w:r>
      </w:hyperlink>
    </w:p>
    <w:p>
      <w:pPr>
        <w:pStyle w:val="TOC1"/>
        <w:tabs>
          <w:tab w:val="right" w:leader="dot" w:pos="8306"/>
        </w:tabs>
      </w:pPr>
      <w:hyperlink w:anchor="_Toc10483" w:history="1">
        <w:r>
          <w:rPr>
            <w:rFonts w:ascii="仿宋" w:eastAsia="仿宋" w:hAnsi="仿宋" w:cs="仿宋" w:hint="eastAsia"/>
            <w:lang w:eastAsia="zh-CN"/>
          </w:rPr>
          <w:t>八、其它核材料及相关特殊材料项目经营效益</w:t>
        </w:r>
        <w:r>
          <w:tab/>
        </w:r>
        <w:r>
          <w:fldChar w:fldCharType="begin"/>
        </w:r>
        <w:r>
          <w:instrText xml:space="preserve"> PAGEREF _Toc10483 \h </w:instrText>
        </w:r>
        <w:r>
          <w:fldChar w:fldCharType="separate"/>
        </w:r>
        <w:r>
          <w:t>29</w:t>
        </w:r>
        <w:r>
          <w:fldChar w:fldCharType="end"/>
        </w:r>
      </w:hyperlink>
    </w:p>
    <w:p>
      <w:pPr>
        <w:pStyle w:val="TOC2"/>
        <w:tabs>
          <w:tab w:val="right" w:leader="dot" w:pos="8306"/>
        </w:tabs>
      </w:pPr>
      <w:hyperlink w:anchor="_Toc7926" w:history="1">
        <w:r>
          <w:rPr>
            <w:rFonts w:ascii="仿宋" w:eastAsia="仿宋" w:hAnsi="仿宋" w:cs="仿宋" w:hint="eastAsia"/>
            <w:lang w:eastAsia="zh-CN"/>
          </w:rPr>
          <w:t>(一)、经济评价财务测算</w:t>
        </w:r>
        <w:r>
          <w:tab/>
        </w:r>
        <w:r>
          <w:fldChar w:fldCharType="begin"/>
        </w:r>
        <w:r>
          <w:instrText xml:space="preserve"> PAGEREF _Toc7926 \h </w:instrText>
        </w:r>
        <w:r>
          <w:fldChar w:fldCharType="separate"/>
        </w:r>
        <w:r>
          <w:t>29</w:t>
        </w:r>
        <w:r>
          <w:fldChar w:fldCharType="end"/>
        </w:r>
      </w:hyperlink>
    </w:p>
    <w:p>
      <w:pPr>
        <w:pStyle w:val="TOC2"/>
        <w:tabs>
          <w:tab w:val="right" w:leader="dot" w:pos="8306"/>
        </w:tabs>
      </w:pPr>
      <w:hyperlink w:anchor="_Toc3351" w:history="1">
        <w:r>
          <w:rPr>
            <w:rFonts w:ascii="仿宋" w:eastAsia="仿宋" w:hAnsi="仿宋" w:cs="仿宋" w:hint="eastAsia"/>
            <w:lang w:eastAsia="zh-CN"/>
          </w:rPr>
          <w:t>(二)、其它核材料及相关特殊材料项目盈利能力分析</w:t>
        </w:r>
        <w:r>
          <w:tab/>
        </w:r>
        <w:r>
          <w:fldChar w:fldCharType="begin"/>
        </w:r>
        <w:r>
          <w:instrText xml:space="preserve"> PAGEREF _Toc3351 \h </w:instrText>
        </w:r>
        <w:r>
          <w:fldChar w:fldCharType="separate"/>
        </w:r>
        <w:r>
          <w:t>30</w:t>
        </w:r>
        <w:r>
          <w:fldChar w:fldCharType="end"/>
        </w:r>
      </w:hyperlink>
    </w:p>
    <w:p>
      <w:pPr>
        <w:pStyle w:val="TOC1"/>
        <w:tabs>
          <w:tab w:val="right" w:leader="dot" w:pos="8306"/>
        </w:tabs>
      </w:pPr>
      <w:hyperlink w:anchor="_Toc23270" w:history="1">
        <w:r>
          <w:rPr>
            <w:rFonts w:ascii="仿宋" w:eastAsia="仿宋" w:hAnsi="仿宋" w:cs="仿宋" w:hint="eastAsia"/>
            <w:lang w:eastAsia="zh-CN"/>
          </w:rPr>
          <w:t>九、生产安全保护</w:t>
        </w:r>
        <w:r>
          <w:tab/>
        </w:r>
        <w:r>
          <w:fldChar w:fldCharType="begin"/>
        </w:r>
        <w:r>
          <w:instrText xml:space="preserve"> PAGEREF _Toc23270 \h </w:instrText>
        </w:r>
        <w:r>
          <w:fldChar w:fldCharType="separate"/>
        </w:r>
        <w:r>
          <w:t>31</w:t>
        </w:r>
        <w:r>
          <w:fldChar w:fldCharType="end"/>
        </w:r>
      </w:hyperlink>
    </w:p>
    <w:p>
      <w:pPr>
        <w:pStyle w:val="TOC2"/>
        <w:tabs>
          <w:tab w:val="right" w:leader="dot" w:pos="8306"/>
        </w:tabs>
      </w:pPr>
      <w:hyperlink w:anchor="_Toc20182" w:history="1">
        <w:r>
          <w:rPr>
            <w:rFonts w:ascii="仿宋" w:eastAsia="仿宋" w:hAnsi="仿宋" w:cs="仿宋" w:hint="eastAsia"/>
            <w:lang w:eastAsia="zh-CN"/>
          </w:rPr>
          <w:t>(一)、消防安全</w:t>
        </w:r>
        <w:r>
          <w:tab/>
        </w:r>
        <w:r>
          <w:fldChar w:fldCharType="begin"/>
        </w:r>
        <w:r>
          <w:instrText xml:space="preserve"> PAGEREF _Toc20182 \h </w:instrText>
        </w:r>
        <w:r>
          <w:fldChar w:fldCharType="separate"/>
        </w:r>
        <w:r>
          <w:t>31</w:t>
        </w:r>
        <w:r>
          <w:fldChar w:fldCharType="end"/>
        </w:r>
      </w:hyperlink>
    </w:p>
    <w:p>
      <w:pPr>
        <w:pStyle w:val="TOC2"/>
        <w:tabs>
          <w:tab w:val="right" w:leader="dot" w:pos="8306"/>
        </w:tabs>
      </w:pPr>
      <w:hyperlink w:anchor="_Toc10525" w:history="1">
        <w:r>
          <w:rPr>
            <w:rFonts w:ascii="仿宋" w:eastAsia="仿宋" w:hAnsi="仿宋" w:cs="仿宋" w:hint="eastAsia"/>
            <w:lang w:eastAsia="zh-CN"/>
          </w:rPr>
          <w:t>(二)、防火防爆总图布置措施</w:t>
        </w:r>
        <w:r>
          <w:tab/>
        </w:r>
        <w:r>
          <w:fldChar w:fldCharType="begin"/>
        </w:r>
        <w:r>
          <w:instrText xml:space="preserve"> PAGEREF _Toc10525 \h </w:instrText>
        </w:r>
        <w:r>
          <w:fldChar w:fldCharType="separate"/>
        </w:r>
        <w:r>
          <w:t>33</w:t>
        </w:r>
        <w:r>
          <w:fldChar w:fldCharType="end"/>
        </w:r>
      </w:hyperlink>
    </w:p>
    <w:p>
      <w:pPr>
        <w:pStyle w:val="TOC2"/>
        <w:tabs>
          <w:tab w:val="right" w:leader="dot" w:pos="8306"/>
        </w:tabs>
      </w:pPr>
      <w:hyperlink w:anchor="_Toc19829" w:history="1">
        <w:r>
          <w:rPr>
            <w:rFonts w:ascii="仿宋" w:eastAsia="仿宋" w:hAnsi="仿宋" w:cs="仿宋" w:hint="eastAsia"/>
            <w:lang w:eastAsia="zh-CN"/>
          </w:rPr>
          <w:t>(三)、自然灾害防范措施</w:t>
        </w:r>
        <w:r>
          <w:tab/>
        </w:r>
        <w:r>
          <w:fldChar w:fldCharType="begin"/>
        </w:r>
        <w:r>
          <w:instrText xml:space="preserve"> PAGEREF _Toc19829 \h </w:instrText>
        </w:r>
        <w:r>
          <w:fldChar w:fldCharType="separate"/>
        </w:r>
        <w:r>
          <w:t>34</w:t>
        </w:r>
        <w:r>
          <w:fldChar w:fldCharType="end"/>
        </w:r>
      </w:hyperlink>
    </w:p>
    <w:p>
      <w:pPr>
        <w:pStyle w:val="TOC2"/>
        <w:tabs>
          <w:tab w:val="right" w:leader="dot" w:pos="8306"/>
        </w:tabs>
      </w:pPr>
      <w:hyperlink w:anchor="_Toc1688" w:history="1">
        <w:r>
          <w:rPr>
            <w:rFonts w:ascii="仿宋" w:eastAsia="仿宋" w:hAnsi="仿宋" w:cs="仿宋" w:hint="eastAsia"/>
            <w:lang w:eastAsia="zh-CN"/>
          </w:rPr>
          <w:t>(四)、安全色及安全标志使用要求</w:t>
        </w:r>
        <w:r>
          <w:tab/>
        </w:r>
        <w:r>
          <w:fldChar w:fldCharType="begin"/>
        </w:r>
        <w:r>
          <w:instrText xml:space="preserve"> PAGEREF _Toc1688 \h </w:instrText>
        </w:r>
        <w:r>
          <w:fldChar w:fldCharType="separate"/>
        </w:r>
        <w:r>
          <w:t>35</w:t>
        </w:r>
        <w:r>
          <w:fldChar w:fldCharType="end"/>
        </w:r>
      </w:hyperlink>
    </w:p>
    <w:p>
      <w:pPr>
        <w:pStyle w:val="TOC2"/>
        <w:tabs>
          <w:tab w:val="right" w:leader="dot" w:pos="8306"/>
        </w:tabs>
      </w:pPr>
      <w:hyperlink w:anchor="_Toc27037" w:history="1">
        <w:r>
          <w:rPr>
            <w:rFonts w:ascii="仿宋" w:eastAsia="仿宋" w:hAnsi="仿宋" w:cs="仿宋" w:hint="eastAsia"/>
            <w:lang w:eastAsia="zh-CN"/>
          </w:rPr>
          <w:t>(五)、防尘防毒措施</w:t>
        </w:r>
        <w:r>
          <w:tab/>
        </w:r>
        <w:r>
          <w:fldChar w:fldCharType="begin"/>
        </w:r>
        <w:r>
          <w:instrText xml:space="preserve"> PAGEREF _Toc27037 \h </w:instrText>
        </w:r>
        <w:r>
          <w:fldChar w:fldCharType="separate"/>
        </w:r>
        <w:r>
          <w:t>36</w:t>
        </w:r>
        <w:r>
          <w:fldChar w:fldCharType="end"/>
        </w:r>
      </w:hyperlink>
    </w:p>
    <w:p>
      <w:pPr>
        <w:pStyle w:val="TOC2"/>
        <w:tabs>
          <w:tab w:val="right" w:leader="dot" w:pos="8306"/>
        </w:tabs>
      </w:pPr>
      <w:hyperlink w:anchor="_Toc21109" w:history="1">
        <w:r>
          <w:rPr>
            <w:rFonts w:ascii="仿宋" w:eastAsia="仿宋" w:hAnsi="仿宋" w:cs="仿宋" w:hint="eastAsia"/>
            <w:lang w:eastAsia="zh-CN"/>
          </w:rPr>
          <w:t>(六)、防静电、触电防护及防雷措施</w:t>
        </w:r>
        <w:r>
          <w:tab/>
        </w:r>
        <w:r>
          <w:fldChar w:fldCharType="begin"/>
        </w:r>
        <w:r>
          <w:instrText xml:space="preserve"> PAGEREF _Toc21109 \h </w:instrText>
        </w:r>
        <w:r>
          <w:fldChar w:fldCharType="separate"/>
        </w:r>
        <w:r>
          <w:t>37</w:t>
        </w:r>
        <w:r>
          <w:fldChar w:fldCharType="end"/>
        </w:r>
      </w:hyperlink>
    </w:p>
    <w:p>
      <w:pPr>
        <w:pStyle w:val="TOC2"/>
        <w:tabs>
          <w:tab w:val="right" w:leader="dot" w:pos="8306"/>
        </w:tabs>
      </w:pPr>
      <w:hyperlink w:anchor="_Toc27303" w:history="1">
        <w:r>
          <w:rPr>
            <w:rFonts w:ascii="仿宋" w:eastAsia="仿宋" w:hAnsi="仿宋" w:cs="仿宋" w:hint="eastAsia"/>
            <w:lang w:eastAsia="zh-CN"/>
          </w:rPr>
          <w:t>(七)、机械设备安全保障措施</w:t>
        </w:r>
        <w:r>
          <w:tab/>
        </w:r>
        <w:r>
          <w:fldChar w:fldCharType="begin"/>
        </w:r>
        <w:r>
          <w:instrText xml:space="preserve"> PAGEREF _Toc27303 \h </w:instrText>
        </w:r>
        <w:r>
          <w:fldChar w:fldCharType="separate"/>
        </w:r>
        <w:r>
          <w:t>38</w:t>
        </w:r>
        <w:r>
          <w:fldChar w:fldCharType="end"/>
        </w:r>
      </w:hyperlink>
    </w:p>
    <w:p>
      <w:pPr>
        <w:pStyle w:val="TOC1"/>
        <w:tabs>
          <w:tab w:val="right" w:leader="dot" w:pos="8306"/>
        </w:tabs>
      </w:pPr>
      <w:hyperlink w:anchor="_Toc20625" w:history="1">
        <w:r>
          <w:rPr>
            <w:rFonts w:ascii="仿宋" w:eastAsia="仿宋" w:hAnsi="仿宋" w:cs="仿宋" w:hint="eastAsia"/>
            <w:lang w:eastAsia="zh-CN"/>
          </w:rPr>
          <w:t>十、其它核材料及相关特殊材料项目技术管理</w:t>
        </w:r>
        <w:r>
          <w:tab/>
        </w:r>
        <w:r>
          <w:fldChar w:fldCharType="begin"/>
        </w:r>
        <w:r>
          <w:instrText xml:space="preserve"> PAGEREF _Toc20625 \h </w:instrText>
        </w:r>
        <w:r>
          <w:fldChar w:fldCharType="separate"/>
        </w:r>
        <w:r>
          <w:t>40</w:t>
        </w:r>
        <w:r>
          <w:fldChar w:fldCharType="end"/>
        </w:r>
      </w:hyperlink>
    </w:p>
    <w:p>
      <w:pPr>
        <w:pStyle w:val="TOC2"/>
        <w:tabs>
          <w:tab w:val="right" w:leader="dot" w:pos="8306"/>
        </w:tabs>
      </w:pPr>
      <w:hyperlink w:anchor="_Toc24382" w:history="1">
        <w:r>
          <w:rPr>
            <w:rFonts w:ascii="仿宋" w:eastAsia="仿宋" w:hAnsi="仿宋" w:cs="仿宋" w:hint="eastAsia"/>
            <w:lang w:eastAsia="zh-CN"/>
          </w:rPr>
          <w:t>(一)、技术方案选用方向</w:t>
        </w:r>
        <w:r>
          <w:tab/>
        </w:r>
        <w:r>
          <w:fldChar w:fldCharType="begin"/>
        </w:r>
        <w:r>
          <w:instrText xml:space="preserve"> PAGEREF _Toc24382 \h </w:instrText>
        </w:r>
        <w:r>
          <w:fldChar w:fldCharType="separate"/>
        </w:r>
        <w:r>
          <w:t>40</w:t>
        </w:r>
        <w:r>
          <w:fldChar w:fldCharType="end"/>
        </w:r>
      </w:hyperlink>
    </w:p>
    <w:p>
      <w:pPr>
        <w:pStyle w:val="TOC2"/>
        <w:tabs>
          <w:tab w:val="right" w:leader="dot" w:pos="8306"/>
        </w:tabs>
      </w:pPr>
      <w:hyperlink w:anchor="_Toc20012" w:history="1">
        <w:r>
          <w:rPr>
            <w:rFonts w:ascii="仿宋" w:eastAsia="仿宋" w:hAnsi="仿宋" w:cs="仿宋" w:hint="eastAsia"/>
            <w:lang w:eastAsia="zh-CN"/>
          </w:rPr>
          <w:t>(二)、工艺技术方案选用原则</w:t>
        </w:r>
        <w:r>
          <w:tab/>
        </w:r>
        <w:r>
          <w:fldChar w:fldCharType="begin"/>
        </w:r>
        <w:r>
          <w:instrText xml:space="preserve"> PAGEREF _Toc20012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3541" w:history="1">
        <w:r>
          <w:rPr>
            <w:rFonts w:ascii="仿宋" w:eastAsia="仿宋" w:hAnsi="仿宋" w:cs="仿宋" w:hint="eastAsia"/>
            <w:lang w:eastAsia="zh-CN"/>
          </w:rPr>
          <w:t>(三)、工艺技术方案要求</w:t>
        </w:r>
        <w:r>
          <w:tab/>
        </w:r>
        <w:r>
          <w:fldChar w:fldCharType="begin"/>
        </w:r>
        <w:r>
          <w:instrText xml:space="preserve"> PAGEREF _Toc23541 \h </w:instrText>
        </w:r>
        <w:r>
          <w:fldChar w:fldCharType="separate"/>
        </w:r>
        <w:r>
          <w:t>44</w:t>
        </w:r>
        <w:r>
          <w:fldChar w:fldCharType="end"/>
        </w:r>
      </w:hyperlink>
    </w:p>
    <w:p>
      <w:pPr>
        <w:pStyle w:val="TOC1"/>
        <w:tabs>
          <w:tab w:val="right" w:leader="dot" w:pos="8306"/>
        </w:tabs>
      </w:pPr>
      <w:hyperlink w:anchor="_Toc24720" w:history="1">
        <w:r>
          <w:rPr>
            <w:rFonts w:ascii="仿宋" w:eastAsia="仿宋" w:hAnsi="仿宋" w:cs="仿宋" w:hint="eastAsia"/>
            <w:lang w:eastAsia="zh-CN"/>
          </w:rPr>
          <w:t>十一、其它核材料及相关特殊材料项目人力资源培养与发展</w:t>
        </w:r>
        <w:r>
          <w:tab/>
        </w:r>
        <w:r>
          <w:fldChar w:fldCharType="begin"/>
        </w:r>
        <w:r>
          <w:instrText xml:space="preserve"> PAGEREF _Toc24720 \h </w:instrText>
        </w:r>
        <w:r>
          <w:fldChar w:fldCharType="separate"/>
        </w:r>
        <w:r>
          <w:t>46</w:t>
        </w:r>
        <w:r>
          <w:fldChar w:fldCharType="end"/>
        </w:r>
      </w:hyperlink>
    </w:p>
    <w:p>
      <w:pPr>
        <w:pStyle w:val="TOC2"/>
        <w:tabs>
          <w:tab w:val="right" w:leader="dot" w:pos="8306"/>
        </w:tabs>
      </w:pPr>
      <w:hyperlink w:anchor="_Toc20431" w:history="1">
        <w:r>
          <w:rPr>
            <w:rFonts w:ascii="仿宋" w:eastAsia="仿宋" w:hAnsi="仿宋" w:cs="仿宋" w:hint="eastAsia"/>
            <w:lang w:eastAsia="zh-CN"/>
          </w:rPr>
          <w:t>(一)、人才需求与规划</w:t>
        </w:r>
        <w:r>
          <w:tab/>
        </w:r>
        <w:r>
          <w:fldChar w:fldCharType="begin"/>
        </w:r>
        <w:r>
          <w:instrText xml:space="preserve"> PAGEREF _Toc20431 \h </w:instrText>
        </w:r>
        <w:r>
          <w:fldChar w:fldCharType="separate"/>
        </w:r>
        <w:r>
          <w:t>46</w:t>
        </w:r>
        <w:r>
          <w:fldChar w:fldCharType="end"/>
        </w:r>
      </w:hyperlink>
    </w:p>
    <w:p>
      <w:pPr>
        <w:pStyle w:val="TOC2"/>
        <w:tabs>
          <w:tab w:val="right" w:leader="dot" w:pos="8306"/>
        </w:tabs>
      </w:pPr>
      <w:hyperlink w:anchor="_Toc13837" w:history="1">
        <w:r>
          <w:rPr>
            <w:rFonts w:ascii="仿宋" w:eastAsia="仿宋" w:hAnsi="仿宋" w:cs="仿宋" w:hint="eastAsia"/>
            <w:lang w:eastAsia="zh-CN"/>
          </w:rPr>
          <w:t>(二)、培训与发展计划</w:t>
        </w:r>
        <w:r>
          <w:tab/>
        </w:r>
        <w:r>
          <w:fldChar w:fldCharType="begin"/>
        </w:r>
        <w:r>
          <w:instrText xml:space="preserve"> PAGEREF _Toc13837 \h </w:instrText>
        </w:r>
        <w:r>
          <w:fldChar w:fldCharType="separate"/>
        </w:r>
        <w:r>
          <w:t>47</w:t>
        </w:r>
        <w:r>
          <w:fldChar w:fldCharType="end"/>
        </w:r>
      </w:hyperlink>
    </w:p>
    <w:p>
      <w:pPr>
        <w:pStyle w:val="TOC1"/>
        <w:tabs>
          <w:tab w:val="right" w:leader="dot" w:pos="8306"/>
        </w:tabs>
      </w:pPr>
      <w:hyperlink w:anchor="_Toc9678" w:history="1">
        <w:r>
          <w:rPr>
            <w:rFonts w:ascii="仿宋" w:eastAsia="仿宋" w:hAnsi="仿宋" w:cs="仿宋" w:hint="eastAsia"/>
            <w:lang w:eastAsia="zh-CN"/>
          </w:rPr>
          <w:t>十二、其它核材料及相关特殊材料项目环境影响分析</w:t>
        </w:r>
        <w:r>
          <w:tab/>
        </w:r>
        <w:r>
          <w:fldChar w:fldCharType="begin"/>
        </w:r>
        <w:r>
          <w:instrText xml:space="preserve"> PAGEREF _Toc9678 \h </w:instrText>
        </w:r>
        <w:r>
          <w:fldChar w:fldCharType="separate"/>
        </w:r>
        <w:r>
          <w:t>47</w:t>
        </w:r>
        <w:r>
          <w:fldChar w:fldCharType="end"/>
        </w:r>
      </w:hyperlink>
    </w:p>
    <w:p>
      <w:pPr>
        <w:pStyle w:val="TOC2"/>
        <w:tabs>
          <w:tab w:val="right" w:leader="dot" w:pos="8306"/>
        </w:tabs>
      </w:pPr>
      <w:hyperlink w:anchor="_Toc29647" w:history="1">
        <w:r>
          <w:rPr>
            <w:rFonts w:ascii="仿宋" w:eastAsia="仿宋" w:hAnsi="仿宋" w:cs="仿宋" w:hint="eastAsia"/>
            <w:lang w:eastAsia="zh-CN"/>
          </w:rPr>
          <w:t>(一)、建设区域环境质量现状</w:t>
        </w:r>
        <w:r>
          <w:tab/>
        </w:r>
        <w:r>
          <w:fldChar w:fldCharType="begin"/>
        </w:r>
        <w:r>
          <w:instrText xml:space="preserve"> PAGEREF _Toc29647 \h </w:instrText>
        </w:r>
        <w:r>
          <w:fldChar w:fldCharType="separate"/>
        </w:r>
        <w:r>
          <w:t>47</w:t>
        </w:r>
        <w:r>
          <w:fldChar w:fldCharType="end"/>
        </w:r>
      </w:hyperlink>
    </w:p>
    <w:p>
      <w:pPr>
        <w:pStyle w:val="TOC2"/>
        <w:tabs>
          <w:tab w:val="right" w:leader="dot" w:pos="8306"/>
        </w:tabs>
      </w:pPr>
      <w:hyperlink w:anchor="_Toc25583" w:history="1">
        <w:r>
          <w:rPr>
            <w:rFonts w:ascii="仿宋" w:eastAsia="仿宋" w:hAnsi="仿宋" w:cs="仿宋" w:hint="eastAsia"/>
            <w:lang w:eastAsia="zh-CN"/>
          </w:rPr>
          <w:t>(二)、建设期环境保护</w:t>
        </w:r>
        <w:r>
          <w:tab/>
        </w:r>
        <w:r>
          <w:fldChar w:fldCharType="begin"/>
        </w:r>
        <w:r>
          <w:instrText xml:space="preserve"> PAGEREF _Toc25583 \h </w:instrText>
        </w:r>
        <w:r>
          <w:fldChar w:fldCharType="separate"/>
        </w:r>
        <w:r>
          <w:t>49</w:t>
        </w:r>
        <w:r>
          <w:fldChar w:fldCharType="end"/>
        </w:r>
      </w:hyperlink>
    </w:p>
    <w:p>
      <w:pPr>
        <w:pStyle w:val="TOC2"/>
        <w:tabs>
          <w:tab w:val="right" w:leader="dot" w:pos="8306"/>
        </w:tabs>
      </w:pPr>
      <w:hyperlink w:anchor="_Toc12114" w:history="1">
        <w:r>
          <w:rPr>
            <w:rFonts w:ascii="仿宋" w:eastAsia="仿宋" w:hAnsi="仿宋" w:cs="仿宋" w:hint="eastAsia"/>
            <w:lang w:eastAsia="zh-CN"/>
          </w:rPr>
          <w:t>(三)、运营期环境保护</w:t>
        </w:r>
        <w:r>
          <w:tab/>
        </w:r>
        <w:r>
          <w:fldChar w:fldCharType="begin"/>
        </w:r>
        <w:r>
          <w:instrText xml:space="preserve"> PAGEREF _Toc12114 \h </w:instrText>
        </w:r>
        <w:r>
          <w:fldChar w:fldCharType="separate"/>
        </w:r>
        <w:r>
          <w:t>50</w:t>
        </w:r>
        <w:r>
          <w:fldChar w:fldCharType="end"/>
        </w:r>
      </w:hyperlink>
    </w:p>
    <w:p>
      <w:pPr>
        <w:pStyle w:val="TOC2"/>
        <w:tabs>
          <w:tab w:val="right" w:leader="dot" w:pos="8306"/>
        </w:tabs>
      </w:pPr>
      <w:hyperlink w:anchor="_Toc15187" w:history="1">
        <w:r>
          <w:rPr>
            <w:rFonts w:ascii="仿宋" w:eastAsia="仿宋" w:hAnsi="仿宋" w:cs="仿宋" w:hint="eastAsia"/>
            <w:lang w:eastAsia="zh-CN"/>
          </w:rPr>
          <w:t>(四)、其它核材料及相关特殊材料项目建设对区域经济的影响</w:t>
        </w:r>
        <w:r>
          <w:tab/>
        </w:r>
        <w:r>
          <w:fldChar w:fldCharType="begin"/>
        </w:r>
        <w:r>
          <w:instrText xml:space="preserve"> PAGEREF _Toc15187 \h </w:instrText>
        </w:r>
        <w:r>
          <w:fldChar w:fldCharType="separate"/>
        </w:r>
        <w:r>
          <w:t>52</w:t>
        </w:r>
        <w:r>
          <w:fldChar w:fldCharType="end"/>
        </w:r>
      </w:hyperlink>
    </w:p>
    <w:p>
      <w:pPr>
        <w:pStyle w:val="TOC2"/>
        <w:tabs>
          <w:tab w:val="right" w:leader="dot" w:pos="8306"/>
        </w:tabs>
      </w:pPr>
      <w:hyperlink w:anchor="_Toc18558" w:history="1">
        <w:r>
          <w:rPr>
            <w:rFonts w:ascii="仿宋" w:eastAsia="仿宋" w:hAnsi="仿宋" w:cs="仿宋" w:hint="eastAsia"/>
            <w:lang w:eastAsia="zh-CN"/>
          </w:rPr>
          <w:t>(五)、废弃物处理</w:t>
        </w:r>
        <w:r>
          <w:tab/>
        </w:r>
        <w:r>
          <w:fldChar w:fldCharType="begin"/>
        </w:r>
        <w:r>
          <w:instrText xml:space="preserve"> PAGEREF _Toc18558 \h </w:instrText>
        </w:r>
        <w:r>
          <w:fldChar w:fldCharType="separate"/>
        </w:r>
        <w:r>
          <w:t>54</w:t>
        </w:r>
        <w:r>
          <w:fldChar w:fldCharType="end"/>
        </w:r>
      </w:hyperlink>
    </w:p>
    <w:p>
      <w:pPr>
        <w:pStyle w:val="TOC2"/>
        <w:tabs>
          <w:tab w:val="right" w:leader="dot" w:pos="8306"/>
        </w:tabs>
      </w:pPr>
      <w:hyperlink w:anchor="_Toc23138" w:history="1">
        <w:r>
          <w:rPr>
            <w:rFonts w:ascii="仿宋" w:eastAsia="仿宋" w:hAnsi="仿宋" w:cs="仿宋" w:hint="eastAsia"/>
            <w:lang w:eastAsia="zh-CN"/>
          </w:rPr>
          <w:t>(六)、特殊环境影响分析</w:t>
        </w:r>
        <w:r>
          <w:tab/>
        </w:r>
        <w:r>
          <w:fldChar w:fldCharType="begin"/>
        </w:r>
        <w:r>
          <w:instrText xml:space="preserve"> PAGEREF _Toc23138 \h </w:instrText>
        </w:r>
        <w:r>
          <w:fldChar w:fldCharType="separate"/>
        </w:r>
        <w:r>
          <w:t>55</w:t>
        </w:r>
        <w:r>
          <w:fldChar w:fldCharType="end"/>
        </w:r>
      </w:hyperlink>
    </w:p>
    <w:p>
      <w:pPr>
        <w:pStyle w:val="TOC2"/>
        <w:tabs>
          <w:tab w:val="right" w:leader="dot" w:pos="8306"/>
        </w:tabs>
      </w:pPr>
      <w:hyperlink w:anchor="_Toc20922" w:history="1">
        <w:r>
          <w:rPr>
            <w:rFonts w:ascii="仿宋" w:eastAsia="仿宋" w:hAnsi="仿宋" w:cs="仿宋" w:hint="eastAsia"/>
            <w:lang w:eastAsia="zh-CN"/>
          </w:rPr>
          <w:t>(七)、清洁生产</w:t>
        </w:r>
        <w:r>
          <w:tab/>
        </w:r>
        <w:r>
          <w:fldChar w:fldCharType="begin"/>
        </w:r>
        <w:r>
          <w:instrText xml:space="preserve"> PAGEREF _Toc20922 \h </w:instrText>
        </w:r>
        <w:r>
          <w:fldChar w:fldCharType="separate"/>
        </w:r>
        <w:r>
          <w:t>56</w:t>
        </w:r>
        <w:r>
          <w:fldChar w:fldCharType="end"/>
        </w:r>
      </w:hyperlink>
    </w:p>
    <w:p>
      <w:pPr>
        <w:pStyle w:val="TOC2"/>
        <w:tabs>
          <w:tab w:val="right" w:leader="dot" w:pos="8306"/>
        </w:tabs>
      </w:pPr>
      <w:hyperlink w:anchor="_Toc6426" w:history="1">
        <w:r>
          <w:rPr>
            <w:rFonts w:ascii="仿宋" w:eastAsia="仿宋" w:hAnsi="仿宋" w:cs="仿宋" w:hint="eastAsia"/>
            <w:lang w:eastAsia="zh-CN"/>
          </w:rPr>
          <w:t>(八)、环境保护综合评价</w:t>
        </w:r>
        <w:r>
          <w:tab/>
        </w:r>
        <w:r>
          <w:fldChar w:fldCharType="begin"/>
        </w:r>
        <w:r>
          <w:instrText xml:space="preserve"> PAGEREF _Toc6426 \h </w:instrText>
        </w:r>
        <w:r>
          <w:fldChar w:fldCharType="separate"/>
        </w:r>
        <w:r>
          <w:t>58</w:t>
        </w:r>
        <w:r>
          <w:fldChar w:fldCharType="end"/>
        </w:r>
      </w:hyperlink>
    </w:p>
    <w:p>
      <w:pPr>
        <w:pStyle w:val="TOC1"/>
        <w:tabs>
          <w:tab w:val="right" w:leader="dot" w:pos="8306"/>
        </w:tabs>
      </w:pPr>
      <w:hyperlink w:anchor="_Toc23921" w:history="1">
        <w:r>
          <w:rPr>
            <w:rFonts w:ascii="仿宋" w:eastAsia="仿宋" w:hAnsi="仿宋" w:cs="仿宋" w:hint="eastAsia"/>
            <w:lang w:eastAsia="zh-CN"/>
          </w:rPr>
          <w:t>十三、其它核材料及相关特殊材料项目变更管理</w:t>
        </w:r>
        <w:r>
          <w:tab/>
        </w:r>
        <w:r>
          <w:fldChar w:fldCharType="begin"/>
        </w:r>
        <w:r>
          <w:instrText xml:space="preserve"> PAGEREF _Toc23921 \h </w:instrText>
        </w:r>
        <w:r>
          <w:fldChar w:fldCharType="separate"/>
        </w:r>
        <w:r>
          <w:t>59</w:t>
        </w:r>
        <w:r>
          <w:fldChar w:fldCharType="end"/>
        </w:r>
      </w:hyperlink>
    </w:p>
    <w:p>
      <w:pPr>
        <w:pStyle w:val="TOC2"/>
        <w:tabs>
          <w:tab w:val="right" w:leader="dot" w:pos="8306"/>
        </w:tabs>
      </w:pPr>
      <w:hyperlink w:anchor="_Toc6395" w:history="1">
        <w:r>
          <w:rPr>
            <w:rFonts w:ascii="仿宋" w:eastAsia="仿宋" w:hAnsi="仿宋" w:cs="仿宋" w:hint="eastAsia"/>
            <w:lang w:eastAsia="zh-CN"/>
          </w:rPr>
          <w:t>(一)、变更申请与评估</w:t>
        </w:r>
        <w:r>
          <w:tab/>
        </w:r>
        <w:r>
          <w:fldChar w:fldCharType="begin"/>
        </w:r>
        <w:r>
          <w:instrText xml:space="preserve"> PAGEREF _Toc6395 \h </w:instrText>
        </w:r>
        <w:r>
          <w:fldChar w:fldCharType="separate"/>
        </w:r>
        <w:r>
          <w:t>59</w:t>
        </w:r>
        <w:r>
          <w:fldChar w:fldCharType="end"/>
        </w:r>
      </w:hyperlink>
    </w:p>
    <w:p>
      <w:pPr>
        <w:pStyle w:val="TOC2"/>
        <w:tabs>
          <w:tab w:val="right" w:leader="dot" w:pos="8306"/>
        </w:tabs>
      </w:pPr>
      <w:hyperlink w:anchor="_Toc1244" w:history="1">
        <w:r>
          <w:rPr>
            <w:rFonts w:ascii="仿宋" w:eastAsia="仿宋" w:hAnsi="仿宋" w:cs="仿宋" w:hint="eastAsia"/>
            <w:lang w:eastAsia="zh-CN"/>
          </w:rPr>
          <w:t>(二)、变更实施与控制</w:t>
        </w:r>
        <w:r>
          <w:tab/>
        </w:r>
        <w:r>
          <w:fldChar w:fldCharType="begin"/>
        </w:r>
        <w:r>
          <w:instrText xml:space="preserve"> PAGEREF _Toc1244 \h </w:instrText>
        </w:r>
        <w:r>
          <w:fldChar w:fldCharType="separate"/>
        </w:r>
        <w:r>
          <w:t>59</w:t>
        </w:r>
        <w:r>
          <w:fldChar w:fldCharType="end"/>
        </w:r>
      </w:hyperlink>
    </w:p>
    <w:p>
      <w:pPr>
        <w:pStyle w:val="TOC1"/>
        <w:tabs>
          <w:tab w:val="right" w:leader="dot" w:pos="8306"/>
        </w:tabs>
      </w:pPr>
      <w:hyperlink w:anchor="_Toc32043" w:history="1">
        <w:r>
          <w:rPr>
            <w:rFonts w:ascii="仿宋" w:eastAsia="仿宋" w:hAnsi="仿宋" w:cs="仿宋" w:hint="eastAsia"/>
            <w:lang w:eastAsia="zh-CN"/>
          </w:rPr>
          <w:t>十四、其它核材料及相关特殊材料项目实施时间节点</w:t>
        </w:r>
        <w:r>
          <w:tab/>
        </w:r>
        <w:r>
          <w:fldChar w:fldCharType="begin"/>
        </w:r>
        <w:r>
          <w:instrText xml:space="preserve"> PAGEREF _Toc32043 \h </w:instrText>
        </w:r>
        <w:r>
          <w:fldChar w:fldCharType="separate"/>
        </w:r>
        <w:r>
          <w:t>60</w:t>
        </w:r>
        <w:r>
          <w:fldChar w:fldCharType="end"/>
        </w:r>
      </w:hyperlink>
    </w:p>
    <w:p>
      <w:pPr>
        <w:pStyle w:val="TOC2"/>
        <w:tabs>
          <w:tab w:val="right" w:leader="dot" w:pos="8306"/>
        </w:tabs>
      </w:pPr>
      <w:hyperlink w:anchor="_Toc23062" w:history="1">
        <w:r>
          <w:rPr>
            <w:rFonts w:ascii="仿宋" w:eastAsia="仿宋" w:hAnsi="仿宋" w:cs="仿宋" w:hint="eastAsia"/>
            <w:lang w:eastAsia="zh-CN"/>
          </w:rPr>
          <w:t>(一)、其它核材料及相关特殊材料项目启动阶段时间节点</w:t>
        </w:r>
        <w:r>
          <w:tab/>
        </w:r>
        <w:r>
          <w:fldChar w:fldCharType="begin"/>
        </w:r>
        <w:r>
          <w:instrText xml:space="preserve"> PAGEREF _Toc23062 \h </w:instrText>
        </w:r>
        <w:r>
          <w:fldChar w:fldCharType="separate"/>
        </w:r>
        <w:r>
          <w:t>60</w:t>
        </w:r>
        <w:r>
          <w:fldChar w:fldCharType="end"/>
        </w:r>
      </w:hyperlink>
    </w:p>
    <w:p>
      <w:pPr>
        <w:pStyle w:val="TOC2"/>
        <w:tabs>
          <w:tab w:val="right" w:leader="dot" w:pos="8306"/>
        </w:tabs>
      </w:pPr>
      <w:hyperlink w:anchor="_Toc17599" w:history="1">
        <w:r>
          <w:rPr>
            <w:rFonts w:ascii="仿宋" w:eastAsia="仿宋" w:hAnsi="仿宋" w:cs="仿宋" w:hint="eastAsia"/>
            <w:lang w:eastAsia="zh-CN"/>
          </w:rPr>
          <w:t>(二)、其它核材料及相关特殊材料项目执行阶段时间节点</w:t>
        </w:r>
        <w:r>
          <w:tab/>
        </w:r>
        <w:r>
          <w:fldChar w:fldCharType="begin"/>
        </w:r>
        <w:r>
          <w:instrText xml:space="preserve"> PAGEREF _Toc17599 \h </w:instrText>
        </w:r>
        <w:r>
          <w:fldChar w:fldCharType="separate"/>
        </w:r>
        <w:r>
          <w:t>62</w:t>
        </w:r>
        <w:r>
          <w:fldChar w:fldCharType="end"/>
        </w:r>
      </w:hyperlink>
    </w:p>
    <w:p>
      <w:pPr>
        <w:pStyle w:val="TOC2"/>
        <w:tabs>
          <w:tab w:val="right" w:leader="dot" w:pos="8306"/>
        </w:tabs>
      </w:pPr>
      <w:hyperlink w:anchor="_Toc18363" w:history="1">
        <w:r>
          <w:rPr>
            <w:rFonts w:ascii="仿宋" w:eastAsia="仿宋" w:hAnsi="仿宋" w:cs="仿宋" w:hint="eastAsia"/>
            <w:lang w:eastAsia="zh-CN"/>
          </w:rPr>
          <w:t>(三)、其它核材料及相关特殊材料项目完成阶段时间节点</w:t>
        </w:r>
        <w:r>
          <w:tab/>
        </w:r>
        <w:r>
          <w:fldChar w:fldCharType="begin"/>
        </w:r>
        <w:r>
          <w:instrText xml:space="preserve"> PAGEREF _Toc18363 \h </w:instrText>
        </w:r>
        <w:r>
          <w:fldChar w:fldCharType="separate"/>
        </w:r>
        <w:r>
          <w:t>63</w:t>
        </w:r>
        <w:r>
          <w:fldChar w:fldCharType="end"/>
        </w:r>
      </w:hyperlink>
    </w:p>
    <w:p>
      <w:pPr>
        <w:pStyle w:val="TOC1"/>
        <w:tabs>
          <w:tab w:val="right" w:leader="dot" w:pos="8306"/>
        </w:tabs>
      </w:pPr>
      <w:hyperlink w:anchor="_Toc24655" w:history="1">
        <w:r>
          <w:rPr>
            <w:rFonts w:ascii="仿宋" w:eastAsia="仿宋" w:hAnsi="仿宋" w:cs="仿宋" w:hint="eastAsia"/>
            <w:lang w:eastAsia="zh-CN"/>
          </w:rPr>
          <w:t>十五、其它核材料及相关特殊材料项目实施保障措施</w:t>
        </w:r>
        <w:r>
          <w:tab/>
        </w:r>
        <w:r>
          <w:fldChar w:fldCharType="begin"/>
        </w:r>
        <w:r>
          <w:instrText xml:space="preserve"> PAGEREF _Toc24655 \h </w:instrText>
        </w:r>
        <w:r>
          <w:fldChar w:fldCharType="separate"/>
        </w:r>
        <w:r>
          <w:t>64</w:t>
        </w:r>
        <w:r>
          <w:fldChar w:fldCharType="end"/>
        </w:r>
      </w:hyperlink>
    </w:p>
    <w:p>
      <w:pPr>
        <w:pStyle w:val="TOC2"/>
        <w:tabs>
          <w:tab w:val="right" w:leader="dot" w:pos="8306"/>
        </w:tabs>
      </w:pPr>
      <w:hyperlink w:anchor="_Toc12969" w:history="1">
        <w:r>
          <w:rPr>
            <w:rFonts w:ascii="仿宋" w:eastAsia="仿宋" w:hAnsi="仿宋" w:cs="仿宋" w:hint="eastAsia"/>
            <w:lang w:eastAsia="zh-CN"/>
          </w:rPr>
          <w:t>(一)、其它核材料及相关特殊材料项目实施保障机制</w:t>
        </w:r>
        <w:r>
          <w:tab/>
        </w:r>
        <w:r>
          <w:fldChar w:fldCharType="begin"/>
        </w:r>
        <w:r>
          <w:instrText xml:space="preserve"> PAGEREF _Toc12969 \h </w:instrText>
        </w:r>
        <w:r>
          <w:fldChar w:fldCharType="separate"/>
        </w:r>
        <w:r>
          <w:t>64</w:t>
        </w:r>
        <w:r>
          <w:fldChar w:fldCharType="end"/>
        </w:r>
      </w:hyperlink>
    </w:p>
    <w:p>
      <w:pPr>
        <w:pStyle w:val="TOC2"/>
        <w:tabs>
          <w:tab w:val="right" w:leader="dot" w:pos="8306"/>
        </w:tabs>
      </w:pPr>
      <w:hyperlink w:anchor="_Toc9543" w:history="1">
        <w:r>
          <w:rPr>
            <w:rFonts w:ascii="仿宋" w:eastAsia="仿宋" w:hAnsi="仿宋" w:cs="仿宋" w:hint="eastAsia"/>
            <w:lang w:eastAsia="zh-CN"/>
          </w:rPr>
          <w:t>(二)、其它核材料及相关特殊材料项目法律合规要求</w:t>
        </w:r>
        <w:r>
          <w:tab/>
        </w:r>
        <w:r>
          <w:fldChar w:fldCharType="begin"/>
        </w:r>
        <w:r>
          <w:instrText xml:space="preserve"> PAGEREF _Toc9543 \h </w:instrText>
        </w:r>
        <w:r>
          <w:fldChar w:fldCharType="separate"/>
        </w:r>
        <w:r>
          <w:t>68</w:t>
        </w:r>
        <w:r>
          <w:fldChar w:fldCharType="end"/>
        </w:r>
      </w:hyperlink>
    </w:p>
    <w:p>
      <w:pPr>
        <w:pStyle w:val="TOC2"/>
        <w:tabs>
          <w:tab w:val="right" w:leader="dot" w:pos="8306"/>
        </w:tabs>
      </w:pPr>
      <w:hyperlink w:anchor="_Toc5786" w:history="1">
        <w:r>
          <w:rPr>
            <w:rFonts w:ascii="仿宋" w:eastAsia="仿宋" w:hAnsi="仿宋" w:cs="仿宋" w:hint="eastAsia"/>
            <w:lang w:eastAsia="zh-CN"/>
          </w:rPr>
          <w:t>(三)、其它核材料及相关特殊材料项目合同管理与法律事务</w:t>
        </w:r>
        <w:r>
          <w:tab/>
        </w:r>
        <w:r>
          <w:fldChar w:fldCharType="begin"/>
        </w:r>
        <w:r>
          <w:instrText xml:space="preserve"> PAGEREF _Toc5786 \h </w:instrText>
        </w:r>
        <w:r>
          <w:fldChar w:fldCharType="separate"/>
        </w:r>
        <w:r>
          <w:t>73</w:t>
        </w:r>
        <w:r>
          <w:fldChar w:fldCharType="end"/>
        </w:r>
      </w:hyperlink>
    </w:p>
    <w:p>
      <w:pPr>
        <w:pStyle w:val="TOC2"/>
        <w:tabs>
          <w:tab w:val="right" w:leader="dot" w:pos="8306"/>
        </w:tabs>
      </w:pPr>
      <w:hyperlink w:anchor="_Toc5259" w:history="1">
        <w:r>
          <w:rPr>
            <w:rFonts w:ascii="仿宋" w:eastAsia="仿宋" w:hAnsi="仿宋" w:cs="仿宋" w:hint="eastAsia"/>
            <w:lang w:eastAsia="zh-CN"/>
          </w:rPr>
          <w:t>(四)、其它核材料及相关特殊材料项目知识产权保护策略</w:t>
        </w:r>
        <w:r>
          <w:tab/>
        </w:r>
        <w:r>
          <w:fldChar w:fldCharType="begin"/>
        </w:r>
        <w:r>
          <w:instrText xml:space="preserve"> PAGEREF _Toc5259 \h </w:instrText>
        </w:r>
        <w:r>
          <w:fldChar w:fldCharType="separate"/>
        </w:r>
        <w:r>
          <w:t>79</w:t>
        </w:r>
        <w:r>
          <w:fldChar w:fldCharType="end"/>
        </w:r>
      </w:hyperlink>
    </w:p>
    <w:p>
      <w:pPr>
        <w:pStyle w:val="TOC1"/>
        <w:tabs>
          <w:tab w:val="right" w:leader="dot" w:pos="8306"/>
        </w:tabs>
      </w:pPr>
      <w:hyperlink w:anchor="_Toc23723" w:history="1">
        <w:r>
          <w:rPr>
            <w:rFonts w:ascii="仿宋" w:eastAsia="仿宋" w:hAnsi="仿宋" w:cs="仿宋" w:hint="eastAsia"/>
            <w:lang w:eastAsia="zh-CN"/>
          </w:rPr>
          <w:t>十六、风险识别与分类</w:t>
        </w:r>
        <w:r>
          <w:tab/>
        </w:r>
        <w:r>
          <w:fldChar w:fldCharType="begin"/>
        </w:r>
        <w:r>
          <w:instrText xml:space="preserve"> PAGEREF _Toc23723 \h </w:instrText>
        </w:r>
        <w:r>
          <w:fldChar w:fldCharType="separate"/>
        </w:r>
        <w:r>
          <w:t>82</w:t>
        </w:r>
        <w:r>
          <w:fldChar w:fldCharType="end"/>
        </w:r>
      </w:hyperlink>
    </w:p>
    <w:p>
      <w:pPr>
        <w:pStyle w:val="TOC2"/>
        <w:tabs>
          <w:tab w:val="right" w:leader="dot" w:pos="8306"/>
        </w:tabs>
      </w:pPr>
      <w:hyperlink w:anchor="_Toc22374" w:history="1">
        <w:r>
          <w:rPr>
            <w:rFonts w:ascii="仿宋" w:eastAsia="仿宋" w:hAnsi="仿宋" w:cs="仿宋" w:hint="eastAsia"/>
            <w:lang w:eastAsia="zh-CN"/>
          </w:rPr>
          <w:t>(一)、风险识别</w:t>
        </w:r>
        <w:r>
          <w:tab/>
        </w:r>
        <w:r>
          <w:fldChar w:fldCharType="begin"/>
        </w:r>
        <w:r>
          <w:instrText xml:space="preserve"> PAGEREF _Toc22374 \h </w:instrText>
        </w:r>
        <w:r>
          <w:fldChar w:fldCharType="separate"/>
        </w:r>
        <w:r>
          <w:t>82</w:t>
        </w:r>
        <w:r>
          <w:fldChar w:fldCharType="end"/>
        </w:r>
      </w:hyperlink>
    </w:p>
    <w:p>
      <w:pPr>
        <w:pStyle w:val="TOC2"/>
        <w:tabs>
          <w:tab w:val="right" w:leader="dot" w:pos="8306"/>
        </w:tabs>
      </w:pPr>
      <w:hyperlink w:anchor="_Toc25362" w:history="1">
        <w:r>
          <w:rPr>
            <w:rFonts w:ascii="仿宋" w:eastAsia="仿宋" w:hAnsi="仿宋" w:cs="仿宋" w:hint="eastAsia"/>
            <w:lang w:eastAsia="zh-CN"/>
          </w:rPr>
          <w:t>(二)、风险分类</w:t>
        </w:r>
        <w:r>
          <w:tab/>
        </w:r>
        <w:r>
          <w:fldChar w:fldCharType="begin"/>
        </w:r>
        <w:r>
          <w:instrText xml:space="preserve"> PAGEREF _Toc25362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44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05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7623"/>
      <w:r>
        <w:rPr>
          <w:rFonts w:ascii="仿宋" w:eastAsia="仿宋" w:hAnsi="仿宋" w:cs="仿宋" w:hint="eastAsia"/>
          <w:lang w:eastAsia="zh-CN"/>
        </w:rPr>
        <w:t>(一)、其它核材料及相关特殊材料行业分析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行业一直以来都是市场的关注焦点。行业内的发展趋势、竞争态势以及潜在机会都对其它核材料及相关特殊材料项目的推进产生深远的影响。通过深入研究行业的整体概貌，我们将更好地理解行业的核心特征，为其它核材料及相关特殊材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它核材料及相关特殊材料行业，技术一直是推动创新和发展的关键因素。我们将对当前技术趋势进行详尽分析，包括但不限于人工智能、大数据应用、先进制造技术等。这有助于其它核材料及相关特殊材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其它核材料及相关特殊材料项目成功的基础。我们将对主要竞争对手进行深入研究，包括其市场份额、产品特点、市场定位等。通过全面了解竞争对手的优势和劣势，其它核材料及相关特殊材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518"/>
      <w:r>
        <w:rPr>
          <w:rFonts w:ascii="仿宋" w:eastAsia="仿宋" w:hAnsi="仿宋" w:cs="仿宋" w:hint="eastAsia"/>
          <w:sz w:val="28"/>
          <w:lang w:eastAsia="zh-CN"/>
        </w:rPr>
        <w:t>(二)、其它核材料及相关特殊材料市场分析预测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其它核材料及相关特殊材料市场未来的增长趋势。这包括市场的整体规模、各细分领域的发展趋势等。其它核材料及相关特殊材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其它核材料及相关特殊材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其它核材料及相关特殊材料项目实施过程中需要充分考虑的因素。我们将对市场风险进行全面评估，包括但不限于政策法规风险、市场竞争风险、技术变革风险等。通过对潜在风险的深入分析，其它核材料及相关特殊材料项目可以制定相应的风险缓解策略，降低不确定性对其它核材料及相关特殊材料项目的影响。</w:t>
      </w:r>
    </w:p>
    <w:p>
      <w:pPr>
        <w:pStyle w:val="Heading1"/>
        <w:ind w:firstLine="560" w:firstLineChars="200"/>
        <w:rPr>
          <w:rFonts w:ascii="仿宋" w:eastAsia="仿宋" w:hAnsi="仿宋" w:cs="仿宋" w:hint="eastAsia"/>
          <w:sz w:val="28"/>
          <w:lang w:eastAsia="zh-CN"/>
        </w:rPr>
      </w:pPr>
      <w:bookmarkStart w:id="5" w:name="_Toc28362"/>
      <w:r>
        <w:rPr>
          <w:rFonts w:ascii="仿宋" w:eastAsia="仿宋" w:hAnsi="仿宋" w:cs="仿宋" w:hint="eastAsia"/>
          <w:sz w:val="28"/>
          <w:lang w:eastAsia="zh-CN"/>
        </w:rPr>
        <w:t>二、其它核材料及相关特殊材料项目建设背景及必要性分析</w:t>
      </w:r>
      <w:bookmarkEnd w:id="5"/>
    </w:p>
    <w:p>
      <w:pPr>
        <w:pStyle w:val="Heading2"/>
        <w:rPr>
          <w:rFonts w:ascii="仿宋" w:eastAsia="仿宋" w:hAnsi="仿宋" w:cs="仿宋" w:hint="eastAsia"/>
          <w:lang w:eastAsia="zh-CN"/>
        </w:rPr>
      </w:pPr>
      <w:bookmarkStart w:id="6" w:name="_Toc16337"/>
      <w:r>
        <w:rPr>
          <w:rFonts w:ascii="仿宋" w:eastAsia="仿宋" w:hAnsi="仿宋" w:cs="仿宋" w:hint="eastAsia"/>
          <w:lang w:eastAsia="zh-CN"/>
        </w:rPr>
        <w:t>(一)、其它核材料及相关特殊材料项目背景分析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其它核材料及相关特殊材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其它核材料及相关特殊材料项目在这个潮流中的定位。同时，我们将关注行业内涌现的新兴机遇，以便其它核材料及相关特殊材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其它核材料及相关特殊材料项目提供了强大的发展动力。我们将聚焦于行业内最新的技术发展趋势，包括但不限于人工智能、大数据分析、物联网等领域。通过深度的技术研究，我们将确保其它核材料及相关特殊材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其它核材料及相关特殊材料项目发展的源泉。我们将投入更多的精力对市场需求进行深入剖析，超越表面的需求，深入挖掘潜在的市场痛点和机遇。通过对市场需求的细致了解，其它核材料及相关特殊材料项目将更有针对性地设计解决方案，满足市场的多样化需求，从而更好地促进其它核材料及相关特殊材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其它核材料及相关特殊材料项目战略至关重要。我们将对竞争态势进行更为深入的分析，包括但不限于市场份额、产品特点、客户满意度等多个维度。通过深度的竞争分析，其它核材料及相关特殊材料项目将能够更准确地把握市场脉搏，制定具有竞争力的其它核材料及相关特殊材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其它核材料及相关特殊材料项目的发展具有直接的影响。我们将进行更为全面的法规和政策分析，了解行业发展中的潜在法律风险和合规挑战。通过充分了解和遵守相关法规，其它核材料及相关特殊材料项目将确保在法律框架内合法合规运营，为其它核材料及相关特殊材料项目的稳健发展提供有力支持。</w:t>
      </w:r>
    </w:p>
    <w:p>
      <w:pPr>
        <w:pStyle w:val="Heading2"/>
        <w:ind w:firstLine="560" w:firstLineChars="200"/>
        <w:rPr>
          <w:rFonts w:ascii="仿宋" w:eastAsia="仿宋" w:hAnsi="仿宋" w:cs="仿宋" w:hint="eastAsia"/>
          <w:sz w:val="28"/>
          <w:lang w:eastAsia="zh-CN"/>
        </w:rPr>
      </w:pPr>
      <w:bookmarkStart w:id="7" w:name="_Toc22681"/>
      <w:r>
        <w:rPr>
          <w:rFonts w:ascii="仿宋" w:eastAsia="仿宋" w:hAnsi="仿宋" w:cs="仿宋" w:hint="eastAsia"/>
          <w:sz w:val="28"/>
          <w:lang w:eastAsia="zh-CN"/>
        </w:rPr>
        <w:t>(二)、其它核材料及相关特殊材料项目建设必要性分析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建设的迫切性源于对行业发展趋势的深刻洞察。我们正处于一个行业变革的时代，科技创新、数字化转型成为企业发展的关键动力。其它核材料及相关特殊材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建设不仅仅是为了跟上潮流，更是为了通过技术创新推动企业的持续发展。通过引入先进的技术和解决方案，其它核材料及相关特殊材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其它核材料及相关特殊材料项目的建设成为必然选择，通过提高产品质量、拓展服务领域，从而在竞争中获得更多的机会。其它核材料及相关特殊材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其它核材料及相关特殊材料项目建设的必要性体现在对客户需求更精准的满足。通过其它核材料及相关特殊材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建设的背后是对企业持续创新的追求。只有通过不断创新，企业才能在竞争中立于不败之地。其它核材料及相关特殊材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7834"/>
      <w:r>
        <w:rPr>
          <w:rFonts w:ascii="仿宋" w:eastAsia="仿宋" w:hAnsi="仿宋" w:cs="仿宋" w:hint="eastAsia"/>
          <w:sz w:val="28"/>
          <w:lang w:eastAsia="zh-CN"/>
        </w:rPr>
        <w:t>三、其它核材料及相关特殊材料项目可持续发展</w:t>
      </w:r>
      <w:bookmarkEnd w:id="8"/>
    </w:p>
    <w:p>
      <w:pPr>
        <w:pStyle w:val="Heading2"/>
        <w:rPr>
          <w:rFonts w:ascii="仿宋" w:eastAsia="仿宋" w:hAnsi="仿宋" w:cs="仿宋" w:hint="eastAsia"/>
          <w:lang w:eastAsia="zh-CN"/>
        </w:rPr>
      </w:pPr>
      <w:bookmarkStart w:id="9" w:name="_Toc16310"/>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其它核材料及相关特殊材料项目中，其它核材料及相关特殊材料项目团队着眼于未来，明确了可持续发展的战略方向。制定的具体可持续发展目标包括降低资源使用、采用环保技术、最大化社会效益等。这一步骤不仅有助于其它核材料及相关特殊材料项目在环保和社会责任方面达到最高标准，也为未来提供了明确的指引，确保其它核材料及相关特殊材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可持续实践的融入其它核材料及相关特殊材料项目管理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其它核材料及相关特殊材料项目管理周期。从其它核材料及相关特殊材料项目规划开始，其它核材料及相关特殊材料项目团队就考虑了环境和社会的因素。在执行阶段，其它核材料及相关特殊材料项目团队积极推动绿色技术的应用，优化资源利用。此外，关注员工的社会责任，通过培训和沟通活动提高员工对可持续发展的认知，使他们能够在日常工作中践行可持续实践。这些举措不仅为其它核材料及相关特殊材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2135"/>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其它核材料及相关特殊材料项目的可持续发展理念，我们深信环保与社会责任是其它核材料及相关特殊材料项目成功的关键支柱。在其它核材料及相关特殊材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团队通过引入先进的环保技术、建立高效的废物处理系统以及推动能源节约措施，积极履行环保责任。定期的环保监测和评估确保其它核材料及相关特殊材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不仅致力于自身可持续发展，还注重对社会的回馈。通过支持社区其它核材料及相关特殊材料项目、参与慈善事业、提供培训机会等方式，其它核材料及相关特殊材料项目积极履行社会责任。与当地社区建立积极互动，关注员工的工作与生活平衡，以及员工的身心健康，是其它核材料及相关特殊材料项目在社会责任层面的关键举措。这样的实践不仅增强了其它核材料及相关特殊材料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7044"/>
      <w:r>
        <w:rPr>
          <w:rFonts w:ascii="仿宋" w:eastAsia="仿宋" w:hAnsi="仿宋" w:cs="仿宋" w:hint="eastAsia"/>
          <w:sz w:val="28"/>
          <w:lang w:eastAsia="zh-CN"/>
        </w:rPr>
        <w:t>四、其它核材料及相关特殊材料项目危机管理</w:t>
      </w:r>
      <w:bookmarkEnd w:id="11"/>
    </w:p>
    <w:p>
      <w:pPr>
        <w:pStyle w:val="Heading2"/>
        <w:rPr>
          <w:rFonts w:ascii="仿宋" w:eastAsia="仿宋" w:hAnsi="仿宋" w:cs="仿宋" w:hint="eastAsia"/>
          <w:lang w:eastAsia="zh-CN"/>
        </w:rPr>
      </w:pPr>
      <w:bookmarkStart w:id="12" w:name="_Toc6336"/>
      <w:r>
        <w:rPr>
          <w:rFonts w:ascii="仿宋" w:eastAsia="仿宋" w:hAnsi="仿宋" w:cs="仿宋" w:hint="eastAsia"/>
          <w:lang w:eastAsia="zh-CN"/>
        </w:rPr>
        <w:t>(一)、危机预警与识别</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其它核材料及相关特殊材料项目危机管理中，危机预警与识别是确保其它核材料及相关特殊材料项目稳健运行的核心步骤。通过建立全面的监测机制，其它核材料及相关特殊材料项目团队旨在及时发现和理解潜在的风险和危机因素，以便采取及时的预防和应对措施，确保其它核材料及相关特殊材料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其它核材料及相关特殊材料项目团队全面分析了整个其它核材料及相关特殊材料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其它核材料及相关特殊材料项目团队着重于明确定义其它核材料及相关特殊材料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其它核材料及相关特殊材料项目进展的持续监控，团队能够及时发现潜在问题并作出迅速反应。其它核材料及相关特殊材料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其它核材料及相关特殊材料项目得以更有序、可控地推进。</w:t>
      </w:r>
    </w:p>
    <w:p>
      <w:pPr>
        <w:pStyle w:val="Heading2"/>
        <w:ind w:firstLine="560" w:firstLineChars="200"/>
        <w:rPr>
          <w:rFonts w:ascii="仿宋" w:eastAsia="仿宋" w:hAnsi="仿宋" w:cs="仿宋" w:hint="eastAsia"/>
          <w:sz w:val="28"/>
          <w:lang w:eastAsia="zh-CN"/>
        </w:rPr>
      </w:pPr>
      <w:bookmarkStart w:id="13" w:name="_Toc17586"/>
      <w:r>
        <w:rPr>
          <w:rFonts w:ascii="仿宋" w:eastAsia="仿宋" w:hAnsi="仿宋" w:cs="仿宋" w:hint="eastAsia"/>
          <w:sz w:val="28"/>
          <w:lang w:eastAsia="zh-CN"/>
        </w:rPr>
        <w:t>(二)、危机应对与恢复</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在危机发生时，其它核材料及相关特殊材料项目团队立即行动，成立了应急小组。该小组的任务是迅速制定并实施紧急应对措施，以最小化潜在损失。以下是采取的主要措施：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暂停其它核材料及相关特殊材料项目进度：为遏制危机蔓延，其它核材料及相关特殊材料项目暂时停止进行，以便全面评估当前状况。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资源重新分配：重新评估其它核材料及相关特殊材料项目资源的分配，确保最大限度地减小损失。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实时沟通：与关键利益相关者建立实时沟通机制，向他们传递其它核材料及相关特殊材料项目危机的实际状况，保障其它核材料及相关特殊材料项目核心利益。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在紧急应对的同时，其它核材料及相关特殊材料项目团队强调了团队协作和有效沟通的重要性。以下是团队协作的关键举措：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信息共享机制：建立了信息共享平台，确保团队成员能够及时获取其它核材料及相关特殊材料项目危机的实时信息。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领导者沟通：其它核材料及相关特殊材料项目领导者通过定期会议和即时沟通工具，指导团队应对危机，保持团队稳定运行。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随着危机得到初步控制，其它核材料及相关特殊材料项目团队转向制定恢复计划，以确保其它核材料及相关特殊材料项目能够从中迅速恢复。主要恢复计划包括：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修复受损的进度计划：重新评估其它核材料及相关特殊材料项目进度，制定修复计划，确保其它核材料及相关特殊材料项目尽快回归正常进程。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重新调整资源分配：优化资源分配，确保其它核材料及相关特殊材料项目在有限资源下高效运转。</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风险管理机制加强：对其它核材料及相关特殊材料项目风险进行全面评估，制定更强化的风险管理策略，以预防未来可能的危机。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4" w:name="_Toc31609"/>
      <w:r>
        <w:rPr>
          <w:rFonts w:ascii="仿宋" w:eastAsia="仿宋" w:hAnsi="仿宋" w:cs="仿宋" w:hint="eastAsia"/>
          <w:sz w:val="28"/>
          <w:lang w:eastAsia="zh-CN"/>
        </w:rPr>
        <w:t>五、产品规划分析</w:t>
      </w:r>
      <w:bookmarkEnd w:id="14"/>
    </w:p>
    <w:p>
      <w:pPr>
        <w:pStyle w:val="Heading2"/>
        <w:rPr>
          <w:rFonts w:ascii="仿宋" w:eastAsia="仿宋" w:hAnsi="仿宋" w:cs="仿宋" w:hint="eastAsia"/>
          <w:lang w:eastAsia="zh-CN"/>
        </w:rPr>
      </w:pPr>
      <w:bookmarkStart w:id="15" w:name="_Toc13312"/>
      <w:r>
        <w:rPr>
          <w:rFonts w:ascii="仿宋" w:eastAsia="仿宋" w:hAnsi="仿宋" w:cs="仿宋" w:hint="eastAsia"/>
          <w:lang w:eastAsia="zh-CN"/>
        </w:rPr>
        <w:t>(一)、产品规划</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其它核材料及相关特殊材料项目的主要产品是XXXX，预计年产值为XXX万元。这一产品在市场中占据着重要的地位，其广泛的应用范围使得该其它核材料及相关特殊材料项目的市场前景非常广阔。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其它核材料及相关特殊材料项目的xxx产品作为重要的原材料之一，将在多个领域发挥关键作用。其在建筑、交通、能源等方面的广泛应用将为整个产业链提供强大的支持，形成产业协同效应。其它核材料及相关特殊材料项目的年产值XXX万XXX万XXX万万元不仅反映了其在市场上的巨大潜力，更预示着它对国民经济的积极贡献。这种关联度高、涉及面广的产业关系，使得该其它核材料及相关特殊材料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6" w:name="_Toc3523"/>
      <w:r>
        <w:rPr>
          <w:rFonts w:ascii="仿宋" w:eastAsia="仿宋" w:hAnsi="仿宋" w:cs="仿宋" w:hint="eastAsia"/>
          <w:sz w:val="28"/>
          <w:lang w:eastAsia="zh-CN"/>
        </w:rPr>
        <w:t>(二)、建设规模</w:t>
      </w:r>
      <w:bookmarkEnd w:id="16"/>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总征地面积为XXXX平方米，相当于约XX.XX亩，其中净用地面积为XXXX平方米，红线范围内相当于约XX.XX亩。这一用地规模充分考虑了其它核材料及相关特殊材料项目的建设需求，保障了其它核材料及相关特殊材料项目在合适的空间内得以充分发展。其它核材料及相关特殊材料项目规划的总建筑面积为XXXX平方米，其中主体工程建设占XXXX平方米，计容建筑面积达XXXX平方米。预计建筑工程的投资将达到XXXX万元，为其它核材料及相关特殊材料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计划购置的设备共计XXXX台（套），设备购置费用为XXXX万元。这一设备购置计划充分考虑到其它核材料及相关特殊材料项目的生产需求和技术要求，确保了其它核材料及相关特殊材料项目在生产运营中具备先进的技术装备和高效的生产能力。设备的合理配置将为其它核材料及相关特殊材料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计划总投资为XXXX万元，预计年实现营业收入为XXXX万元。这一产能规模的设定旨在确保其它核材料及相关特殊材料项目能够在投资与回报之间取得平衡，实现长期可持续的发展。其它核材料及相关特殊材料项目的总投资充分考虑到各个方面的需求，包括用地建设、设备购置等多个环节，以确保其它核材料及相关特殊材料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7" w:name="_Toc26788"/>
      <w:r>
        <w:rPr>
          <w:rFonts w:ascii="仿宋" w:eastAsia="仿宋" w:hAnsi="仿宋" w:cs="仿宋" w:hint="eastAsia"/>
          <w:sz w:val="28"/>
          <w:lang w:eastAsia="zh-CN"/>
        </w:rPr>
        <w:t>六、其它核材料及相关特殊材料项目概论</w:t>
      </w:r>
      <w:bookmarkEnd w:id="17"/>
    </w:p>
    <w:p>
      <w:pPr>
        <w:pStyle w:val="Heading2"/>
        <w:rPr>
          <w:rFonts w:ascii="仿宋" w:eastAsia="仿宋" w:hAnsi="仿宋" w:cs="仿宋" w:hint="eastAsia"/>
          <w:lang w:eastAsia="zh-CN"/>
        </w:rPr>
      </w:pPr>
      <w:bookmarkStart w:id="18" w:name="_Toc2286"/>
      <w:r>
        <w:rPr>
          <w:rFonts w:ascii="仿宋" w:eastAsia="仿宋" w:hAnsi="仿宋" w:cs="仿宋" w:hint="eastAsia"/>
          <w:lang w:eastAsia="zh-CN"/>
        </w:rPr>
        <w:t>(一)、其它核材料及相关特殊材料项目概况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的起源追溯至对市场的深入洞察。市场的不断演变与变革为其它核材料及相关特殊材料项目提供了难得的机遇。当前市场存在的需求缺口和变革的大环境共同构成了其它核材料及相关特殊材料项目的背景。这个其它核材料及相关特殊材料项目旨在充分利用市场机遇，填补行业中尚未满足的需求，为客户提供全新的解决方案。市场的变革和需求的增长使得这个其它核材料及相关特殊材料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其它核材料及相关特殊材料项目名称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正式命名为其它核材料及相关特殊材料。这个名称不仅仅是一个标识，更代表了其它核材料及相关特殊材料项目的核心理念和愿景。它蕴含着其它核材料及相关特殊材料项目所要解决问题的关键字，具有强烈的表达和辨识度，为其它核材料及相关特殊材料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其它核材料及相关特殊材料项目目标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的核心目标是提供一种全新、高效的解决方案，满足客户日益增长的需求。其它核材料及相关特殊材料项目追求的不仅仅是满足市场需求，更是在市场中获得卓越的竞争优势。通过不断提升产品或服务的质量和创新水平，其它核材料及相关特殊材料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其它核材料及相关特殊材料项目范围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全面涵盖了产品研发、制造、市场推广和售后服务，确保从产品设计到最终用户体验的全方位关注。这一全面的其它核材料及相关特殊材料项目范围是为了确保其它核材料及相关特殊材料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其它核材料及相关特殊材料项目时间表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计划在未来18个月内完成，包括研发、测试、市场试点和正式推出等不同阶段。这个时间表的合理设计是为了确保其它核材料及相关特殊材料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其它核材料及相关特殊材料项目预算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其它核材料及相关特殊材料项目总预算估算为XX百万美元，主要分配在研发、市场推广、人员培训和运营等方面。这一充足的预算为其它核材料及相关特殊材料项目提供了充足的资源，确保其它核材料及相关特殊材料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其它核材料及相关特殊材料项目风险</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https://d.book118.com/275213321040011103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其它核材料及相关特殊材料项目规划设计方案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D24C4E"/>
    <w:rsid w:val="61D24C4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75213321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2024-02-03T15:39:00Z</dcterms:created>
  <dcterms:modified xsi:type="dcterms:W3CDTF">2024-02-03T15:40:11Z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2013C5E4AA964498BEAC7A2A7468561A_11</vt:lpwstr>
  </property>
  <property fmtid="{D5CDD505-2E9C-101B-9397-08002B2CF9AE}" pid="3" name="KSOProductBuildVer">
    <vt:lpwstr>2052-12.1.0.16250</vt:lpwstr>
  </property>
</Properties>
</file>