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PCTG项目规划设计方案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 w:history="1">
        <w:r>
          <w:rPr>
            <w:rFonts w:ascii="仿宋" w:eastAsia="仿宋" w:hAnsi="仿宋" w:cs="仿宋" w:hint="eastAsia"/>
            <w:lang w:eastAsia="zh-CN"/>
          </w:rPr>
          <w:t>序言</w:t>
        </w:r>
        <w:r>
          <w:tab/>
        </w:r>
        <w:r>
          <w:fldChar w:fldCharType="begin"/>
        </w:r>
        <w:r>
          <w:instrText xml:space="preserve"> PAGEREF _Toc934 \h </w:instrText>
        </w:r>
        <w:r>
          <w:fldChar w:fldCharType="separate"/>
        </w:r>
        <w:r>
          <w:t>3</w:t>
        </w:r>
        <w:r>
          <w:fldChar w:fldCharType="end"/>
        </w:r>
      </w:hyperlink>
    </w:p>
    <w:p>
      <w:pPr>
        <w:pStyle w:val="TOC1"/>
        <w:tabs>
          <w:tab w:val="right" w:leader="dot" w:pos="8306"/>
        </w:tabs>
      </w:pPr>
      <w:hyperlink w:anchor="_Toc19446" w:history="1">
        <w:r>
          <w:rPr>
            <w:rFonts w:ascii="仿宋" w:eastAsia="仿宋" w:hAnsi="仿宋" w:cs="仿宋" w:hint="eastAsia"/>
            <w:lang w:eastAsia="zh-CN"/>
          </w:rPr>
          <w:t>一、PCTG项目文档管理</w:t>
        </w:r>
        <w:r>
          <w:tab/>
        </w:r>
        <w:r>
          <w:fldChar w:fldCharType="begin"/>
        </w:r>
        <w:r>
          <w:instrText xml:space="preserve"> PAGEREF _Toc19446 \h </w:instrText>
        </w:r>
        <w:r>
          <w:fldChar w:fldCharType="separate"/>
        </w:r>
        <w:r>
          <w:t>3</w:t>
        </w:r>
        <w:r>
          <w:fldChar w:fldCharType="end"/>
        </w:r>
      </w:hyperlink>
    </w:p>
    <w:p>
      <w:pPr>
        <w:pStyle w:val="TOC2"/>
        <w:tabs>
          <w:tab w:val="right" w:leader="dot" w:pos="8306"/>
        </w:tabs>
      </w:pPr>
      <w:hyperlink w:anchor="_Toc22727" w:history="1">
        <w:r>
          <w:rPr>
            <w:rFonts w:ascii="仿宋" w:eastAsia="仿宋" w:hAnsi="仿宋" w:cs="仿宋" w:hint="eastAsia"/>
            <w:lang w:eastAsia="zh-CN"/>
          </w:rPr>
          <w:t>(一)、文档编制与审查</w:t>
        </w:r>
        <w:r>
          <w:tab/>
        </w:r>
        <w:r>
          <w:fldChar w:fldCharType="begin"/>
        </w:r>
        <w:r>
          <w:instrText xml:space="preserve"> PAGEREF _Toc22727 \h </w:instrText>
        </w:r>
        <w:r>
          <w:fldChar w:fldCharType="separate"/>
        </w:r>
        <w:r>
          <w:t>3</w:t>
        </w:r>
        <w:r>
          <w:fldChar w:fldCharType="end"/>
        </w:r>
      </w:hyperlink>
    </w:p>
    <w:p>
      <w:pPr>
        <w:pStyle w:val="TOC2"/>
        <w:tabs>
          <w:tab w:val="right" w:leader="dot" w:pos="8306"/>
        </w:tabs>
      </w:pPr>
      <w:hyperlink w:anchor="_Toc25027" w:history="1">
        <w:r>
          <w:rPr>
            <w:rFonts w:ascii="仿宋" w:eastAsia="仿宋" w:hAnsi="仿宋" w:cs="仿宋" w:hint="eastAsia"/>
            <w:lang w:eastAsia="zh-CN"/>
          </w:rPr>
          <w:t>(二)、文档发布与分发</w:t>
        </w:r>
        <w:r>
          <w:tab/>
        </w:r>
        <w:r>
          <w:fldChar w:fldCharType="begin"/>
        </w:r>
        <w:r>
          <w:instrText xml:space="preserve"> PAGEREF _Toc25027 \h </w:instrText>
        </w:r>
        <w:r>
          <w:fldChar w:fldCharType="separate"/>
        </w:r>
        <w:r>
          <w:t>4</w:t>
        </w:r>
        <w:r>
          <w:fldChar w:fldCharType="end"/>
        </w:r>
      </w:hyperlink>
    </w:p>
    <w:p>
      <w:pPr>
        <w:pStyle w:val="TOC2"/>
        <w:tabs>
          <w:tab w:val="right" w:leader="dot" w:pos="8306"/>
        </w:tabs>
      </w:pPr>
      <w:hyperlink w:anchor="_Toc22133" w:history="1">
        <w:r>
          <w:rPr>
            <w:rFonts w:ascii="仿宋" w:eastAsia="仿宋" w:hAnsi="仿宋" w:cs="仿宋" w:hint="eastAsia"/>
            <w:lang w:eastAsia="zh-CN"/>
          </w:rPr>
          <w:t>(三)、文档存档与归档</w:t>
        </w:r>
        <w:r>
          <w:tab/>
        </w:r>
        <w:r>
          <w:fldChar w:fldCharType="begin"/>
        </w:r>
        <w:r>
          <w:instrText xml:space="preserve"> PAGEREF _Toc22133 \h </w:instrText>
        </w:r>
        <w:r>
          <w:fldChar w:fldCharType="separate"/>
        </w:r>
        <w:r>
          <w:t>5</w:t>
        </w:r>
        <w:r>
          <w:fldChar w:fldCharType="end"/>
        </w:r>
      </w:hyperlink>
    </w:p>
    <w:p>
      <w:pPr>
        <w:pStyle w:val="TOC1"/>
        <w:tabs>
          <w:tab w:val="right" w:leader="dot" w:pos="8306"/>
        </w:tabs>
      </w:pPr>
      <w:hyperlink w:anchor="_Toc12194" w:history="1">
        <w:r>
          <w:rPr>
            <w:rFonts w:ascii="仿宋" w:eastAsia="仿宋" w:hAnsi="仿宋" w:cs="仿宋" w:hint="eastAsia"/>
            <w:lang w:eastAsia="zh-CN"/>
          </w:rPr>
          <w:t>二、PCTG项目选址可行性分析</w:t>
        </w:r>
        <w:r>
          <w:tab/>
        </w:r>
        <w:r>
          <w:fldChar w:fldCharType="begin"/>
        </w:r>
        <w:r>
          <w:instrText xml:space="preserve"> PAGEREF _Toc12194 \h </w:instrText>
        </w:r>
        <w:r>
          <w:fldChar w:fldCharType="separate"/>
        </w:r>
        <w:r>
          <w:t>6</w:t>
        </w:r>
        <w:r>
          <w:fldChar w:fldCharType="end"/>
        </w:r>
      </w:hyperlink>
    </w:p>
    <w:p>
      <w:pPr>
        <w:pStyle w:val="TOC2"/>
        <w:tabs>
          <w:tab w:val="right" w:leader="dot" w:pos="8306"/>
        </w:tabs>
      </w:pPr>
      <w:hyperlink w:anchor="_Toc3005" w:history="1">
        <w:r>
          <w:rPr>
            <w:rFonts w:ascii="仿宋" w:eastAsia="仿宋" w:hAnsi="仿宋" w:cs="仿宋" w:hint="eastAsia"/>
            <w:lang w:eastAsia="zh-CN"/>
          </w:rPr>
          <w:t>(一)、PCTG项目选址</w:t>
        </w:r>
        <w:r>
          <w:tab/>
        </w:r>
        <w:r>
          <w:fldChar w:fldCharType="begin"/>
        </w:r>
        <w:r>
          <w:instrText xml:space="preserve"> PAGEREF _Toc3005 \h </w:instrText>
        </w:r>
        <w:r>
          <w:fldChar w:fldCharType="separate"/>
        </w:r>
        <w:r>
          <w:t>6</w:t>
        </w:r>
        <w:r>
          <w:fldChar w:fldCharType="end"/>
        </w:r>
      </w:hyperlink>
    </w:p>
    <w:p>
      <w:pPr>
        <w:pStyle w:val="TOC2"/>
        <w:tabs>
          <w:tab w:val="right" w:leader="dot" w:pos="8306"/>
        </w:tabs>
      </w:pPr>
      <w:hyperlink w:anchor="_Toc22583" w:history="1">
        <w:r>
          <w:rPr>
            <w:rFonts w:ascii="仿宋" w:eastAsia="仿宋" w:hAnsi="仿宋" w:cs="仿宋" w:hint="eastAsia"/>
            <w:lang w:eastAsia="zh-CN"/>
          </w:rPr>
          <w:t>(二)、用地控制指标</w:t>
        </w:r>
        <w:r>
          <w:tab/>
        </w:r>
        <w:r>
          <w:fldChar w:fldCharType="begin"/>
        </w:r>
        <w:r>
          <w:instrText xml:space="preserve"> PAGEREF _Toc22583 \h </w:instrText>
        </w:r>
        <w:r>
          <w:fldChar w:fldCharType="separate"/>
        </w:r>
        <w:r>
          <w:t>6</w:t>
        </w:r>
        <w:r>
          <w:fldChar w:fldCharType="end"/>
        </w:r>
      </w:hyperlink>
    </w:p>
    <w:p>
      <w:pPr>
        <w:pStyle w:val="TOC2"/>
        <w:tabs>
          <w:tab w:val="right" w:leader="dot" w:pos="8306"/>
        </w:tabs>
      </w:pPr>
      <w:hyperlink w:anchor="_Toc18779" w:history="1">
        <w:r>
          <w:rPr>
            <w:rFonts w:ascii="仿宋" w:eastAsia="仿宋" w:hAnsi="仿宋" w:cs="仿宋" w:hint="eastAsia"/>
            <w:lang w:eastAsia="zh-CN"/>
          </w:rPr>
          <w:t>(三)、节约用地措施</w:t>
        </w:r>
        <w:r>
          <w:tab/>
        </w:r>
        <w:r>
          <w:fldChar w:fldCharType="begin"/>
        </w:r>
        <w:r>
          <w:instrText xml:space="preserve"> PAGEREF _Toc18779 \h </w:instrText>
        </w:r>
        <w:r>
          <w:fldChar w:fldCharType="separate"/>
        </w:r>
        <w:r>
          <w:t>8</w:t>
        </w:r>
        <w:r>
          <w:fldChar w:fldCharType="end"/>
        </w:r>
      </w:hyperlink>
    </w:p>
    <w:p>
      <w:pPr>
        <w:pStyle w:val="TOC2"/>
        <w:tabs>
          <w:tab w:val="right" w:leader="dot" w:pos="8306"/>
        </w:tabs>
      </w:pPr>
      <w:hyperlink w:anchor="_Toc18277" w:history="1">
        <w:r>
          <w:rPr>
            <w:rFonts w:ascii="仿宋" w:eastAsia="仿宋" w:hAnsi="仿宋" w:cs="仿宋" w:hint="eastAsia"/>
            <w:lang w:eastAsia="zh-CN"/>
          </w:rPr>
          <w:t>(四)、总图布置方案</w:t>
        </w:r>
        <w:r>
          <w:tab/>
        </w:r>
        <w:r>
          <w:fldChar w:fldCharType="begin"/>
        </w:r>
        <w:r>
          <w:instrText xml:space="preserve"> PAGEREF _Toc18277 \h </w:instrText>
        </w:r>
        <w:r>
          <w:fldChar w:fldCharType="separate"/>
        </w:r>
        <w:r>
          <w:t>9</w:t>
        </w:r>
        <w:r>
          <w:fldChar w:fldCharType="end"/>
        </w:r>
      </w:hyperlink>
    </w:p>
    <w:p>
      <w:pPr>
        <w:pStyle w:val="TOC2"/>
        <w:tabs>
          <w:tab w:val="right" w:leader="dot" w:pos="8306"/>
        </w:tabs>
      </w:pPr>
      <w:hyperlink w:anchor="_Toc6487" w:history="1">
        <w:r>
          <w:rPr>
            <w:rFonts w:ascii="仿宋" w:eastAsia="仿宋" w:hAnsi="仿宋" w:cs="仿宋" w:hint="eastAsia"/>
            <w:lang w:eastAsia="zh-CN"/>
          </w:rPr>
          <w:t>(五)、选址综合评价</w:t>
        </w:r>
        <w:r>
          <w:tab/>
        </w:r>
        <w:r>
          <w:fldChar w:fldCharType="begin"/>
        </w:r>
        <w:r>
          <w:instrText xml:space="preserve"> PAGEREF _Toc6487 \h </w:instrText>
        </w:r>
        <w:r>
          <w:fldChar w:fldCharType="separate"/>
        </w:r>
        <w:r>
          <w:t>10</w:t>
        </w:r>
        <w:r>
          <w:fldChar w:fldCharType="end"/>
        </w:r>
      </w:hyperlink>
    </w:p>
    <w:p>
      <w:pPr>
        <w:pStyle w:val="TOC1"/>
        <w:tabs>
          <w:tab w:val="right" w:leader="dot" w:pos="8306"/>
        </w:tabs>
      </w:pPr>
      <w:hyperlink w:anchor="_Toc15874" w:history="1">
        <w:r>
          <w:rPr>
            <w:rFonts w:ascii="仿宋" w:eastAsia="仿宋" w:hAnsi="仿宋" w:cs="仿宋" w:hint="eastAsia"/>
            <w:lang w:eastAsia="zh-CN"/>
          </w:rPr>
          <w:t>三、PCTG项目绩效评估</w:t>
        </w:r>
        <w:r>
          <w:tab/>
        </w:r>
        <w:r>
          <w:fldChar w:fldCharType="begin"/>
        </w:r>
        <w:r>
          <w:instrText xml:space="preserve"> PAGEREF _Toc15874 \h </w:instrText>
        </w:r>
        <w:r>
          <w:fldChar w:fldCharType="separate"/>
        </w:r>
        <w:r>
          <w:t>11</w:t>
        </w:r>
        <w:r>
          <w:fldChar w:fldCharType="end"/>
        </w:r>
      </w:hyperlink>
    </w:p>
    <w:p>
      <w:pPr>
        <w:pStyle w:val="TOC2"/>
        <w:tabs>
          <w:tab w:val="right" w:leader="dot" w:pos="8306"/>
        </w:tabs>
      </w:pPr>
      <w:hyperlink w:anchor="_Toc17520" w:history="1">
        <w:r>
          <w:rPr>
            <w:rFonts w:ascii="仿宋" w:eastAsia="仿宋" w:hAnsi="仿宋" w:cs="仿宋" w:hint="eastAsia"/>
            <w:lang w:eastAsia="zh-CN"/>
          </w:rPr>
          <w:t>(一)、绩效评估指标</w:t>
        </w:r>
        <w:r>
          <w:tab/>
        </w:r>
        <w:r>
          <w:fldChar w:fldCharType="begin"/>
        </w:r>
        <w:r>
          <w:instrText xml:space="preserve"> PAGEREF _Toc17520 \h </w:instrText>
        </w:r>
        <w:r>
          <w:fldChar w:fldCharType="separate"/>
        </w:r>
        <w:r>
          <w:t>11</w:t>
        </w:r>
        <w:r>
          <w:fldChar w:fldCharType="end"/>
        </w:r>
      </w:hyperlink>
    </w:p>
    <w:p>
      <w:pPr>
        <w:pStyle w:val="TOC2"/>
        <w:tabs>
          <w:tab w:val="right" w:leader="dot" w:pos="8306"/>
        </w:tabs>
      </w:pPr>
      <w:hyperlink w:anchor="_Toc18438" w:history="1">
        <w:r>
          <w:rPr>
            <w:rFonts w:ascii="仿宋" w:eastAsia="仿宋" w:hAnsi="仿宋" w:cs="仿宋" w:hint="eastAsia"/>
            <w:lang w:eastAsia="zh-CN"/>
          </w:rPr>
          <w:t>(二)、绩效评估方法</w:t>
        </w:r>
        <w:r>
          <w:tab/>
        </w:r>
        <w:r>
          <w:fldChar w:fldCharType="begin"/>
        </w:r>
        <w:r>
          <w:instrText xml:space="preserve"> PAGEREF _Toc18438 \h </w:instrText>
        </w:r>
        <w:r>
          <w:fldChar w:fldCharType="separate"/>
        </w:r>
        <w:r>
          <w:t>12</w:t>
        </w:r>
        <w:r>
          <w:fldChar w:fldCharType="end"/>
        </w:r>
      </w:hyperlink>
    </w:p>
    <w:p>
      <w:pPr>
        <w:pStyle w:val="TOC2"/>
        <w:tabs>
          <w:tab w:val="right" w:leader="dot" w:pos="8306"/>
        </w:tabs>
      </w:pPr>
      <w:hyperlink w:anchor="_Toc23566" w:history="1">
        <w:r>
          <w:rPr>
            <w:rFonts w:ascii="仿宋" w:eastAsia="仿宋" w:hAnsi="仿宋" w:cs="仿宋" w:hint="eastAsia"/>
            <w:lang w:eastAsia="zh-CN"/>
          </w:rPr>
          <w:t>(三)、绩效评估周期</w:t>
        </w:r>
        <w:r>
          <w:tab/>
        </w:r>
        <w:r>
          <w:fldChar w:fldCharType="begin"/>
        </w:r>
        <w:r>
          <w:instrText xml:space="preserve"> PAGEREF _Toc23566 \h </w:instrText>
        </w:r>
        <w:r>
          <w:fldChar w:fldCharType="separate"/>
        </w:r>
        <w:r>
          <w:t>13</w:t>
        </w:r>
        <w:r>
          <w:fldChar w:fldCharType="end"/>
        </w:r>
      </w:hyperlink>
    </w:p>
    <w:p>
      <w:pPr>
        <w:pStyle w:val="TOC1"/>
        <w:tabs>
          <w:tab w:val="right" w:leader="dot" w:pos="8306"/>
        </w:tabs>
      </w:pPr>
      <w:hyperlink w:anchor="_Toc22858" w:history="1">
        <w:r>
          <w:rPr>
            <w:rFonts w:ascii="仿宋" w:eastAsia="仿宋" w:hAnsi="仿宋" w:cs="仿宋" w:hint="eastAsia"/>
            <w:lang w:eastAsia="zh-CN"/>
          </w:rPr>
          <w:t>四、PCTG项目建设单位说明</w:t>
        </w:r>
        <w:r>
          <w:tab/>
        </w:r>
        <w:r>
          <w:fldChar w:fldCharType="begin"/>
        </w:r>
        <w:r>
          <w:instrText xml:space="preserve"> PAGEREF _Toc22858 \h </w:instrText>
        </w:r>
        <w:r>
          <w:fldChar w:fldCharType="separate"/>
        </w:r>
        <w:r>
          <w:t>14</w:t>
        </w:r>
        <w:r>
          <w:fldChar w:fldCharType="end"/>
        </w:r>
      </w:hyperlink>
    </w:p>
    <w:p>
      <w:pPr>
        <w:pStyle w:val="TOC2"/>
        <w:tabs>
          <w:tab w:val="right" w:leader="dot" w:pos="8306"/>
        </w:tabs>
      </w:pPr>
      <w:hyperlink w:anchor="_Toc13455" w:history="1">
        <w:r>
          <w:rPr>
            <w:rFonts w:ascii="仿宋" w:eastAsia="仿宋" w:hAnsi="仿宋" w:cs="仿宋" w:hint="eastAsia"/>
            <w:lang w:eastAsia="zh-CN"/>
          </w:rPr>
          <w:t>(一)、PCTG项目承办单位基本情况</w:t>
        </w:r>
        <w:r>
          <w:tab/>
        </w:r>
        <w:r>
          <w:fldChar w:fldCharType="begin"/>
        </w:r>
        <w:r>
          <w:instrText xml:space="preserve"> PAGEREF _Toc13455 \h </w:instrText>
        </w:r>
        <w:r>
          <w:fldChar w:fldCharType="separate"/>
        </w:r>
        <w:r>
          <w:t>14</w:t>
        </w:r>
        <w:r>
          <w:fldChar w:fldCharType="end"/>
        </w:r>
      </w:hyperlink>
    </w:p>
    <w:p>
      <w:pPr>
        <w:pStyle w:val="TOC2"/>
        <w:tabs>
          <w:tab w:val="right" w:leader="dot" w:pos="8306"/>
        </w:tabs>
      </w:pPr>
      <w:hyperlink w:anchor="_Toc27914" w:history="1">
        <w:r>
          <w:rPr>
            <w:rFonts w:ascii="仿宋" w:eastAsia="仿宋" w:hAnsi="仿宋" w:cs="仿宋" w:hint="eastAsia"/>
            <w:lang w:eastAsia="zh-CN"/>
          </w:rPr>
          <w:t>(二)、公司经济效益分析</w:t>
        </w:r>
        <w:r>
          <w:tab/>
        </w:r>
        <w:r>
          <w:fldChar w:fldCharType="begin"/>
        </w:r>
        <w:r>
          <w:instrText xml:space="preserve"> PAGEREF _Toc27914 \h </w:instrText>
        </w:r>
        <w:r>
          <w:fldChar w:fldCharType="separate"/>
        </w:r>
        <w:r>
          <w:t>15</w:t>
        </w:r>
        <w:r>
          <w:fldChar w:fldCharType="end"/>
        </w:r>
      </w:hyperlink>
    </w:p>
    <w:p>
      <w:pPr>
        <w:pStyle w:val="TOC1"/>
        <w:tabs>
          <w:tab w:val="right" w:leader="dot" w:pos="8306"/>
        </w:tabs>
      </w:pPr>
      <w:hyperlink w:anchor="_Toc23334" w:history="1">
        <w:r>
          <w:rPr>
            <w:rFonts w:ascii="仿宋" w:eastAsia="仿宋" w:hAnsi="仿宋" w:cs="仿宋" w:hint="eastAsia"/>
            <w:lang w:eastAsia="zh-CN"/>
          </w:rPr>
          <w:t>五、PCTG项目土建工程</w:t>
        </w:r>
        <w:r>
          <w:tab/>
        </w:r>
        <w:r>
          <w:fldChar w:fldCharType="begin"/>
        </w:r>
        <w:r>
          <w:instrText xml:space="preserve"> PAGEREF _Toc23334 \h </w:instrText>
        </w:r>
        <w:r>
          <w:fldChar w:fldCharType="separate"/>
        </w:r>
        <w:r>
          <w:t>16</w:t>
        </w:r>
        <w:r>
          <w:fldChar w:fldCharType="end"/>
        </w:r>
      </w:hyperlink>
    </w:p>
    <w:p>
      <w:pPr>
        <w:pStyle w:val="TOC2"/>
        <w:tabs>
          <w:tab w:val="right" w:leader="dot" w:pos="8306"/>
        </w:tabs>
      </w:pPr>
      <w:hyperlink w:anchor="_Toc9941" w:history="1">
        <w:r>
          <w:rPr>
            <w:rFonts w:ascii="仿宋" w:eastAsia="仿宋" w:hAnsi="仿宋" w:cs="仿宋" w:hint="eastAsia"/>
            <w:lang w:eastAsia="zh-CN"/>
          </w:rPr>
          <w:t>(一)、建筑工程设计原则</w:t>
        </w:r>
        <w:r>
          <w:tab/>
        </w:r>
        <w:r>
          <w:fldChar w:fldCharType="begin"/>
        </w:r>
        <w:r>
          <w:instrText xml:space="preserve"> PAGEREF _Toc9941 \h </w:instrText>
        </w:r>
        <w:r>
          <w:fldChar w:fldCharType="separate"/>
        </w:r>
        <w:r>
          <w:t>16</w:t>
        </w:r>
        <w:r>
          <w:fldChar w:fldCharType="end"/>
        </w:r>
      </w:hyperlink>
    </w:p>
    <w:p>
      <w:pPr>
        <w:pStyle w:val="TOC2"/>
        <w:tabs>
          <w:tab w:val="right" w:leader="dot" w:pos="8306"/>
        </w:tabs>
      </w:pPr>
      <w:hyperlink w:anchor="_Toc11188" w:history="1">
        <w:r>
          <w:rPr>
            <w:rFonts w:ascii="仿宋" w:eastAsia="仿宋" w:hAnsi="仿宋" w:cs="仿宋" w:hint="eastAsia"/>
            <w:lang w:eastAsia="zh-CN"/>
          </w:rPr>
          <w:t>(二)、土建工程设计年限及安全等级</w:t>
        </w:r>
        <w:r>
          <w:tab/>
        </w:r>
        <w:r>
          <w:fldChar w:fldCharType="begin"/>
        </w:r>
        <w:r>
          <w:instrText xml:space="preserve"> PAGEREF _Toc11188 \h </w:instrText>
        </w:r>
        <w:r>
          <w:fldChar w:fldCharType="separate"/>
        </w:r>
        <w:r>
          <w:t>17</w:t>
        </w:r>
        <w:r>
          <w:fldChar w:fldCharType="end"/>
        </w:r>
      </w:hyperlink>
    </w:p>
    <w:p>
      <w:pPr>
        <w:pStyle w:val="TOC2"/>
        <w:tabs>
          <w:tab w:val="right" w:leader="dot" w:pos="8306"/>
        </w:tabs>
      </w:pPr>
      <w:hyperlink w:anchor="_Toc10118" w:history="1">
        <w:r>
          <w:rPr>
            <w:rFonts w:ascii="仿宋" w:eastAsia="仿宋" w:hAnsi="仿宋" w:cs="仿宋" w:hint="eastAsia"/>
            <w:lang w:eastAsia="zh-CN"/>
          </w:rPr>
          <w:t>(三)、建筑工程设计总体要求</w:t>
        </w:r>
        <w:r>
          <w:tab/>
        </w:r>
        <w:r>
          <w:fldChar w:fldCharType="begin"/>
        </w:r>
        <w:r>
          <w:instrText xml:space="preserve"> PAGEREF _Toc10118 \h </w:instrText>
        </w:r>
        <w:r>
          <w:fldChar w:fldCharType="separate"/>
        </w:r>
        <w:r>
          <w:t>18</w:t>
        </w:r>
        <w:r>
          <w:fldChar w:fldCharType="end"/>
        </w:r>
      </w:hyperlink>
    </w:p>
    <w:p>
      <w:pPr>
        <w:pStyle w:val="TOC2"/>
        <w:tabs>
          <w:tab w:val="right" w:leader="dot" w:pos="8306"/>
        </w:tabs>
      </w:pPr>
      <w:hyperlink w:anchor="_Toc3633" w:history="1">
        <w:r>
          <w:rPr>
            <w:rFonts w:ascii="仿宋" w:eastAsia="仿宋" w:hAnsi="仿宋" w:cs="仿宋" w:hint="eastAsia"/>
            <w:lang w:eastAsia="zh-CN"/>
          </w:rPr>
          <w:t>(四)、土建工程建设指标</w:t>
        </w:r>
        <w:r>
          <w:tab/>
        </w:r>
        <w:r>
          <w:fldChar w:fldCharType="begin"/>
        </w:r>
        <w:r>
          <w:instrText xml:space="preserve"> PAGEREF _Toc3633 \h </w:instrText>
        </w:r>
        <w:r>
          <w:fldChar w:fldCharType="separate"/>
        </w:r>
        <w:r>
          <w:t>19</w:t>
        </w:r>
        <w:r>
          <w:fldChar w:fldCharType="end"/>
        </w:r>
      </w:hyperlink>
    </w:p>
    <w:p>
      <w:pPr>
        <w:pStyle w:val="TOC1"/>
        <w:tabs>
          <w:tab w:val="right" w:leader="dot" w:pos="8306"/>
        </w:tabs>
      </w:pPr>
      <w:hyperlink w:anchor="_Toc8059" w:history="1">
        <w:r>
          <w:rPr>
            <w:rFonts w:ascii="仿宋" w:eastAsia="仿宋" w:hAnsi="仿宋" w:cs="仿宋" w:hint="eastAsia"/>
            <w:lang w:eastAsia="zh-CN"/>
          </w:rPr>
          <w:t>六、市场分析、调研</w:t>
        </w:r>
        <w:r>
          <w:tab/>
        </w:r>
        <w:r>
          <w:fldChar w:fldCharType="begin"/>
        </w:r>
        <w:r>
          <w:instrText xml:space="preserve"> PAGEREF _Toc8059 \h </w:instrText>
        </w:r>
        <w:r>
          <w:fldChar w:fldCharType="separate"/>
        </w:r>
        <w:r>
          <w:t>19</w:t>
        </w:r>
        <w:r>
          <w:fldChar w:fldCharType="end"/>
        </w:r>
      </w:hyperlink>
    </w:p>
    <w:p>
      <w:pPr>
        <w:pStyle w:val="TOC2"/>
        <w:tabs>
          <w:tab w:val="right" w:leader="dot" w:pos="8306"/>
        </w:tabs>
      </w:pPr>
      <w:hyperlink w:anchor="_Toc24744" w:history="1">
        <w:r>
          <w:rPr>
            <w:rFonts w:ascii="仿宋" w:eastAsia="仿宋" w:hAnsi="仿宋" w:cs="仿宋" w:hint="eastAsia"/>
            <w:lang w:eastAsia="zh-CN"/>
          </w:rPr>
          <w:t>(一)、PCTG行业分析</w:t>
        </w:r>
        <w:r>
          <w:tab/>
        </w:r>
        <w:r>
          <w:fldChar w:fldCharType="begin"/>
        </w:r>
        <w:r>
          <w:instrText xml:space="preserve"> PAGEREF _Toc24744 \h </w:instrText>
        </w:r>
        <w:r>
          <w:fldChar w:fldCharType="separate"/>
        </w:r>
        <w:r>
          <w:t>19</w:t>
        </w:r>
        <w:r>
          <w:fldChar w:fldCharType="end"/>
        </w:r>
      </w:hyperlink>
    </w:p>
    <w:p>
      <w:pPr>
        <w:pStyle w:val="TOC2"/>
        <w:tabs>
          <w:tab w:val="right" w:leader="dot" w:pos="8306"/>
        </w:tabs>
      </w:pPr>
      <w:hyperlink w:anchor="_Toc12081" w:history="1">
        <w:r>
          <w:rPr>
            <w:rFonts w:ascii="仿宋" w:eastAsia="仿宋" w:hAnsi="仿宋" w:cs="仿宋" w:hint="eastAsia"/>
            <w:lang w:eastAsia="zh-CN"/>
          </w:rPr>
          <w:t>(二)、PCTG市场分析预测</w:t>
        </w:r>
        <w:r>
          <w:tab/>
        </w:r>
        <w:r>
          <w:fldChar w:fldCharType="begin"/>
        </w:r>
        <w:r>
          <w:instrText xml:space="preserve"> PAGEREF _Toc12081 \h </w:instrText>
        </w:r>
        <w:r>
          <w:fldChar w:fldCharType="separate"/>
        </w:r>
        <w:r>
          <w:t>20</w:t>
        </w:r>
        <w:r>
          <w:fldChar w:fldCharType="end"/>
        </w:r>
      </w:hyperlink>
    </w:p>
    <w:p>
      <w:pPr>
        <w:pStyle w:val="TOC1"/>
        <w:tabs>
          <w:tab w:val="right" w:leader="dot" w:pos="8306"/>
        </w:tabs>
      </w:pPr>
      <w:hyperlink w:anchor="_Toc31190" w:history="1">
        <w:r>
          <w:rPr>
            <w:rFonts w:ascii="仿宋" w:eastAsia="仿宋" w:hAnsi="仿宋" w:cs="仿宋" w:hint="eastAsia"/>
            <w:lang w:eastAsia="zh-CN"/>
          </w:rPr>
          <w:t>七、PCTG项目风险管理</w:t>
        </w:r>
        <w:r>
          <w:tab/>
        </w:r>
        <w:r>
          <w:fldChar w:fldCharType="begin"/>
        </w:r>
        <w:r>
          <w:instrText xml:space="preserve"> PAGEREF _Toc31190 \h </w:instrText>
        </w:r>
        <w:r>
          <w:fldChar w:fldCharType="separate"/>
        </w:r>
        <w:r>
          <w:t>21</w:t>
        </w:r>
        <w:r>
          <w:fldChar w:fldCharType="end"/>
        </w:r>
      </w:hyperlink>
    </w:p>
    <w:p>
      <w:pPr>
        <w:pStyle w:val="TOC2"/>
        <w:tabs>
          <w:tab w:val="right" w:leader="dot" w:pos="8306"/>
        </w:tabs>
      </w:pPr>
      <w:hyperlink w:anchor="_Toc29147" w:history="1">
        <w:r>
          <w:rPr>
            <w:rFonts w:ascii="仿宋" w:eastAsia="仿宋" w:hAnsi="仿宋" w:cs="仿宋" w:hint="eastAsia"/>
            <w:lang w:eastAsia="zh-CN"/>
          </w:rPr>
          <w:t>(一)、风险识别与评估</w:t>
        </w:r>
        <w:r>
          <w:tab/>
        </w:r>
        <w:r>
          <w:fldChar w:fldCharType="begin"/>
        </w:r>
        <w:r>
          <w:instrText xml:space="preserve"> PAGEREF _Toc29147 \h </w:instrText>
        </w:r>
        <w:r>
          <w:fldChar w:fldCharType="separate"/>
        </w:r>
        <w:r>
          <w:t>21</w:t>
        </w:r>
        <w:r>
          <w:fldChar w:fldCharType="end"/>
        </w:r>
      </w:hyperlink>
    </w:p>
    <w:p>
      <w:pPr>
        <w:pStyle w:val="TOC2"/>
        <w:tabs>
          <w:tab w:val="right" w:leader="dot" w:pos="8306"/>
        </w:tabs>
      </w:pPr>
      <w:hyperlink w:anchor="_Toc20961" w:history="1">
        <w:r>
          <w:rPr>
            <w:rFonts w:ascii="仿宋" w:eastAsia="仿宋" w:hAnsi="仿宋" w:cs="仿宋" w:hint="eastAsia"/>
            <w:lang w:eastAsia="zh-CN"/>
          </w:rPr>
          <w:t>(二)、风险应对策略</w:t>
        </w:r>
        <w:r>
          <w:tab/>
        </w:r>
        <w:r>
          <w:fldChar w:fldCharType="begin"/>
        </w:r>
        <w:r>
          <w:instrText xml:space="preserve"> PAGEREF _Toc20961 \h </w:instrText>
        </w:r>
        <w:r>
          <w:fldChar w:fldCharType="separate"/>
        </w:r>
        <w:r>
          <w:t>22</w:t>
        </w:r>
        <w:r>
          <w:fldChar w:fldCharType="end"/>
        </w:r>
      </w:hyperlink>
    </w:p>
    <w:p>
      <w:pPr>
        <w:pStyle w:val="TOC2"/>
        <w:tabs>
          <w:tab w:val="right" w:leader="dot" w:pos="8306"/>
        </w:tabs>
      </w:pPr>
      <w:hyperlink w:anchor="_Toc10685" w:history="1">
        <w:r>
          <w:rPr>
            <w:rFonts w:ascii="仿宋" w:eastAsia="仿宋" w:hAnsi="仿宋" w:cs="仿宋" w:hint="eastAsia"/>
            <w:lang w:eastAsia="zh-CN"/>
          </w:rPr>
          <w:t>(三)、风险监控与控制</w:t>
        </w:r>
        <w:r>
          <w:tab/>
        </w:r>
        <w:r>
          <w:fldChar w:fldCharType="begin"/>
        </w:r>
        <w:r>
          <w:instrText xml:space="preserve"> PAGEREF _Toc10685 \h </w:instrText>
        </w:r>
        <w:r>
          <w:fldChar w:fldCharType="separate"/>
        </w:r>
        <w:r>
          <w:t>24</w:t>
        </w:r>
        <w:r>
          <w:fldChar w:fldCharType="end"/>
        </w:r>
      </w:hyperlink>
    </w:p>
    <w:p>
      <w:pPr>
        <w:pStyle w:val="TOC1"/>
        <w:tabs>
          <w:tab w:val="right" w:leader="dot" w:pos="8306"/>
        </w:tabs>
      </w:pPr>
      <w:hyperlink w:anchor="_Toc2512" w:history="1">
        <w:r>
          <w:rPr>
            <w:rFonts w:ascii="仿宋" w:eastAsia="仿宋" w:hAnsi="仿宋" w:cs="仿宋" w:hint="eastAsia"/>
            <w:lang w:eastAsia="zh-CN"/>
          </w:rPr>
          <w:t>八、PCTG项目投资规划</w:t>
        </w:r>
        <w:r>
          <w:tab/>
        </w:r>
        <w:r>
          <w:fldChar w:fldCharType="begin"/>
        </w:r>
        <w:r>
          <w:instrText xml:space="preserve"> PAGEREF _Toc2512 \h </w:instrText>
        </w:r>
        <w:r>
          <w:fldChar w:fldCharType="separate"/>
        </w:r>
        <w:r>
          <w:t>25</w:t>
        </w:r>
        <w:r>
          <w:fldChar w:fldCharType="end"/>
        </w:r>
      </w:hyperlink>
    </w:p>
    <w:p>
      <w:pPr>
        <w:pStyle w:val="TOC2"/>
        <w:tabs>
          <w:tab w:val="right" w:leader="dot" w:pos="8306"/>
        </w:tabs>
      </w:pPr>
      <w:hyperlink w:anchor="_Toc1102" w:history="1">
        <w:r>
          <w:rPr>
            <w:rFonts w:ascii="仿宋" w:eastAsia="仿宋" w:hAnsi="仿宋" w:cs="仿宋" w:hint="eastAsia"/>
            <w:lang w:eastAsia="zh-CN"/>
          </w:rPr>
          <w:t>(一)、PCTG项目总投资估算</w:t>
        </w:r>
        <w:r>
          <w:tab/>
        </w:r>
        <w:r>
          <w:fldChar w:fldCharType="begin"/>
        </w:r>
        <w:r>
          <w:instrText xml:space="preserve"> PAGEREF _Toc1102 \h </w:instrText>
        </w:r>
        <w:r>
          <w:fldChar w:fldCharType="separate"/>
        </w:r>
        <w:r>
          <w:t>25</w:t>
        </w:r>
        <w:r>
          <w:fldChar w:fldCharType="end"/>
        </w:r>
      </w:hyperlink>
    </w:p>
    <w:p>
      <w:pPr>
        <w:pStyle w:val="TOC2"/>
        <w:tabs>
          <w:tab w:val="right" w:leader="dot" w:pos="8306"/>
        </w:tabs>
      </w:pPr>
      <w:hyperlink w:anchor="_Toc4003" w:history="1">
        <w:r>
          <w:rPr>
            <w:rFonts w:ascii="仿宋" w:eastAsia="仿宋" w:hAnsi="仿宋" w:cs="仿宋" w:hint="eastAsia"/>
            <w:lang w:eastAsia="zh-CN"/>
          </w:rPr>
          <w:t>(二)、资金筹措</w:t>
        </w:r>
        <w:r>
          <w:tab/>
        </w:r>
        <w:r>
          <w:fldChar w:fldCharType="begin"/>
        </w:r>
        <w:r>
          <w:instrText xml:space="preserve"> PAGEREF _Toc4003 \h </w:instrText>
        </w:r>
        <w:r>
          <w:fldChar w:fldCharType="separate"/>
        </w:r>
        <w:r>
          <w:t>26</w:t>
        </w:r>
        <w:r>
          <w:fldChar w:fldCharType="end"/>
        </w:r>
      </w:hyperlink>
    </w:p>
    <w:p>
      <w:pPr>
        <w:pStyle w:val="TOC1"/>
        <w:tabs>
          <w:tab w:val="right" w:leader="dot" w:pos="8306"/>
        </w:tabs>
      </w:pPr>
      <w:hyperlink w:anchor="_Toc23656" w:history="1">
        <w:r>
          <w:rPr>
            <w:rFonts w:ascii="仿宋" w:eastAsia="仿宋" w:hAnsi="仿宋" w:cs="仿宋" w:hint="eastAsia"/>
            <w:lang w:eastAsia="zh-CN"/>
          </w:rPr>
          <w:t>九、PCTG项目技术管理</w:t>
        </w:r>
        <w:r>
          <w:tab/>
        </w:r>
        <w:r>
          <w:fldChar w:fldCharType="begin"/>
        </w:r>
        <w:r>
          <w:instrText xml:space="preserve"> PAGEREF _Toc23656 \h </w:instrText>
        </w:r>
        <w:r>
          <w:fldChar w:fldCharType="separate"/>
        </w:r>
        <w:r>
          <w:t>27</w:t>
        </w:r>
        <w:r>
          <w:fldChar w:fldCharType="end"/>
        </w:r>
      </w:hyperlink>
    </w:p>
    <w:p>
      <w:pPr>
        <w:pStyle w:val="TOC2"/>
        <w:tabs>
          <w:tab w:val="right" w:leader="dot" w:pos="8306"/>
        </w:tabs>
      </w:pPr>
      <w:hyperlink w:anchor="_Toc19513" w:history="1">
        <w:r>
          <w:rPr>
            <w:rFonts w:ascii="仿宋" w:eastAsia="仿宋" w:hAnsi="仿宋" w:cs="仿宋" w:hint="eastAsia"/>
            <w:lang w:eastAsia="zh-CN"/>
          </w:rPr>
          <w:t>(一)、技术方案选用方向</w:t>
        </w:r>
        <w:r>
          <w:tab/>
        </w:r>
        <w:r>
          <w:fldChar w:fldCharType="begin"/>
        </w:r>
        <w:r>
          <w:instrText xml:space="preserve"> PAGEREF _Toc19513 \h </w:instrText>
        </w:r>
        <w:r>
          <w:fldChar w:fldCharType="separate"/>
        </w:r>
        <w:r>
          <w:t>27</w:t>
        </w:r>
        <w:r>
          <w:fldChar w:fldCharType="end"/>
        </w:r>
      </w:hyperlink>
    </w:p>
    <w:p>
      <w:pPr>
        <w:pStyle w:val="TOC2"/>
        <w:tabs>
          <w:tab w:val="right" w:leader="dot" w:pos="8306"/>
        </w:tabs>
      </w:pPr>
      <w:hyperlink w:anchor="_Toc21273" w:history="1">
        <w:r>
          <w:rPr>
            <w:rFonts w:ascii="仿宋" w:eastAsia="仿宋" w:hAnsi="仿宋" w:cs="仿宋" w:hint="eastAsia"/>
            <w:lang w:eastAsia="zh-CN"/>
          </w:rPr>
          <w:t>(二)、工艺技术方案选用原则</w:t>
        </w:r>
        <w:r>
          <w:tab/>
        </w:r>
        <w:r>
          <w:fldChar w:fldCharType="begin"/>
        </w:r>
        <w:r>
          <w:instrText xml:space="preserve"> PAGEREF _Toc21273 \h </w:instrText>
        </w:r>
        <w:r>
          <w:fldChar w:fldCharType="separate"/>
        </w:r>
        <w:r>
          <w:t>28</w:t>
        </w:r>
        <w:r>
          <w:fldChar w:fldCharType="end"/>
        </w:r>
      </w:hyperlink>
    </w:p>
    <w:p>
      <w:pPr>
        <w:pStyle w:val="TOC2"/>
        <w:tabs>
          <w:tab w:val="right" w:leader="dot" w:pos="8306"/>
        </w:tabs>
      </w:pPr>
      <w:hyperlink w:anchor="_Toc29036" w:history="1">
        <w:r>
          <w:rPr>
            <w:rFonts w:ascii="仿宋" w:eastAsia="仿宋" w:hAnsi="仿宋" w:cs="仿宋" w:hint="eastAsia"/>
            <w:lang w:eastAsia="zh-CN"/>
          </w:rPr>
          <w:t>(三)、工艺技术方案要求</w:t>
        </w:r>
        <w:r>
          <w:tab/>
        </w:r>
        <w:r>
          <w:fldChar w:fldCharType="begin"/>
        </w:r>
        <w:r>
          <w:instrText xml:space="preserve"> PAGEREF _Toc29036 \h </w:instrText>
        </w:r>
        <w:r>
          <w:fldChar w:fldCharType="separate"/>
        </w:r>
        <w:r>
          <w:t>31</w:t>
        </w:r>
        <w:r>
          <w:fldChar w:fldCharType="end"/>
        </w:r>
      </w:hyperlink>
    </w:p>
    <w:p>
      <w:pPr>
        <w:pStyle w:val="TOC1"/>
        <w:tabs>
          <w:tab w:val="right" w:leader="dot" w:pos="8306"/>
        </w:tabs>
      </w:pPr>
      <w:hyperlink w:anchor="_Toc7118" w:history="1">
        <w:r>
          <w:rPr>
            <w:rFonts w:ascii="仿宋" w:eastAsia="仿宋" w:hAnsi="仿宋" w:cs="仿宋" w:hint="eastAsia"/>
            <w:lang w:eastAsia="zh-CN"/>
          </w:rPr>
          <w:t>十、PCTG项目经营效益</w:t>
        </w:r>
        <w:r>
          <w:tab/>
        </w:r>
        <w:r>
          <w:fldChar w:fldCharType="begin"/>
        </w:r>
        <w:r>
          <w:instrText xml:space="preserve"> PAGEREF _Toc7118 \h </w:instrText>
        </w:r>
        <w:r>
          <w:fldChar w:fldCharType="separate"/>
        </w:r>
        <w:r>
          <w:t>33</w:t>
        </w:r>
        <w:r>
          <w:fldChar w:fldCharType="end"/>
        </w:r>
      </w:hyperlink>
    </w:p>
    <w:p>
      <w:pPr>
        <w:pStyle w:val="TOC2"/>
        <w:tabs>
          <w:tab w:val="right" w:leader="dot" w:pos="8306"/>
        </w:tabs>
      </w:pPr>
      <w:hyperlink w:anchor="_Toc29193" w:history="1">
        <w:r>
          <w:rPr>
            <w:rFonts w:ascii="仿宋" w:eastAsia="仿宋" w:hAnsi="仿宋" w:cs="仿宋" w:hint="eastAsia"/>
            <w:lang w:eastAsia="zh-CN"/>
          </w:rPr>
          <w:t>(一)、经济评价财务测算</w:t>
        </w:r>
        <w:r>
          <w:tab/>
        </w:r>
        <w:r>
          <w:fldChar w:fldCharType="begin"/>
        </w:r>
        <w:r>
          <w:instrText xml:space="preserve"> PAGEREF _Toc29193 \h </w:instrText>
        </w:r>
        <w:r>
          <w:fldChar w:fldCharType="separate"/>
        </w:r>
        <w:r>
          <w:t>33</w:t>
        </w:r>
        <w:r>
          <w:fldChar w:fldCharType="end"/>
        </w:r>
      </w:hyperlink>
    </w:p>
    <w:p>
      <w:pPr>
        <w:pStyle w:val="TOC2"/>
        <w:tabs>
          <w:tab w:val="right" w:leader="dot" w:pos="8306"/>
        </w:tabs>
      </w:pPr>
      <w:hyperlink w:anchor="_Toc32487" w:history="1">
        <w:r>
          <w:rPr>
            <w:rFonts w:ascii="仿宋" w:eastAsia="仿宋" w:hAnsi="仿宋" w:cs="仿宋" w:hint="eastAsia"/>
            <w:lang w:eastAsia="zh-CN"/>
          </w:rPr>
          <w:t>(二)、PCTG项目盈利能力分析</w:t>
        </w:r>
        <w:r>
          <w:tab/>
        </w:r>
        <w:r>
          <w:fldChar w:fldCharType="begin"/>
        </w:r>
        <w:r>
          <w:instrText xml:space="preserve"> PAGEREF _Toc32487 \h </w:instrText>
        </w:r>
        <w:r>
          <w:fldChar w:fldCharType="separate"/>
        </w:r>
        <w:r>
          <w:t>34</w:t>
        </w:r>
        <w:r>
          <w:fldChar w:fldCharType="end"/>
        </w:r>
      </w:hyperlink>
    </w:p>
    <w:p>
      <w:pPr>
        <w:pStyle w:val="TOC1"/>
        <w:tabs>
          <w:tab w:val="right" w:leader="dot" w:pos="8306"/>
        </w:tabs>
      </w:pPr>
      <w:hyperlink w:anchor="_Toc14991" w:history="1">
        <w:r>
          <w:rPr>
            <w:rFonts w:ascii="仿宋" w:eastAsia="仿宋" w:hAnsi="仿宋" w:cs="仿宋" w:hint="eastAsia"/>
            <w:lang w:eastAsia="zh-CN"/>
          </w:rPr>
          <w:t>十一、PCTG项目计划安排</w:t>
        </w:r>
        <w:r>
          <w:tab/>
        </w:r>
        <w:r>
          <w:fldChar w:fldCharType="begin"/>
        </w:r>
        <w:r>
          <w:instrText xml:space="preserve"> PAGEREF _Toc14991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1" w:history="1">
        <w:r>
          <w:rPr>
            <w:rFonts w:ascii="仿宋" w:eastAsia="仿宋" w:hAnsi="仿宋" w:cs="仿宋" w:hint="eastAsia"/>
            <w:lang w:eastAsia="zh-CN"/>
          </w:rPr>
          <w:t>(一)、建设周期</w:t>
        </w:r>
        <w:r>
          <w:tab/>
        </w:r>
        <w:r>
          <w:fldChar w:fldCharType="begin"/>
        </w:r>
        <w:r>
          <w:instrText xml:space="preserve"> PAGEREF _Toc28161 \h </w:instrText>
        </w:r>
        <w:r>
          <w:fldChar w:fldCharType="separate"/>
        </w:r>
        <w:r>
          <w:t>35</w:t>
        </w:r>
        <w:r>
          <w:fldChar w:fldCharType="end"/>
        </w:r>
      </w:hyperlink>
    </w:p>
    <w:p>
      <w:pPr>
        <w:pStyle w:val="TOC2"/>
        <w:tabs>
          <w:tab w:val="right" w:leader="dot" w:pos="8306"/>
        </w:tabs>
      </w:pPr>
      <w:hyperlink w:anchor="_Toc14554" w:history="1">
        <w:r>
          <w:rPr>
            <w:rFonts w:ascii="仿宋" w:eastAsia="仿宋" w:hAnsi="仿宋" w:cs="仿宋" w:hint="eastAsia"/>
            <w:lang w:eastAsia="zh-CN"/>
          </w:rPr>
          <w:t>(二)、建设进度</w:t>
        </w:r>
        <w:r>
          <w:tab/>
        </w:r>
        <w:r>
          <w:fldChar w:fldCharType="begin"/>
        </w:r>
        <w:r>
          <w:instrText xml:space="preserve"> PAGEREF _Toc14554 \h </w:instrText>
        </w:r>
        <w:r>
          <w:fldChar w:fldCharType="separate"/>
        </w:r>
        <w:r>
          <w:t>36</w:t>
        </w:r>
        <w:r>
          <w:fldChar w:fldCharType="end"/>
        </w:r>
      </w:hyperlink>
    </w:p>
    <w:p>
      <w:pPr>
        <w:pStyle w:val="TOC2"/>
        <w:tabs>
          <w:tab w:val="right" w:leader="dot" w:pos="8306"/>
        </w:tabs>
      </w:pPr>
      <w:hyperlink w:anchor="_Toc8054" w:history="1">
        <w:r>
          <w:rPr>
            <w:rFonts w:ascii="仿宋" w:eastAsia="仿宋" w:hAnsi="仿宋" w:cs="仿宋" w:hint="eastAsia"/>
            <w:lang w:eastAsia="zh-CN"/>
          </w:rPr>
          <w:t>(三)、进度安排注意事项</w:t>
        </w:r>
        <w:r>
          <w:tab/>
        </w:r>
        <w:r>
          <w:fldChar w:fldCharType="begin"/>
        </w:r>
        <w:r>
          <w:instrText xml:space="preserve"> PAGEREF _Toc8054 \h </w:instrText>
        </w:r>
        <w:r>
          <w:fldChar w:fldCharType="separate"/>
        </w:r>
        <w:r>
          <w:t>36</w:t>
        </w:r>
        <w:r>
          <w:fldChar w:fldCharType="end"/>
        </w:r>
      </w:hyperlink>
    </w:p>
    <w:p>
      <w:pPr>
        <w:pStyle w:val="TOC2"/>
        <w:tabs>
          <w:tab w:val="right" w:leader="dot" w:pos="8306"/>
        </w:tabs>
      </w:pPr>
      <w:hyperlink w:anchor="_Toc29215" w:history="1">
        <w:r>
          <w:rPr>
            <w:rFonts w:ascii="仿宋" w:eastAsia="仿宋" w:hAnsi="仿宋" w:cs="仿宋" w:hint="eastAsia"/>
            <w:lang w:eastAsia="zh-CN"/>
          </w:rPr>
          <w:t>(四)、人力资源配置</w:t>
        </w:r>
        <w:r>
          <w:tab/>
        </w:r>
        <w:r>
          <w:fldChar w:fldCharType="begin"/>
        </w:r>
        <w:r>
          <w:instrText xml:space="preserve"> PAGEREF _Toc29215 \h </w:instrText>
        </w:r>
        <w:r>
          <w:fldChar w:fldCharType="separate"/>
        </w:r>
        <w:r>
          <w:t>38</w:t>
        </w:r>
        <w:r>
          <w:fldChar w:fldCharType="end"/>
        </w:r>
      </w:hyperlink>
    </w:p>
    <w:p>
      <w:pPr>
        <w:pStyle w:val="TOC1"/>
        <w:tabs>
          <w:tab w:val="right" w:leader="dot" w:pos="8306"/>
        </w:tabs>
      </w:pPr>
      <w:hyperlink w:anchor="_Toc4827" w:history="1">
        <w:r>
          <w:rPr>
            <w:rFonts w:ascii="仿宋" w:eastAsia="仿宋" w:hAnsi="仿宋" w:cs="仿宋" w:hint="eastAsia"/>
            <w:lang w:eastAsia="zh-CN"/>
          </w:rPr>
          <w:t>十二、PCTG项目创新与研发</w:t>
        </w:r>
        <w:r>
          <w:tab/>
        </w:r>
        <w:r>
          <w:fldChar w:fldCharType="begin"/>
        </w:r>
        <w:r>
          <w:instrText xml:space="preserve"> PAGEREF _Toc4827 \h </w:instrText>
        </w:r>
        <w:r>
          <w:fldChar w:fldCharType="separate"/>
        </w:r>
        <w:r>
          <w:t>39</w:t>
        </w:r>
        <w:r>
          <w:fldChar w:fldCharType="end"/>
        </w:r>
      </w:hyperlink>
    </w:p>
    <w:p>
      <w:pPr>
        <w:pStyle w:val="TOC2"/>
        <w:tabs>
          <w:tab w:val="right" w:leader="dot" w:pos="8306"/>
        </w:tabs>
      </w:pPr>
      <w:hyperlink w:anchor="_Toc8686" w:history="1">
        <w:r>
          <w:rPr>
            <w:rFonts w:ascii="仿宋" w:eastAsia="仿宋" w:hAnsi="仿宋" w:cs="仿宋" w:hint="eastAsia"/>
            <w:lang w:eastAsia="zh-CN"/>
          </w:rPr>
          <w:t>(一)、创新策略与方向</w:t>
        </w:r>
        <w:r>
          <w:tab/>
        </w:r>
        <w:r>
          <w:fldChar w:fldCharType="begin"/>
        </w:r>
        <w:r>
          <w:instrText xml:space="preserve"> PAGEREF _Toc8686 \h </w:instrText>
        </w:r>
        <w:r>
          <w:fldChar w:fldCharType="separate"/>
        </w:r>
        <w:r>
          <w:t>39</w:t>
        </w:r>
        <w:r>
          <w:fldChar w:fldCharType="end"/>
        </w:r>
      </w:hyperlink>
    </w:p>
    <w:p>
      <w:pPr>
        <w:pStyle w:val="TOC2"/>
        <w:tabs>
          <w:tab w:val="right" w:leader="dot" w:pos="8306"/>
        </w:tabs>
      </w:pPr>
      <w:hyperlink w:anchor="_Toc11920" w:history="1">
        <w:r>
          <w:rPr>
            <w:rFonts w:ascii="仿宋" w:eastAsia="仿宋" w:hAnsi="仿宋" w:cs="仿宋" w:hint="eastAsia"/>
            <w:lang w:eastAsia="zh-CN"/>
          </w:rPr>
          <w:t>(二)、研发规划与投入</w:t>
        </w:r>
        <w:r>
          <w:tab/>
        </w:r>
        <w:r>
          <w:fldChar w:fldCharType="begin"/>
        </w:r>
        <w:r>
          <w:instrText xml:space="preserve"> PAGEREF _Toc11920 \h </w:instrText>
        </w:r>
        <w:r>
          <w:fldChar w:fldCharType="separate"/>
        </w:r>
        <w:r>
          <w:t>40</w:t>
        </w:r>
        <w:r>
          <w:fldChar w:fldCharType="end"/>
        </w:r>
      </w:hyperlink>
    </w:p>
    <w:p>
      <w:pPr>
        <w:pStyle w:val="TOC1"/>
        <w:tabs>
          <w:tab w:val="right" w:leader="dot" w:pos="8306"/>
        </w:tabs>
      </w:pPr>
      <w:hyperlink w:anchor="_Toc29198" w:history="1">
        <w:r>
          <w:rPr>
            <w:rFonts w:ascii="仿宋" w:eastAsia="仿宋" w:hAnsi="仿宋" w:cs="仿宋" w:hint="eastAsia"/>
            <w:lang w:eastAsia="zh-CN"/>
          </w:rPr>
          <w:t>十三、PCTG项目实施保障措施</w:t>
        </w:r>
        <w:r>
          <w:tab/>
        </w:r>
        <w:r>
          <w:fldChar w:fldCharType="begin"/>
        </w:r>
        <w:r>
          <w:instrText xml:space="preserve"> PAGEREF _Toc29198 \h </w:instrText>
        </w:r>
        <w:r>
          <w:fldChar w:fldCharType="separate"/>
        </w:r>
        <w:r>
          <w:t>42</w:t>
        </w:r>
        <w:r>
          <w:fldChar w:fldCharType="end"/>
        </w:r>
      </w:hyperlink>
    </w:p>
    <w:p>
      <w:pPr>
        <w:pStyle w:val="TOC2"/>
        <w:tabs>
          <w:tab w:val="right" w:leader="dot" w:pos="8306"/>
        </w:tabs>
      </w:pPr>
      <w:hyperlink w:anchor="_Toc26259" w:history="1">
        <w:r>
          <w:rPr>
            <w:rFonts w:ascii="仿宋" w:eastAsia="仿宋" w:hAnsi="仿宋" w:cs="仿宋" w:hint="eastAsia"/>
            <w:lang w:eastAsia="zh-CN"/>
          </w:rPr>
          <w:t>(一)、PCTG项目实施保障机制</w:t>
        </w:r>
        <w:r>
          <w:tab/>
        </w:r>
        <w:r>
          <w:fldChar w:fldCharType="begin"/>
        </w:r>
        <w:r>
          <w:instrText xml:space="preserve"> PAGEREF _Toc26259 \h </w:instrText>
        </w:r>
        <w:r>
          <w:fldChar w:fldCharType="separate"/>
        </w:r>
        <w:r>
          <w:t>42</w:t>
        </w:r>
        <w:r>
          <w:fldChar w:fldCharType="end"/>
        </w:r>
      </w:hyperlink>
    </w:p>
    <w:p>
      <w:pPr>
        <w:pStyle w:val="TOC2"/>
        <w:tabs>
          <w:tab w:val="right" w:leader="dot" w:pos="8306"/>
        </w:tabs>
      </w:pPr>
      <w:hyperlink w:anchor="_Toc6770" w:history="1">
        <w:r>
          <w:rPr>
            <w:rFonts w:ascii="仿宋" w:eastAsia="仿宋" w:hAnsi="仿宋" w:cs="仿宋" w:hint="eastAsia"/>
            <w:lang w:eastAsia="zh-CN"/>
          </w:rPr>
          <w:t>(二)、PCTG项目法律合规要求</w:t>
        </w:r>
        <w:r>
          <w:tab/>
        </w:r>
        <w:r>
          <w:fldChar w:fldCharType="begin"/>
        </w:r>
        <w:r>
          <w:instrText xml:space="preserve"> PAGEREF _Toc6770 \h </w:instrText>
        </w:r>
        <w:r>
          <w:fldChar w:fldCharType="separate"/>
        </w:r>
        <w:r>
          <w:t>45</w:t>
        </w:r>
        <w:r>
          <w:fldChar w:fldCharType="end"/>
        </w:r>
      </w:hyperlink>
    </w:p>
    <w:p>
      <w:pPr>
        <w:pStyle w:val="TOC2"/>
        <w:tabs>
          <w:tab w:val="right" w:leader="dot" w:pos="8306"/>
        </w:tabs>
      </w:pPr>
      <w:hyperlink w:anchor="_Toc7997" w:history="1">
        <w:r>
          <w:rPr>
            <w:rFonts w:ascii="仿宋" w:eastAsia="仿宋" w:hAnsi="仿宋" w:cs="仿宋" w:hint="eastAsia"/>
            <w:lang w:eastAsia="zh-CN"/>
          </w:rPr>
          <w:t>(三)、PCTG项目合同管理与法律事务</w:t>
        </w:r>
        <w:r>
          <w:tab/>
        </w:r>
        <w:r>
          <w:fldChar w:fldCharType="begin"/>
        </w:r>
        <w:r>
          <w:instrText xml:space="preserve"> PAGEREF _Toc7997 \h </w:instrText>
        </w:r>
        <w:r>
          <w:fldChar w:fldCharType="separate"/>
        </w:r>
        <w:r>
          <w:t>49</w:t>
        </w:r>
        <w:r>
          <w:fldChar w:fldCharType="end"/>
        </w:r>
      </w:hyperlink>
    </w:p>
    <w:p>
      <w:pPr>
        <w:pStyle w:val="TOC2"/>
        <w:tabs>
          <w:tab w:val="right" w:leader="dot" w:pos="8306"/>
        </w:tabs>
      </w:pPr>
      <w:hyperlink w:anchor="_Toc29078" w:history="1">
        <w:r>
          <w:rPr>
            <w:rFonts w:ascii="仿宋" w:eastAsia="仿宋" w:hAnsi="仿宋" w:cs="仿宋" w:hint="eastAsia"/>
            <w:lang w:eastAsia="zh-CN"/>
          </w:rPr>
          <w:t>(四)、PCTG项目知识产权保护策略</w:t>
        </w:r>
        <w:r>
          <w:tab/>
        </w:r>
        <w:r>
          <w:fldChar w:fldCharType="begin"/>
        </w:r>
        <w:r>
          <w:instrText xml:space="preserve"> PAGEREF _Toc29078 \h </w:instrText>
        </w:r>
        <w:r>
          <w:fldChar w:fldCharType="separate"/>
        </w:r>
        <w:r>
          <w:t>55</w:t>
        </w:r>
        <w:r>
          <w:fldChar w:fldCharType="end"/>
        </w:r>
      </w:hyperlink>
    </w:p>
    <w:p>
      <w:pPr>
        <w:pStyle w:val="TOC1"/>
        <w:tabs>
          <w:tab w:val="right" w:leader="dot" w:pos="8306"/>
        </w:tabs>
      </w:pPr>
      <w:hyperlink w:anchor="_Toc21135" w:history="1">
        <w:r>
          <w:rPr>
            <w:rFonts w:ascii="仿宋" w:eastAsia="仿宋" w:hAnsi="仿宋" w:cs="仿宋" w:hint="eastAsia"/>
            <w:lang w:eastAsia="zh-CN"/>
          </w:rPr>
          <w:t>十四、PCTG项目变更管理</w:t>
        </w:r>
        <w:r>
          <w:tab/>
        </w:r>
        <w:r>
          <w:fldChar w:fldCharType="begin"/>
        </w:r>
        <w:r>
          <w:instrText xml:space="preserve"> PAGEREF _Toc21135 \h </w:instrText>
        </w:r>
        <w:r>
          <w:fldChar w:fldCharType="separate"/>
        </w:r>
        <w:r>
          <w:t>58</w:t>
        </w:r>
        <w:r>
          <w:fldChar w:fldCharType="end"/>
        </w:r>
      </w:hyperlink>
    </w:p>
    <w:p>
      <w:pPr>
        <w:pStyle w:val="TOC2"/>
        <w:tabs>
          <w:tab w:val="right" w:leader="dot" w:pos="8306"/>
        </w:tabs>
      </w:pPr>
      <w:hyperlink w:anchor="_Toc30980" w:history="1">
        <w:r>
          <w:rPr>
            <w:rFonts w:ascii="仿宋" w:eastAsia="仿宋" w:hAnsi="仿宋" w:cs="仿宋" w:hint="eastAsia"/>
            <w:lang w:eastAsia="zh-CN"/>
          </w:rPr>
          <w:t>(一)、变更申请与评估</w:t>
        </w:r>
        <w:r>
          <w:tab/>
        </w:r>
        <w:r>
          <w:fldChar w:fldCharType="begin"/>
        </w:r>
        <w:r>
          <w:instrText xml:space="preserve"> PAGEREF _Toc30980 \h </w:instrText>
        </w:r>
        <w:r>
          <w:fldChar w:fldCharType="separate"/>
        </w:r>
        <w:r>
          <w:t>58</w:t>
        </w:r>
        <w:r>
          <w:fldChar w:fldCharType="end"/>
        </w:r>
      </w:hyperlink>
    </w:p>
    <w:p>
      <w:pPr>
        <w:pStyle w:val="TOC2"/>
        <w:tabs>
          <w:tab w:val="right" w:leader="dot" w:pos="8306"/>
        </w:tabs>
      </w:pPr>
      <w:hyperlink w:anchor="_Toc30007" w:history="1">
        <w:r>
          <w:rPr>
            <w:rFonts w:ascii="仿宋" w:eastAsia="仿宋" w:hAnsi="仿宋" w:cs="仿宋" w:hint="eastAsia"/>
            <w:lang w:eastAsia="zh-CN"/>
          </w:rPr>
          <w:t>(二)、变更实施与控制</w:t>
        </w:r>
        <w:r>
          <w:tab/>
        </w:r>
        <w:r>
          <w:fldChar w:fldCharType="begin"/>
        </w:r>
        <w:r>
          <w:instrText xml:space="preserve"> PAGEREF _Toc30007 \h </w:instrText>
        </w:r>
        <w:r>
          <w:fldChar w:fldCharType="separate"/>
        </w:r>
        <w:r>
          <w:t>58</w:t>
        </w:r>
        <w:r>
          <w:fldChar w:fldCharType="end"/>
        </w:r>
      </w:hyperlink>
    </w:p>
    <w:p>
      <w:pPr>
        <w:pStyle w:val="TOC1"/>
        <w:tabs>
          <w:tab w:val="right" w:leader="dot" w:pos="8306"/>
        </w:tabs>
      </w:pPr>
      <w:hyperlink w:anchor="_Toc3800" w:history="1">
        <w:r>
          <w:rPr>
            <w:rFonts w:ascii="仿宋" w:eastAsia="仿宋" w:hAnsi="仿宋" w:cs="仿宋" w:hint="eastAsia"/>
            <w:lang w:eastAsia="zh-CN"/>
          </w:rPr>
          <w:t>十五、PCTG项目工程方案分析</w:t>
        </w:r>
        <w:r>
          <w:tab/>
        </w:r>
        <w:r>
          <w:fldChar w:fldCharType="begin"/>
        </w:r>
        <w:r>
          <w:instrText xml:space="preserve"> PAGEREF _Toc3800 \h </w:instrText>
        </w:r>
        <w:r>
          <w:fldChar w:fldCharType="separate"/>
        </w:r>
        <w:r>
          <w:t>59</w:t>
        </w:r>
        <w:r>
          <w:fldChar w:fldCharType="end"/>
        </w:r>
      </w:hyperlink>
    </w:p>
    <w:p>
      <w:pPr>
        <w:pStyle w:val="TOC2"/>
        <w:tabs>
          <w:tab w:val="right" w:leader="dot" w:pos="8306"/>
        </w:tabs>
      </w:pPr>
      <w:hyperlink w:anchor="_Toc16505" w:history="1">
        <w:r>
          <w:rPr>
            <w:rFonts w:ascii="仿宋" w:eastAsia="仿宋" w:hAnsi="仿宋" w:cs="仿宋" w:hint="eastAsia"/>
            <w:lang w:eastAsia="zh-CN"/>
          </w:rPr>
          <w:t>(一)、建筑工程设计原则</w:t>
        </w:r>
        <w:r>
          <w:tab/>
        </w:r>
        <w:r>
          <w:fldChar w:fldCharType="begin"/>
        </w:r>
        <w:r>
          <w:instrText xml:space="preserve"> PAGEREF _Toc16505 \h </w:instrText>
        </w:r>
        <w:r>
          <w:fldChar w:fldCharType="separate"/>
        </w:r>
        <w:r>
          <w:t>59</w:t>
        </w:r>
        <w:r>
          <w:fldChar w:fldCharType="end"/>
        </w:r>
      </w:hyperlink>
    </w:p>
    <w:p>
      <w:pPr>
        <w:pStyle w:val="TOC2"/>
        <w:tabs>
          <w:tab w:val="right" w:leader="dot" w:pos="8306"/>
        </w:tabs>
      </w:pPr>
      <w:hyperlink w:anchor="_Toc29812" w:history="1">
        <w:r>
          <w:rPr>
            <w:rFonts w:ascii="仿宋" w:eastAsia="仿宋" w:hAnsi="仿宋" w:cs="仿宋" w:hint="eastAsia"/>
            <w:lang w:eastAsia="zh-CN"/>
          </w:rPr>
          <w:t>(二)、土建工程建设指标</w:t>
        </w:r>
        <w:r>
          <w:tab/>
        </w:r>
        <w:r>
          <w:fldChar w:fldCharType="begin"/>
        </w:r>
        <w:r>
          <w:instrText xml:space="preserve"> PAGEREF _Toc29812 \h </w:instrText>
        </w:r>
        <w:r>
          <w:fldChar w:fldCharType="separate"/>
        </w:r>
        <w:r>
          <w:t>62</w:t>
        </w:r>
        <w:r>
          <w:fldChar w:fldCharType="end"/>
        </w:r>
      </w:hyperlink>
    </w:p>
    <w:p>
      <w:pPr>
        <w:pStyle w:val="TOC1"/>
        <w:tabs>
          <w:tab w:val="right" w:leader="dot" w:pos="8306"/>
        </w:tabs>
      </w:pPr>
      <w:hyperlink w:anchor="_Toc28830" w:history="1">
        <w:r>
          <w:rPr>
            <w:rFonts w:ascii="仿宋" w:eastAsia="仿宋" w:hAnsi="仿宋" w:cs="仿宋" w:hint="eastAsia"/>
            <w:lang w:eastAsia="zh-CN"/>
          </w:rPr>
          <w:t>十六、利益相关者分析与沟通计划</w:t>
        </w:r>
        <w:r>
          <w:tab/>
        </w:r>
        <w:r>
          <w:fldChar w:fldCharType="begin"/>
        </w:r>
        <w:r>
          <w:instrText xml:space="preserve"> PAGEREF _Toc28830 \h </w:instrText>
        </w:r>
        <w:r>
          <w:fldChar w:fldCharType="separate"/>
        </w:r>
        <w:r>
          <w:t>64</w:t>
        </w:r>
        <w:r>
          <w:fldChar w:fldCharType="end"/>
        </w:r>
      </w:hyperlink>
    </w:p>
    <w:p>
      <w:pPr>
        <w:pStyle w:val="TOC2"/>
        <w:tabs>
          <w:tab w:val="right" w:leader="dot" w:pos="8306"/>
        </w:tabs>
      </w:pPr>
      <w:hyperlink w:anchor="_Toc7108" w:history="1">
        <w:r>
          <w:rPr>
            <w:rFonts w:ascii="仿宋" w:eastAsia="仿宋" w:hAnsi="仿宋" w:cs="仿宋" w:hint="eastAsia"/>
            <w:lang w:eastAsia="zh-CN"/>
          </w:rPr>
          <w:t>(一)、利益相关者分析</w:t>
        </w:r>
        <w:r>
          <w:tab/>
        </w:r>
        <w:r>
          <w:fldChar w:fldCharType="begin"/>
        </w:r>
        <w:r>
          <w:instrText xml:space="preserve"> PAGEREF _Toc7108 \h </w:instrText>
        </w:r>
        <w:r>
          <w:fldChar w:fldCharType="separate"/>
        </w:r>
        <w:r>
          <w:t>64</w:t>
        </w:r>
        <w:r>
          <w:fldChar w:fldCharType="end"/>
        </w:r>
      </w:hyperlink>
    </w:p>
    <w:p>
      <w:pPr>
        <w:pStyle w:val="TOC2"/>
        <w:tabs>
          <w:tab w:val="right" w:leader="dot" w:pos="8306"/>
        </w:tabs>
      </w:pPr>
      <w:hyperlink w:anchor="_Toc17301" w:history="1">
        <w:r>
          <w:rPr>
            <w:rFonts w:ascii="仿宋" w:eastAsia="仿宋" w:hAnsi="仿宋" w:cs="仿宋" w:hint="eastAsia"/>
            <w:lang w:eastAsia="zh-CN"/>
          </w:rPr>
          <w:t>(二)、沟通计划</w:t>
        </w:r>
        <w:r>
          <w:tab/>
        </w:r>
        <w:r>
          <w:fldChar w:fldCharType="begin"/>
        </w:r>
        <w:r>
          <w:instrText xml:space="preserve"> PAGEREF _Toc17301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46"/>
      <w:r>
        <w:rPr>
          <w:rFonts w:ascii="仿宋" w:eastAsia="仿宋" w:hAnsi="仿宋" w:cs="仿宋" w:hint="eastAsia"/>
          <w:sz w:val="28"/>
          <w:lang w:eastAsia="zh-CN"/>
        </w:rPr>
        <w:t>一、PCTG项目文档管理</w:t>
      </w:r>
      <w:bookmarkEnd w:id="2"/>
    </w:p>
    <w:p>
      <w:pPr>
        <w:pStyle w:val="Heading2"/>
        <w:rPr>
          <w:rFonts w:ascii="仿宋" w:eastAsia="仿宋" w:hAnsi="仿宋" w:cs="仿宋" w:hint="eastAsia"/>
          <w:lang w:eastAsia="zh-CN"/>
        </w:rPr>
      </w:pPr>
      <w:bookmarkStart w:id="3" w:name="_Toc227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PCTG项目高度重视文档的质量和准确性，以支持PCTG项目的各项活动和决策。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文档的编制始于PCTG项目计划的初期，我们制定了详细的文档编制计划，明确了每个文档的内容、格式和编写责任人。在PCTG项目启动阶段，我们首先编制了PCTG项目章程，明确定义了PCTG项目的目标、范围、风险等关键要素。随后，PCTG项目团队根据计划陆续编制了需求文档、设计文档、测试文档等各类文档，确保PCTG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TG项目管理中的重要环节，旨在确保PCTG项目文档符合质量标准和PCTG项目需求。在PCTG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除了内部审查，我们还进行了外部审查，邀请PCTG项目相关利益方和专业领域的专家对文档进行独立审查。这有助于获取更全面、客观的反馈，确保PCTG项目文档不仅符合内部标准，也满足外部需求。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PCTG项目在文档编制与审查方面建立了严格的管理机制，通过规范的流程和多维度的审查，确保PCTG项目文档的质量、准确性和可靠性，为PCTG项目的顺利推进提供了有力支持。</w:t>
      </w:r>
    </w:p>
    <w:p>
      <w:pPr>
        <w:pStyle w:val="Heading2"/>
        <w:ind w:firstLine="560" w:firstLineChars="200"/>
        <w:rPr>
          <w:rFonts w:ascii="仿宋" w:eastAsia="仿宋" w:hAnsi="仿宋" w:cs="仿宋" w:hint="eastAsia"/>
          <w:sz w:val="28"/>
          <w:lang w:eastAsia="zh-CN"/>
        </w:rPr>
      </w:pPr>
      <w:bookmarkStart w:id="4" w:name="_Toc250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我们通过多渠道发布文档，包括电子邮件、PCTG项目管理平台、内部网站等，以满足不同团队成员的偏好和需求。多渠道发布确保了信息的全面覆盖。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我们采用了精细的权限控制，确保只有授权人员可以访问敏感信息。这种安全措施保护了PCTG项目文档的机密性，防止了未经授权的信息泄露。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1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文档存档与归档是PCTG项目生命周期中一个至关重要的环节，直接关系到PCTG项目信息的长期保存和历史记录的完整性。在PCTG项目中，我们实施了一系列有效的文档存档与归档管理策略：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194"/>
      <w:r>
        <w:rPr>
          <w:rFonts w:ascii="仿宋" w:eastAsia="仿宋" w:hAnsi="仿宋" w:cs="仿宋" w:hint="eastAsia"/>
          <w:sz w:val="28"/>
          <w:lang w:eastAsia="zh-CN"/>
        </w:rPr>
        <w:t>二、PCTG项目选址可行性分析</w:t>
      </w:r>
      <w:bookmarkEnd w:id="6"/>
    </w:p>
    <w:p>
      <w:pPr>
        <w:pStyle w:val="Heading2"/>
        <w:rPr>
          <w:rFonts w:ascii="仿宋" w:eastAsia="仿宋" w:hAnsi="仿宋" w:cs="仿宋" w:hint="eastAsia"/>
          <w:lang w:eastAsia="zh-CN"/>
        </w:rPr>
      </w:pPr>
      <w:bookmarkStart w:id="7" w:name="_Toc3005"/>
      <w:r>
        <w:rPr>
          <w:rFonts w:ascii="仿宋" w:eastAsia="仿宋" w:hAnsi="仿宋" w:cs="仿宋" w:hint="eastAsia"/>
          <w:lang w:eastAsia="zh-CN"/>
        </w:rPr>
        <w:t>(一)、PCTG项目选址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该PCTG项目选址位于XX省XX市XX区XXX街道</w:t>
      </w:r>
    </w:p>
    <w:p>
      <w:pPr>
        <w:pStyle w:val="Heading2"/>
        <w:ind w:firstLine="560" w:firstLineChars="200"/>
        <w:rPr>
          <w:rFonts w:ascii="仿宋" w:eastAsia="仿宋" w:hAnsi="仿宋" w:cs="仿宋" w:hint="eastAsia"/>
          <w:sz w:val="28"/>
          <w:lang w:eastAsia="zh-CN"/>
        </w:rPr>
      </w:pPr>
      <w:bookmarkStart w:id="8" w:name="_Toc2258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PCTG项目的征地面积将根据PCTG项目的实际规模和需求进行精确规划。具体面积XXX平方米，旨在确保PCTG项目不仅能够满足当前的发展需求，还能够预留空间以适应未来的扩展。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净用地面积是在征地面积基础上去除不可利用面积后的实际可开发用地。具体面积XXX平方米，考虑到环保、交通、安全等多方面因素，以确保PCTG项目在整体利用效率上达到最优。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PCTG项目计划建设的建筑总规模具体面积XXX平方米。这一规模的确定综合考虑了PCTG项目的性质、规模，以及城市规划的相关要求，确保建筑布局与周边环境协调一致。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绿地率是PCTG项目用地中被规划为绿地的比例。具体面积XXX平方米，旨在通过合理规划绿地，改善PCTG项目周边环境，提升居民生活质量，并符合城市整体绿化规划。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容积率是用地上可以建设的建筑总体积与用地面积之比。具体面积XXX，通过合理的容积率规划，确保PCTG项目建筑规模与周边环境和谐共生。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确保PCTG项目选址与当地城市规划相一致，具体面积XXX平方米。通过与城市规划部门深入沟通，确保PCTG项目不仅符合城市的整体发展方向，还能够融入城市的发展布局，为城市的长远发展贡献力量。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充分了解并确保PCTG项目选址符合当地产业政策，具体面积XXX平方米。这包括PCTG项目对当地经济的促进作用，以及对相关产业的带动效应，确保PCTG项目与地方政府的产业政策保持一致，促进共赢合作。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用地总体要求必须符合环保和可持续发展的原则，具体面积XXX平方米。通过采用绿色建筑设计、节能减排等措施，确保PCTG项目在建设和运营过程中对环境的影响最小化，达到可持续发展的要求。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确保PCTG项目选址具备必要的公共设施配套，具体面积XXX平方米。这包括交通便利性、教育、医疗等基础设施，以提高居民生活品质，使得PCTG项目选址更具吸引力。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考虑用地总体要求对当地社会稳定性的影响，具体面积XXX平方米。通过深入了解当地社区反馈，确保PCTG项目的选址和建设过程对当地社会和谐稳定产生积极作用。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TG项目选址不仅符合法规和规划，还在实际操作中具有可行性。这一全面规划将为PCTG项目的成功实施提供坚实的基础，确保PCTG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7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TG项目的设备规划和空间设计中，我们将采取灵活设备布局的措施。设备布局将根据实际需求进行灵活设计，避免不必要的浪费。通过合理规划设备摆放位置，我们将提高设备的利用率，减少设备间距，以确保PCTG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TG项目内部引入共享设施的概念，例如共享会议室、办公区等。通过这种方式，我们可以减少对资源的重复建设，提高资源共享效率，从而减小PCTG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2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TG项目的总图布置中，我们将不同功能区域进行明确的规划，以最大程度满足PCTG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48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我们首先关注市场因素，包括潜在客户分布、竞争对手位置、市场需求等。通过深入的市场调研，我们能够更准确地评估选址对于市场开拓和产品销售的影响，确保PCTG项目能够在有利的市场环境中蓬勃发展。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PCTG项目对环境的影响是综合评价的重要因素之一。我们将详细考虑选址周边的自然环境、生态保护区、水源地等情况，确保PCTG项目的建设和运营对环境影响最小化，并符合当地的环保法规标准。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对选址的评价还需充分考虑当地政府的产业政策和法规。我们将详细了解PCTG项目所在地的相关政策，确保PCTG项目的规划和运营与当地法规相符，降低不必要的法律风险。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考虑到社会稳定性对企业运营的重要性，我们将评估选址地区的社会安全情况、劳工关系、社区反馈等方面，以确保PCTG项目的建设和运营不会受到社会稳定性的负面影响。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最后，我们将综合考虑用地成本，包括土地购置费用、土地开发成本等。通过对用地成本的详细评估，我们能够做出更为精确的经济效益分析，为PCTG项目的投资决策提供有力支持。</w:t>
      </w:r>
    </w:p>
    <w:p>
      <w:pPr>
        <w:pStyle w:val="Heading1"/>
        <w:ind w:firstLine="560" w:firstLineChars="200"/>
        <w:rPr>
          <w:rFonts w:ascii="仿宋" w:eastAsia="仿宋" w:hAnsi="仿宋" w:cs="仿宋" w:hint="eastAsia"/>
          <w:sz w:val="28"/>
          <w:lang w:eastAsia="zh-CN"/>
        </w:rPr>
      </w:pPr>
      <w:bookmarkStart w:id="12" w:name="_Toc15874"/>
      <w:r>
        <w:rPr>
          <w:rFonts w:ascii="仿宋" w:eastAsia="仿宋" w:hAnsi="仿宋" w:cs="仿宋" w:hint="eastAsia"/>
          <w:sz w:val="28"/>
          <w:lang w:eastAsia="zh-CN"/>
        </w:rPr>
        <w:t>三、PCTG项目绩效评估</w:t>
      </w:r>
      <w:bookmarkEnd w:id="12"/>
    </w:p>
    <w:p>
      <w:pPr>
        <w:pStyle w:val="Heading2"/>
        <w:rPr>
          <w:rFonts w:ascii="仿宋" w:eastAsia="仿宋" w:hAnsi="仿宋" w:cs="仿宋" w:hint="eastAsia"/>
          <w:lang w:eastAsia="zh-CN"/>
        </w:rPr>
      </w:pPr>
      <w:bookmarkStart w:id="13" w:name="_Toc1752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在PCTG项目中，我们设计了一套全面的绩效评估指标，以确保PCTG项目的可控和成功交付。这些指标跨足PCTG项目目标、成本、进度和质量等多个维度，为我们提供了全面洞察PCTG项目的健康状况。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目标达成率是我们关注的首要指标。我们设定了明确的目标，并通过定期监测和评估，迅速发现并应对潜在的目标偏差。这为PCTG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成本绩效是另一个核心关注点。通过实际成本与预算成本的对比分析，我们深入了解成本差异的原因，及时调整资源分配，保持PCTG项目在经济效益方面的合理水平。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进度作为关键的绩效指标之一，得到了精心的关注。我们制定了详细的PCTG项目进度计划，并设立了进度符合度指标，确保实际进度与计划进度保持一致。这使我们能够快速发现和解决潜在的进度问题，保持PCTG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TG项目绩效的不可或缺的一环。我们引入了一系列的质量标准和客户满意度指标，以确保PCTG项目交付的成果在质量上达到或超越预期水平。通过持续监测这些指标，我们努力提升PCTG项目整体质量水平，为PCTG项目的成功交付提供有力保障。通过这些科学且全面的绩效评估，我们能够更好地引导PCTG项目的持续改进，确保PCTG项目目标的顺利达成。</w:t>
      </w:r>
    </w:p>
    <w:p>
      <w:pPr>
        <w:pStyle w:val="Heading2"/>
        <w:ind w:firstLine="560" w:firstLineChars="200"/>
        <w:rPr>
          <w:rFonts w:ascii="仿宋" w:eastAsia="仿宋" w:hAnsi="仿宋" w:cs="仿宋" w:hint="eastAsia"/>
          <w:sz w:val="28"/>
          <w:lang w:eastAsia="zh-CN"/>
        </w:rPr>
      </w:pPr>
      <w:bookmarkStart w:id="14" w:name="_Toc1843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绩效评估是PCTG项目中的关键环节，为确保PCTG项目达到预期目标，我们采用了多层次、多维度的绩效评估方法。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从定性角度来看，我们注重PCTG项目的战略目标对齐，确保每个决策和行动都与PCTG项目整体目标保持一致。团队会定期召开战略对齐会议，审视当前工作与PCTG项目战略是否保持一致，以及是否需要调整战略方向。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TG项目进度、质量、成本和风险等方面。这些指标通过数据收集和分析，为PCTG项目管理团队提供了客观的评估依据。例如，我们通过PCTG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绩效评估不仅仅停留在PCTG项目内部，还考虑了PCTG项目对外部环境的影响。我们定期进行干系人满意度调查，以了解各利益相关方对PCTG项目的期望和满意度，并及时做出调整。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这种多层次、多角度的绩效评估方法，使得我们能够全面了解PCTG项目的运行状态，及时做出调整，确保PCTG项目在不断变化的环境中保持稳健前行。</w:t>
      </w:r>
    </w:p>
    <w:p>
      <w:pPr>
        <w:pStyle w:val="Heading2"/>
        <w:ind w:firstLine="560" w:firstLineChars="200"/>
        <w:rPr>
          <w:rFonts w:ascii="仿宋" w:eastAsia="仿宋" w:hAnsi="仿宋" w:cs="仿宋" w:hint="eastAsia"/>
          <w:sz w:val="28"/>
          <w:lang w:eastAsia="zh-CN"/>
        </w:rPr>
      </w:pPr>
      <w:bookmarkStart w:id="15" w:name="_Toc2356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为了确保PCTG项目的有效管理和不断优化，我们采用了精心设计的绩效评估周期。这个周期旨在实现灵活、实时和全面的评估，以适应PCTG项目执行中的各种挑战。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TG项目的不同需求，分为短期、中期和长期。短期评估关注每个迭代或工作周期，以及时发现和解决当前任务中的问题。中期评估涵盖几个迭代，深入了解整体PCTG项目的趋势和性能。长期评估则着眼于整个PCTG项目阶段，确保PCTG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我们强调实时性的信息反馈，通过采用先进的PCTG项目管理工具和协作平台，团队成员能够随时更新和分享PCTG项目数据。这种实时性的反馈机制使我们能够及时察觉潜在问题，快速调整，保持PCTG项目的稳健运作。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TG项目的决策制定密不可分。每个周期的PCTG项目回顾会议成为集体总结经验、识别问题深层次原因并找到创新解决方案的平台。这种定期的反思与调整机制使PCTG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858"/>
      <w:r>
        <w:rPr>
          <w:rFonts w:ascii="仿宋" w:eastAsia="仿宋" w:hAnsi="仿宋" w:cs="仿宋" w:hint="eastAsia"/>
          <w:sz w:val="28"/>
          <w:lang w:eastAsia="zh-CN"/>
        </w:rPr>
        <w:t>四、PCTG项目建设单位说明</w:t>
      </w:r>
      <w:bookmarkEnd w:id="16"/>
    </w:p>
    <w:p>
      <w:pPr>
        <w:pStyle w:val="Heading2"/>
        <w:rPr>
          <w:rFonts w:ascii="仿宋" w:eastAsia="仿宋" w:hAnsi="仿宋" w:cs="仿宋" w:hint="eastAsia"/>
          <w:lang w:eastAsia="zh-CN"/>
        </w:rPr>
      </w:pPr>
      <w:bookmarkStart w:id="17" w:name="_Toc13455"/>
      <w:r>
        <w:rPr>
          <w:rFonts w:ascii="仿宋" w:eastAsia="仿宋" w:hAnsi="仿宋" w:cs="仿宋" w:hint="eastAsia"/>
          <w:lang w:eastAsia="zh-CN"/>
        </w:rPr>
        <w:t>(一)、PCTG项目承办单位基本情况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91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TG项目承办单位的XXXX，我们着眼于实现可持续的经济效益。通过技术创新和解决方案的提供，公司预计在PCTG项目执行期间将获得可观的收入增长。这一收入来源主要包括PCTG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同时，我们注重成本控制和效率提升，以确保PCTG项目的可持续盈利。透过精细的管理和资源优化，公司期望实现PCTG项目利润最大化。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TG项目实施进行全面的投资评估，包括PCTG项目启动阶段的资金投入和后续运营成本。通过对PCTG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为确保公司在PCTG项目实施过程中具备足够的资金流动性，公司将进行详尽的现金流分析。这包括资金需求的合理预测、PCTG项目周期内的资金峰谷分析以及灵活的财务管理策略，以应对各种潜在的经济变动。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334"/>
      <w:r>
        <w:rPr>
          <w:rFonts w:ascii="仿宋" w:eastAsia="仿宋" w:hAnsi="仿宋" w:cs="仿宋" w:hint="eastAsia"/>
          <w:sz w:val="28"/>
          <w:lang w:eastAsia="zh-CN"/>
        </w:rPr>
        <w:t>五、PCTG项目土建工程</w:t>
      </w:r>
      <w:bookmarkEnd w:id="19"/>
    </w:p>
    <w:p>
      <w:pPr>
        <w:pStyle w:val="Heading2"/>
        <w:rPr>
          <w:rFonts w:ascii="仿宋" w:eastAsia="仿宋" w:hAnsi="仿宋" w:cs="仿宋" w:hint="eastAsia"/>
          <w:lang w:eastAsia="zh-CN"/>
        </w:rPr>
      </w:pPr>
      <w:bookmarkStart w:id="20" w:name="_Toc994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在PCTG项目的建筑工程设计中，我们将秉承一系列重要的设计原则，以确保PCTG项目建筑在功能、美观、可持续性等方面达到最佳效果。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首要原则是确保建筑的功能性得到最大化的发挥。我们将充分理解PCTG项目的实际需求，合理布局各个功能区域，保证建筑在满足业务需求的同时，提供高效的工作环境。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https://d.book118.com/275221321123011124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23E46"/>
    <w:rsid w:val="05E23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2132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2024-03-05T10:29:00Z</dcterms:created>
  <dcterms:modified xsi:type="dcterms:W3CDTF">2024-03-05T10:30:08Z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2A82107FB1244BDF93512C316A0C1867_11</vt:lpwstr>
  </property>
  <property fmtid="{D5CDD505-2E9C-101B-9397-08002B2CF9AE}" pid="3" name="KSOProductBuildVer">
    <vt:lpwstr>2052-12.1.0.16388</vt:lpwstr>
  </property>
</Properties>
</file>