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超临界CO2萃取装置膜生物反应器及其他项目规划设计方案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4" w:history="1">
        <w:r>
          <w:rPr>
            <w:rFonts w:ascii="仿宋" w:eastAsia="仿宋" w:hAnsi="仿宋" w:cs="仿宋" w:hint="eastAsia"/>
            <w:lang w:eastAsia="zh-CN"/>
          </w:rPr>
          <w:t>前言</w:t>
        </w:r>
        <w:r>
          <w:tab/>
        </w:r>
        <w:r>
          <w:fldChar w:fldCharType="begin"/>
        </w:r>
        <w:r>
          <w:instrText xml:space="preserve"> PAGEREF _Toc31674 \h </w:instrText>
        </w:r>
        <w:r>
          <w:fldChar w:fldCharType="separate"/>
        </w:r>
        <w:r>
          <w:t>3</w:t>
        </w:r>
        <w:r>
          <w:fldChar w:fldCharType="end"/>
        </w:r>
      </w:hyperlink>
    </w:p>
    <w:p>
      <w:pPr>
        <w:pStyle w:val="TOC1"/>
        <w:tabs>
          <w:tab w:val="right" w:leader="dot" w:pos="8306"/>
        </w:tabs>
      </w:pPr>
      <w:hyperlink w:anchor="_Toc28413" w:history="1">
        <w:r>
          <w:rPr>
            <w:rFonts w:ascii="仿宋" w:eastAsia="仿宋" w:hAnsi="仿宋" w:cs="仿宋" w:hint="eastAsia"/>
            <w:lang w:eastAsia="zh-CN"/>
          </w:rPr>
          <w:t>一、工艺说明</w:t>
        </w:r>
        <w:r>
          <w:tab/>
        </w:r>
        <w:r>
          <w:fldChar w:fldCharType="begin"/>
        </w:r>
        <w:r>
          <w:instrText xml:space="preserve"> PAGEREF _Toc28413 \h </w:instrText>
        </w:r>
        <w:r>
          <w:fldChar w:fldCharType="separate"/>
        </w:r>
        <w:r>
          <w:t>3</w:t>
        </w:r>
        <w:r>
          <w:fldChar w:fldCharType="end"/>
        </w:r>
      </w:hyperlink>
    </w:p>
    <w:p>
      <w:pPr>
        <w:pStyle w:val="TOC2"/>
        <w:tabs>
          <w:tab w:val="right" w:leader="dot" w:pos="8306"/>
        </w:tabs>
      </w:pPr>
      <w:hyperlink w:anchor="_Toc13308" w:history="1">
        <w:r>
          <w:rPr>
            <w:rFonts w:ascii="仿宋" w:eastAsia="仿宋" w:hAnsi="仿宋" w:cs="仿宋" w:hint="eastAsia"/>
            <w:lang w:eastAsia="zh-CN"/>
          </w:rPr>
          <w:t>(一)、技术管理特点</w:t>
        </w:r>
        <w:r>
          <w:tab/>
        </w:r>
        <w:r>
          <w:fldChar w:fldCharType="begin"/>
        </w:r>
        <w:r>
          <w:instrText xml:space="preserve"> PAGEREF _Toc13308 \h </w:instrText>
        </w:r>
        <w:r>
          <w:fldChar w:fldCharType="separate"/>
        </w:r>
        <w:r>
          <w:t>3</w:t>
        </w:r>
        <w:r>
          <w:fldChar w:fldCharType="end"/>
        </w:r>
      </w:hyperlink>
    </w:p>
    <w:p>
      <w:pPr>
        <w:pStyle w:val="TOC2"/>
        <w:tabs>
          <w:tab w:val="right" w:leader="dot" w:pos="8306"/>
        </w:tabs>
      </w:pPr>
      <w:hyperlink w:anchor="_Toc4378" w:history="1">
        <w:r>
          <w:rPr>
            <w:rFonts w:ascii="仿宋" w:eastAsia="仿宋" w:hAnsi="仿宋" w:cs="仿宋" w:hint="eastAsia"/>
            <w:lang w:eastAsia="zh-CN"/>
          </w:rPr>
          <w:t>(二)、超临界CO2萃取装置膜生物反应器及其他项目工艺技术设计方案</w:t>
        </w:r>
        <w:r>
          <w:tab/>
        </w:r>
        <w:r>
          <w:fldChar w:fldCharType="begin"/>
        </w:r>
        <w:r>
          <w:instrText xml:space="preserve"> PAGEREF _Toc4378 \h </w:instrText>
        </w:r>
        <w:r>
          <w:fldChar w:fldCharType="separate"/>
        </w:r>
        <w:r>
          <w:t>4</w:t>
        </w:r>
        <w:r>
          <w:fldChar w:fldCharType="end"/>
        </w:r>
      </w:hyperlink>
    </w:p>
    <w:p>
      <w:pPr>
        <w:pStyle w:val="TOC2"/>
        <w:tabs>
          <w:tab w:val="right" w:leader="dot" w:pos="8306"/>
        </w:tabs>
      </w:pPr>
      <w:hyperlink w:anchor="_Toc7201" w:history="1">
        <w:r>
          <w:rPr>
            <w:rFonts w:ascii="仿宋" w:eastAsia="仿宋" w:hAnsi="仿宋" w:cs="仿宋" w:hint="eastAsia"/>
            <w:lang w:eastAsia="zh-CN"/>
          </w:rPr>
          <w:t>(三)、设备选型方案</w:t>
        </w:r>
        <w:r>
          <w:tab/>
        </w:r>
        <w:r>
          <w:fldChar w:fldCharType="begin"/>
        </w:r>
        <w:r>
          <w:instrText xml:space="preserve"> PAGEREF _Toc7201 \h </w:instrText>
        </w:r>
        <w:r>
          <w:fldChar w:fldCharType="separate"/>
        </w:r>
        <w:r>
          <w:t>6</w:t>
        </w:r>
        <w:r>
          <w:fldChar w:fldCharType="end"/>
        </w:r>
      </w:hyperlink>
    </w:p>
    <w:p>
      <w:pPr>
        <w:pStyle w:val="TOC1"/>
        <w:tabs>
          <w:tab w:val="right" w:leader="dot" w:pos="8306"/>
        </w:tabs>
      </w:pPr>
      <w:hyperlink w:anchor="_Toc24533" w:history="1">
        <w:r>
          <w:rPr>
            <w:rFonts w:ascii="仿宋" w:eastAsia="仿宋" w:hAnsi="仿宋" w:cs="仿宋" w:hint="eastAsia"/>
            <w:lang w:eastAsia="zh-CN"/>
          </w:rPr>
          <w:t>二、超临界CO2萃取装置膜生物反应器及其他项目危机管理</w:t>
        </w:r>
        <w:r>
          <w:tab/>
        </w:r>
        <w:r>
          <w:fldChar w:fldCharType="begin"/>
        </w:r>
        <w:r>
          <w:instrText xml:space="preserve"> PAGEREF _Toc24533 \h </w:instrText>
        </w:r>
        <w:r>
          <w:fldChar w:fldCharType="separate"/>
        </w:r>
        <w:r>
          <w:t>7</w:t>
        </w:r>
        <w:r>
          <w:fldChar w:fldCharType="end"/>
        </w:r>
      </w:hyperlink>
    </w:p>
    <w:p>
      <w:pPr>
        <w:pStyle w:val="TOC2"/>
        <w:tabs>
          <w:tab w:val="right" w:leader="dot" w:pos="8306"/>
        </w:tabs>
      </w:pPr>
      <w:hyperlink w:anchor="_Toc17038" w:history="1">
        <w:r>
          <w:rPr>
            <w:rFonts w:ascii="仿宋" w:eastAsia="仿宋" w:hAnsi="仿宋" w:cs="仿宋" w:hint="eastAsia"/>
            <w:lang w:eastAsia="zh-CN"/>
          </w:rPr>
          <w:t>(一)、危机预警与识别</w:t>
        </w:r>
        <w:r>
          <w:tab/>
        </w:r>
        <w:r>
          <w:fldChar w:fldCharType="begin"/>
        </w:r>
        <w:r>
          <w:instrText xml:space="preserve"> PAGEREF _Toc17038 \h </w:instrText>
        </w:r>
        <w:r>
          <w:fldChar w:fldCharType="separate"/>
        </w:r>
        <w:r>
          <w:t>7</w:t>
        </w:r>
        <w:r>
          <w:fldChar w:fldCharType="end"/>
        </w:r>
      </w:hyperlink>
    </w:p>
    <w:p>
      <w:pPr>
        <w:pStyle w:val="TOC2"/>
        <w:tabs>
          <w:tab w:val="right" w:leader="dot" w:pos="8306"/>
        </w:tabs>
      </w:pPr>
      <w:hyperlink w:anchor="_Toc15447" w:history="1">
        <w:r>
          <w:rPr>
            <w:rFonts w:ascii="仿宋" w:eastAsia="仿宋" w:hAnsi="仿宋" w:cs="仿宋" w:hint="eastAsia"/>
            <w:lang w:eastAsia="zh-CN"/>
          </w:rPr>
          <w:t>(二)、危机应对与恢复</w:t>
        </w:r>
        <w:r>
          <w:tab/>
        </w:r>
        <w:r>
          <w:fldChar w:fldCharType="begin"/>
        </w:r>
        <w:r>
          <w:instrText xml:space="preserve"> PAGEREF _Toc15447 \h </w:instrText>
        </w:r>
        <w:r>
          <w:fldChar w:fldCharType="separate"/>
        </w:r>
        <w:r>
          <w:t>9</w:t>
        </w:r>
        <w:r>
          <w:fldChar w:fldCharType="end"/>
        </w:r>
      </w:hyperlink>
    </w:p>
    <w:p>
      <w:pPr>
        <w:pStyle w:val="TOC1"/>
        <w:tabs>
          <w:tab w:val="right" w:leader="dot" w:pos="8306"/>
        </w:tabs>
      </w:pPr>
      <w:hyperlink w:anchor="_Toc9936" w:history="1">
        <w:r>
          <w:rPr>
            <w:rFonts w:ascii="仿宋" w:eastAsia="仿宋" w:hAnsi="仿宋" w:cs="仿宋" w:hint="eastAsia"/>
            <w:lang w:eastAsia="zh-CN"/>
          </w:rPr>
          <w:t>三、产品规划分析</w:t>
        </w:r>
        <w:r>
          <w:tab/>
        </w:r>
        <w:r>
          <w:fldChar w:fldCharType="begin"/>
        </w:r>
        <w:r>
          <w:instrText xml:space="preserve"> PAGEREF _Toc9936 \h </w:instrText>
        </w:r>
        <w:r>
          <w:fldChar w:fldCharType="separate"/>
        </w:r>
        <w:r>
          <w:t>10</w:t>
        </w:r>
        <w:r>
          <w:fldChar w:fldCharType="end"/>
        </w:r>
      </w:hyperlink>
    </w:p>
    <w:p>
      <w:pPr>
        <w:pStyle w:val="TOC2"/>
        <w:tabs>
          <w:tab w:val="right" w:leader="dot" w:pos="8306"/>
        </w:tabs>
      </w:pPr>
      <w:hyperlink w:anchor="_Toc26328" w:history="1">
        <w:r>
          <w:rPr>
            <w:rFonts w:ascii="仿宋" w:eastAsia="仿宋" w:hAnsi="仿宋" w:cs="仿宋" w:hint="eastAsia"/>
            <w:lang w:eastAsia="zh-CN"/>
          </w:rPr>
          <w:t>(一)、产品规划</w:t>
        </w:r>
        <w:r>
          <w:tab/>
        </w:r>
        <w:r>
          <w:fldChar w:fldCharType="begin"/>
        </w:r>
        <w:r>
          <w:instrText xml:space="preserve"> PAGEREF _Toc26328 \h </w:instrText>
        </w:r>
        <w:r>
          <w:fldChar w:fldCharType="separate"/>
        </w:r>
        <w:r>
          <w:t>10</w:t>
        </w:r>
        <w:r>
          <w:fldChar w:fldCharType="end"/>
        </w:r>
      </w:hyperlink>
    </w:p>
    <w:p>
      <w:pPr>
        <w:pStyle w:val="TOC2"/>
        <w:tabs>
          <w:tab w:val="right" w:leader="dot" w:pos="8306"/>
        </w:tabs>
      </w:pPr>
      <w:hyperlink w:anchor="_Toc21403" w:history="1">
        <w:r>
          <w:rPr>
            <w:rFonts w:ascii="仿宋" w:eastAsia="仿宋" w:hAnsi="仿宋" w:cs="仿宋" w:hint="eastAsia"/>
            <w:lang w:eastAsia="zh-CN"/>
          </w:rPr>
          <w:t>(二)、建设规模</w:t>
        </w:r>
        <w:r>
          <w:tab/>
        </w:r>
        <w:r>
          <w:fldChar w:fldCharType="begin"/>
        </w:r>
        <w:r>
          <w:instrText xml:space="preserve"> PAGEREF _Toc21403 \h </w:instrText>
        </w:r>
        <w:r>
          <w:fldChar w:fldCharType="separate"/>
        </w:r>
        <w:r>
          <w:t>11</w:t>
        </w:r>
        <w:r>
          <w:fldChar w:fldCharType="end"/>
        </w:r>
      </w:hyperlink>
    </w:p>
    <w:p>
      <w:pPr>
        <w:pStyle w:val="TOC1"/>
        <w:tabs>
          <w:tab w:val="right" w:leader="dot" w:pos="8306"/>
        </w:tabs>
      </w:pPr>
      <w:hyperlink w:anchor="_Toc17707" w:history="1">
        <w:r>
          <w:rPr>
            <w:rFonts w:ascii="仿宋" w:eastAsia="仿宋" w:hAnsi="仿宋" w:cs="仿宋" w:hint="eastAsia"/>
            <w:lang w:eastAsia="zh-CN"/>
          </w:rPr>
          <w:t>四、超临界CO2萃取装置膜生物反应器及其他项目可持续发展</w:t>
        </w:r>
        <w:r>
          <w:tab/>
        </w:r>
        <w:r>
          <w:fldChar w:fldCharType="begin"/>
        </w:r>
        <w:r>
          <w:instrText xml:space="preserve"> PAGEREF _Toc17707 \h </w:instrText>
        </w:r>
        <w:r>
          <w:fldChar w:fldCharType="separate"/>
        </w:r>
        <w:r>
          <w:t>13</w:t>
        </w:r>
        <w:r>
          <w:fldChar w:fldCharType="end"/>
        </w:r>
      </w:hyperlink>
    </w:p>
    <w:p>
      <w:pPr>
        <w:pStyle w:val="TOC2"/>
        <w:tabs>
          <w:tab w:val="right" w:leader="dot" w:pos="8306"/>
        </w:tabs>
      </w:pPr>
      <w:hyperlink w:anchor="_Toc19873" w:history="1">
        <w:r>
          <w:rPr>
            <w:rFonts w:ascii="仿宋" w:eastAsia="仿宋" w:hAnsi="仿宋" w:cs="仿宋" w:hint="eastAsia"/>
            <w:lang w:eastAsia="zh-CN"/>
          </w:rPr>
          <w:t>(一)、可持续战略与实践</w:t>
        </w:r>
        <w:r>
          <w:tab/>
        </w:r>
        <w:r>
          <w:fldChar w:fldCharType="begin"/>
        </w:r>
        <w:r>
          <w:instrText xml:space="preserve"> PAGEREF _Toc19873 \h </w:instrText>
        </w:r>
        <w:r>
          <w:fldChar w:fldCharType="separate"/>
        </w:r>
        <w:r>
          <w:t>13</w:t>
        </w:r>
        <w:r>
          <w:fldChar w:fldCharType="end"/>
        </w:r>
      </w:hyperlink>
    </w:p>
    <w:p>
      <w:pPr>
        <w:pStyle w:val="TOC2"/>
        <w:tabs>
          <w:tab w:val="right" w:leader="dot" w:pos="8306"/>
        </w:tabs>
      </w:pPr>
      <w:hyperlink w:anchor="_Toc20163" w:history="1">
        <w:r>
          <w:rPr>
            <w:rFonts w:ascii="仿宋" w:eastAsia="仿宋" w:hAnsi="仿宋" w:cs="仿宋" w:hint="eastAsia"/>
            <w:lang w:eastAsia="zh-CN"/>
          </w:rPr>
          <w:t>(二)、环保与社会责任</w:t>
        </w:r>
        <w:r>
          <w:tab/>
        </w:r>
        <w:r>
          <w:fldChar w:fldCharType="begin"/>
        </w:r>
        <w:r>
          <w:instrText xml:space="preserve"> PAGEREF _Toc20163 \h </w:instrText>
        </w:r>
        <w:r>
          <w:fldChar w:fldCharType="separate"/>
        </w:r>
        <w:r>
          <w:t>14</w:t>
        </w:r>
        <w:r>
          <w:fldChar w:fldCharType="end"/>
        </w:r>
      </w:hyperlink>
    </w:p>
    <w:p>
      <w:pPr>
        <w:pStyle w:val="TOC1"/>
        <w:tabs>
          <w:tab w:val="right" w:leader="dot" w:pos="8306"/>
        </w:tabs>
      </w:pPr>
      <w:hyperlink w:anchor="_Toc9727" w:history="1">
        <w:r>
          <w:rPr>
            <w:rFonts w:ascii="仿宋" w:eastAsia="仿宋" w:hAnsi="仿宋" w:cs="仿宋" w:hint="eastAsia"/>
            <w:lang w:eastAsia="zh-CN"/>
          </w:rPr>
          <w:t>五、超临界CO2萃取装置膜生物反应器及其他项目土建工程</w:t>
        </w:r>
        <w:r>
          <w:tab/>
        </w:r>
        <w:r>
          <w:fldChar w:fldCharType="begin"/>
        </w:r>
        <w:r>
          <w:instrText xml:space="preserve"> PAGEREF _Toc9727 \h </w:instrText>
        </w:r>
        <w:r>
          <w:fldChar w:fldCharType="separate"/>
        </w:r>
        <w:r>
          <w:t>15</w:t>
        </w:r>
        <w:r>
          <w:fldChar w:fldCharType="end"/>
        </w:r>
      </w:hyperlink>
    </w:p>
    <w:p>
      <w:pPr>
        <w:pStyle w:val="TOC2"/>
        <w:tabs>
          <w:tab w:val="right" w:leader="dot" w:pos="8306"/>
        </w:tabs>
      </w:pPr>
      <w:hyperlink w:anchor="_Toc20948" w:history="1">
        <w:r>
          <w:rPr>
            <w:rFonts w:ascii="仿宋" w:eastAsia="仿宋" w:hAnsi="仿宋" w:cs="仿宋" w:hint="eastAsia"/>
            <w:lang w:eastAsia="zh-CN"/>
          </w:rPr>
          <w:t>(一)、建筑工程设计原则</w:t>
        </w:r>
        <w:r>
          <w:tab/>
        </w:r>
        <w:r>
          <w:fldChar w:fldCharType="begin"/>
        </w:r>
        <w:r>
          <w:instrText xml:space="preserve"> PAGEREF _Toc20948 \h </w:instrText>
        </w:r>
        <w:r>
          <w:fldChar w:fldCharType="separate"/>
        </w:r>
        <w:r>
          <w:t>15</w:t>
        </w:r>
        <w:r>
          <w:fldChar w:fldCharType="end"/>
        </w:r>
      </w:hyperlink>
    </w:p>
    <w:p>
      <w:pPr>
        <w:pStyle w:val="TOC2"/>
        <w:tabs>
          <w:tab w:val="right" w:leader="dot" w:pos="8306"/>
        </w:tabs>
      </w:pPr>
      <w:hyperlink w:anchor="_Toc13668" w:history="1">
        <w:r>
          <w:rPr>
            <w:rFonts w:ascii="仿宋" w:eastAsia="仿宋" w:hAnsi="仿宋" w:cs="仿宋" w:hint="eastAsia"/>
            <w:lang w:eastAsia="zh-CN"/>
          </w:rPr>
          <w:t>(二)、土建工程设计年限及安全等级</w:t>
        </w:r>
        <w:r>
          <w:tab/>
        </w:r>
        <w:r>
          <w:fldChar w:fldCharType="begin"/>
        </w:r>
        <w:r>
          <w:instrText xml:space="preserve"> PAGEREF _Toc13668 \h </w:instrText>
        </w:r>
        <w:r>
          <w:fldChar w:fldCharType="separate"/>
        </w:r>
        <w:r>
          <w:t>16</w:t>
        </w:r>
        <w:r>
          <w:fldChar w:fldCharType="end"/>
        </w:r>
      </w:hyperlink>
    </w:p>
    <w:p>
      <w:pPr>
        <w:pStyle w:val="TOC2"/>
        <w:tabs>
          <w:tab w:val="right" w:leader="dot" w:pos="8306"/>
        </w:tabs>
      </w:pPr>
      <w:hyperlink w:anchor="_Toc8827" w:history="1">
        <w:r>
          <w:rPr>
            <w:rFonts w:ascii="仿宋" w:eastAsia="仿宋" w:hAnsi="仿宋" w:cs="仿宋" w:hint="eastAsia"/>
            <w:lang w:eastAsia="zh-CN"/>
          </w:rPr>
          <w:t>(三)、建筑工程设计总体要求</w:t>
        </w:r>
        <w:r>
          <w:tab/>
        </w:r>
        <w:r>
          <w:fldChar w:fldCharType="begin"/>
        </w:r>
        <w:r>
          <w:instrText xml:space="preserve"> PAGEREF _Toc8827 \h </w:instrText>
        </w:r>
        <w:r>
          <w:fldChar w:fldCharType="separate"/>
        </w:r>
        <w:r>
          <w:t>17</w:t>
        </w:r>
        <w:r>
          <w:fldChar w:fldCharType="end"/>
        </w:r>
      </w:hyperlink>
    </w:p>
    <w:p>
      <w:pPr>
        <w:pStyle w:val="TOC2"/>
        <w:tabs>
          <w:tab w:val="right" w:leader="dot" w:pos="8306"/>
        </w:tabs>
      </w:pPr>
      <w:hyperlink w:anchor="_Toc27928" w:history="1">
        <w:r>
          <w:rPr>
            <w:rFonts w:ascii="仿宋" w:eastAsia="仿宋" w:hAnsi="仿宋" w:cs="仿宋" w:hint="eastAsia"/>
            <w:lang w:eastAsia="zh-CN"/>
          </w:rPr>
          <w:t>(四)、土建工程建设指标</w:t>
        </w:r>
        <w:r>
          <w:tab/>
        </w:r>
        <w:r>
          <w:fldChar w:fldCharType="begin"/>
        </w:r>
        <w:r>
          <w:instrText xml:space="preserve"> PAGEREF _Toc27928 \h </w:instrText>
        </w:r>
        <w:r>
          <w:fldChar w:fldCharType="separate"/>
        </w:r>
        <w:r>
          <w:t>18</w:t>
        </w:r>
        <w:r>
          <w:fldChar w:fldCharType="end"/>
        </w:r>
      </w:hyperlink>
    </w:p>
    <w:p>
      <w:pPr>
        <w:pStyle w:val="TOC1"/>
        <w:tabs>
          <w:tab w:val="right" w:leader="dot" w:pos="8306"/>
        </w:tabs>
      </w:pPr>
      <w:hyperlink w:anchor="_Toc3081" w:history="1">
        <w:r>
          <w:rPr>
            <w:rFonts w:ascii="仿宋" w:eastAsia="仿宋" w:hAnsi="仿宋" w:cs="仿宋" w:hint="eastAsia"/>
            <w:lang w:eastAsia="zh-CN"/>
          </w:rPr>
          <w:t>六、超临界CO2萃取装置膜生物反应器及其他项目绩效评估</w:t>
        </w:r>
        <w:r>
          <w:tab/>
        </w:r>
        <w:r>
          <w:fldChar w:fldCharType="begin"/>
        </w:r>
        <w:r>
          <w:instrText xml:space="preserve"> PAGEREF _Toc3081 \h </w:instrText>
        </w:r>
        <w:r>
          <w:fldChar w:fldCharType="separate"/>
        </w:r>
        <w:r>
          <w:t>18</w:t>
        </w:r>
        <w:r>
          <w:fldChar w:fldCharType="end"/>
        </w:r>
      </w:hyperlink>
    </w:p>
    <w:p>
      <w:pPr>
        <w:pStyle w:val="TOC2"/>
        <w:tabs>
          <w:tab w:val="right" w:leader="dot" w:pos="8306"/>
        </w:tabs>
      </w:pPr>
      <w:hyperlink w:anchor="_Toc21900" w:history="1">
        <w:r>
          <w:rPr>
            <w:rFonts w:ascii="仿宋" w:eastAsia="仿宋" w:hAnsi="仿宋" w:cs="仿宋" w:hint="eastAsia"/>
            <w:lang w:eastAsia="zh-CN"/>
          </w:rPr>
          <w:t>(一)、绩效评估指标</w:t>
        </w:r>
        <w:r>
          <w:tab/>
        </w:r>
        <w:r>
          <w:fldChar w:fldCharType="begin"/>
        </w:r>
        <w:r>
          <w:instrText xml:space="preserve"> PAGEREF _Toc21900 \h </w:instrText>
        </w:r>
        <w:r>
          <w:fldChar w:fldCharType="separate"/>
        </w:r>
        <w:r>
          <w:t>18</w:t>
        </w:r>
        <w:r>
          <w:fldChar w:fldCharType="end"/>
        </w:r>
      </w:hyperlink>
    </w:p>
    <w:p>
      <w:pPr>
        <w:pStyle w:val="TOC2"/>
        <w:tabs>
          <w:tab w:val="right" w:leader="dot" w:pos="8306"/>
        </w:tabs>
      </w:pPr>
      <w:hyperlink w:anchor="_Toc24051" w:history="1">
        <w:r>
          <w:rPr>
            <w:rFonts w:ascii="仿宋" w:eastAsia="仿宋" w:hAnsi="仿宋" w:cs="仿宋" w:hint="eastAsia"/>
            <w:lang w:eastAsia="zh-CN"/>
          </w:rPr>
          <w:t>(二)、绩效评估方法</w:t>
        </w:r>
        <w:r>
          <w:tab/>
        </w:r>
        <w:r>
          <w:fldChar w:fldCharType="begin"/>
        </w:r>
        <w:r>
          <w:instrText xml:space="preserve"> PAGEREF _Toc24051 \h </w:instrText>
        </w:r>
        <w:r>
          <w:fldChar w:fldCharType="separate"/>
        </w:r>
        <w:r>
          <w:t>20</w:t>
        </w:r>
        <w:r>
          <w:fldChar w:fldCharType="end"/>
        </w:r>
      </w:hyperlink>
    </w:p>
    <w:p>
      <w:pPr>
        <w:pStyle w:val="TOC2"/>
        <w:tabs>
          <w:tab w:val="right" w:leader="dot" w:pos="8306"/>
        </w:tabs>
      </w:pPr>
      <w:hyperlink w:anchor="_Toc19996" w:history="1">
        <w:r>
          <w:rPr>
            <w:rFonts w:ascii="仿宋" w:eastAsia="仿宋" w:hAnsi="仿宋" w:cs="仿宋" w:hint="eastAsia"/>
            <w:lang w:eastAsia="zh-CN"/>
          </w:rPr>
          <w:t>(三)、绩效评估周期</w:t>
        </w:r>
        <w:r>
          <w:tab/>
        </w:r>
        <w:r>
          <w:fldChar w:fldCharType="begin"/>
        </w:r>
        <w:r>
          <w:instrText xml:space="preserve"> PAGEREF _Toc19996 \h </w:instrText>
        </w:r>
        <w:r>
          <w:fldChar w:fldCharType="separate"/>
        </w:r>
        <w:r>
          <w:t>21</w:t>
        </w:r>
        <w:r>
          <w:fldChar w:fldCharType="end"/>
        </w:r>
      </w:hyperlink>
    </w:p>
    <w:p>
      <w:pPr>
        <w:pStyle w:val="TOC1"/>
        <w:tabs>
          <w:tab w:val="right" w:leader="dot" w:pos="8306"/>
        </w:tabs>
      </w:pPr>
      <w:hyperlink w:anchor="_Toc30963" w:history="1">
        <w:r>
          <w:rPr>
            <w:rFonts w:ascii="仿宋" w:eastAsia="仿宋" w:hAnsi="仿宋" w:cs="仿宋" w:hint="eastAsia"/>
            <w:lang w:eastAsia="zh-CN"/>
          </w:rPr>
          <w:t>七、超临界CO2萃取装置膜生物反应器及其他项目投资规划</w:t>
        </w:r>
        <w:r>
          <w:tab/>
        </w:r>
        <w:r>
          <w:fldChar w:fldCharType="begin"/>
        </w:r>
        <w:r>
          <w:instrText xml:space="preserve"> PAGEREF _Toc30963 \h </w:instrText>
        </w:r>
        <w:r>
          <w:fldChar w:fldCharType="separate"/>
        </w:r>
        <w:r>
          <w:t>22</w:t>
        </w:r>
        <w:r>
          <w:fldChar w:fldCharType="end"/>
        </w:r>
      </w:hyperlink>
    </w:p>
    <w:p>
      <w:pPr>
        <w:pStyle w:val="TOC2"/>
        <w:tabs>
          <w:tab w:val="right" w:leader="dot" w:pos="8306"/>
        </w:tabs>
      </w:pPr>
      <w:hyperlink w:anchor="_Toc40" w:history="1">
        <w:r>
          <w:rPr>
            <w:rFonts w:ascii="仿宋" w:eastAsia="仿宋" w:hAnsi="仿宋" w:cs="仿宋" w:hint="eastAsia"/>
            <w:lang w:eastAsia="zh-CN"/>
          </w:rPr>
          <w:t>(一)、超临界CO2萃取装置膜生物反应器及其他项目总投资估算</w:t>
        </w:r>
        <w:r>
          <w:tab/>
        </w:r>
        <w:r>
          <w:fldChar w:fldCharType="begin"/>
        </w:r>
        <w:r>
          <w:instrText xml:space="preserve"> PAGEREF _Toc40 \h </w:instrText>
        </w:r>
        <w:r>
          <w:fldChar w:fldCharType="separate"/>
        </w:r>
        <w:r>
          <w:t>22</w:t>
        </w:r>
        <w:r>
          <w:fldChar w:fldCharType="end"/>
        </w:r>
      </w:hyperlink>
    </w:p>
    <w:p>
      <w:pPr>
        <w:pStyle w:val="TOC2"/>
        <w:tabs>
          <w:tab w:val="right" w:leader="dot" w:pos="8306"/>
        </w:tabs>
      </w:pPr>
      <w:hyperlink w:anchor="_Toc9808" w:history="1">
        <w:r>
          <w:rPr>
            <w:rFonts w:ascii="仿宋" w:eastAsia="仿宋" w:hAnsi="仿宋" w:cs="仿宋" w:hint="eastAsia"/>
            <w:lang w:eastAsia="zh-CN"/>
          </w:rPr>
          <w:t>(二)、资金筹措</w:t>
        </w:r>
        <w:r>
          <w:tab/>
        </w:r>
        <w:r>
          <w:fldChar w:fldCharType="begin"/>
        </w:r>
        <w:r>
          <w:instrText xml:space="preserve"> PAGEREF _Toc9808 \h </w:instrText>
        </w:r>
        <w:r>
          <w:fldChar w:fldCharType="separate"/>
        </w:r>
        <w:r>
          <w:t>24</w:t>
        </w:r>
        <w:r>
          <w:fldChar w:fldCharType="end"/>
        </w:r>
      </w:hyperlink>
    </w:p>
    <w:p>
      <w:pPr>
        <w:pStyle w:val="TOC1"/>
        <w:tabs>
          <w:tab w:val="right" w:leader="dot" w:pos="8306"/>
        </w:tabs>
      </w:pPr>
      <w:hyperlink w:anchor="_Toc18352" w:history="1">
        <w:r>
          <w:rPr>
            <w:rFonts w:ascii="仿宋" w:eastAsia="仿宋" w:hAnsi="仿宋" w:cs="仿宋" w:hint="eastAsia"/>
            <w:lang w:eastAsia="zh-CN"/>
          </w:rPr>
          <w:t>八、超临界CO2萃取装置膜生物反应器及其他项目经营效益</w:t>
        </w:r>
        <w:r>
          <w:tab/>
        </w:r>
        <w:r>
          <w:fldChar w:fldCharType="begin"/>
        </w:r>
        <w:r>
          <w:instrText xml:space="preserve"> PAGEREF _Toc18352 \h </w:instrText>
        </w:r>
        <w:r>
          <w:fldChar w:fldCharType="separate"/>
        </w:r>
        <w:r>
          <w:t>25</w:t>
        </w:r>
        <w:r>
          <w:fldChar w:fldCharType="end"/>
        </w:r>
      </w:hyperlink>
    </w:p>
    <w:p>
      <w:pPr>
        <w:pStyle w:val="TOC2"/>
        <w:tabs>
          <w:tab w:val="right" w:leader="dot" w:pos="8306"/>
        </w:tabs>
      </w:pPr>
      <w:hyperlink w:anchor="_Toc4729" w:history="1">
        <w:r>
          <w:rPr>
            <w:rFonts w:ascii="仿宋" w:eastAsia="仿宋" w:hAnsi="仿宋" w:cs="仿宋" w:hint="eastAsia"/>
            <w:lang w:eastAsia="zh-CN"/>
          </w:rPr>
          <w:t>(一)、经济评价财务测算</w:t>
        </w:r>
        <w:r>
          <w:tab/>
        </w:r>
        <w:r>
          <w:fldChar w:fldCharType="begin"/>
        </w:r>
        <w:r>
          <w:instrText xml:space="preserve"> PAGEREF _Toc4729 \h </w:instrText>
        </w:r>
        <w:r>
          <w:fldChar w:fldCharType="separate"/>
        </w:r>
        <w:r>
          <w:t>25</w:t>
        </w:r>
        <w:r>
          <w:fldChar w:fldCharType="end"/>
        </w:r>
      </w:hyperlink>
    </w:p>
    <w:p>
      <w:pPr>
        <w:pStyle w:val="TOC2"/>
        <w:tabs>
          <w:tab w:val="right" w:leader="dot" w:pos="8306"/>
        </w:tabs>
      </w:pPr>
      <w:hyperlink w:anchor="_Toc9749" w:history="1">
        <w:r>
          <w:rPr>
            <w:rFonts w:ascii="仿宋" w:eastAsia="仿宋" w:hAnsi="仿宋" w:cs="仿宋" w:hint="eastAsia"/>
            <w:lang w:eastAsia="zh-CN"/>
          </w:rPr>
          <w:t>(二)、超临界CO2萃取装置膜生物反应器及其他项目盈利能力分析</w:t>
        </w:r>
        <w:r>
          <w:tab/>
        </w:r>
        <w:r>
          <w:fldChar w:fldCharType="begin"/>
        </w:r>
        <w:r>
          <w:instrText xml:space="preserve"> PAGEREF _Toc9749 \h </w:instrText>
        </w:r>
        <w:r>
          <w:fldChar w:fldCharType="separate"/>
        </w:r>
        <w:r>
          <w:t>26</w:t>
        </w:r>
        <w:r>
          <w:fldChar w:fldCharType="end"/>
        </w:r>
      </w:hyperlink>
    </w:p>
    <w:p>
      <w:pPr>
        <w:pStyle w:val="TOC1"/>
        <w:tabs>
          <w:tab w:val="right" w:leader="dot" w:pos="8306"/>
        </w:tabs>
      </w:pPr>
      <w:hyperlink w:anchor="_Toc19787" w:history="1">
        <w:r>
          <w:rPr>
            <w:rFonts w:ascii="仿宋" w:eastAsia="仿宋" w:hAnsi="仿宋" w:cs="仿宋" w:hint="eastAsia"/>
            <w:lang w:eastAsia="zh-CN"/>
          </w:rPr>
          <w:t>九、生产安全保护</w:t>
        </w:r>
        <w:r>
          <w:tab/>
        </w:r>
        <w:r>
          <w:fldChar w:fldCharType="begin"/>
        </w:r>
        <w:r>
          <w:instrText xml:space="preserve"> PAGEREF _Toc19787 \h </w:instrText>
        </w:r>
        <w:r>
          <w:fldChar w:fldCharType="separate"/>
        </w:r>
        <w:r>
          <w:t>27</w:t>
        </w:r>
        <w:r>
          <w:fldChar w:fldCharType="end"/>
        </w:r>
      </w:hyperlink>
    </w:p>
    <w:p>
      <w:pPr>
        <w:pStyle w:val="TOC2"/>
        <w:tabs>
          <w:tab w:val="right" w:leader="dot" w:pos="8306"/>
        </w:tabs>
      </w:pPr>
      <w:hyperlink w:anchor="_Toc14262" w:history="1">
        <w:r>
          <w:rPr>
            <w:rFonts w:ascii="仿宋" w:eastAsia="仿宋" w:hAnsi="仿宋" w:cs="仿宋" w:hint="eastAsia"/>
            <w:lang w:eastAsia="zh-CN"/>
          </w:rPr>
          <w:t>(一)、消防安全</w:t>
        </w:r>
        <w:r>
          <w:tab/>
        </w:r>
        <w:r>
          <w:fldChar w:fldCharType="begin"/>
        </w:r>
        <w:r>
          <w:instrText xml:space="preserve"> PAGEREF _Toc14262 \h </w:instrText>
        </w:r>
        <w:r>
          <w:fldChar w:fldCharType="separate"/>
        </w:r>
        <w:r>
          <w:t>27</w:t>
        </w:r>
        <w:r>
          <w:fldChar w:fldCharType="end"/>
        </w:r>
      </w:hyperlink>
    </w:p>
    <w:p>
      <w:pPr>
        <w:pStyle w:val="TOC2"/>
        <w:tabs>
          <w:tab w:val="right" w:leader="dot" w:pos="8306"/>
        </w:tabs>
      </w:pPr>
      <w:hyperlink w:anchor="_Toc1472" w:history="1">
        <w:r>
          <w:rPr>
            <w:rFonts w:ascii="仿宋" w:eastAsia="仿宋" w:hAnsi="仿宋" w:cs="仿宋" w:hint="eastAsia"/>
            <w:lang w:eastAsia="zh-CN"/>
          </w:rPr>
          <w:t>(二)、防火防爆总图布置措施</w:t>
        </w:r>
        <w:r>
          <w:tab/>
        </w:r>
        <w:r>
          <w:fldChar w:fldCharType="begin"/>
        </w:r>
        <w:r>
          <w:instrText xml:space="preserve"> PAGEREF _Toc1472 \h </w:instrText>
        </w:r>
        <w:r>
          <w:fldChar w:fldCharType="separate"/>
        </w:r>
        <w:r>
          <w:t>29</w:t>
        </w:r>
        <w:r>
          <w:fldChar w:fldCharType="end"/>
        </w:r>
      </w:hyperlink>
    </w:p>
    <w:p>
      <w:pPr>
        <w:pStyle w:val="TOC2"/>
        <w:tabs>
          <w:tab w:val="right" w:leader="dot" w:pos="8306"/>
        </w:tabs>
      </w:pPr>
      <w:hyperlink w:anchor="_Toc11122" w:history="1">
        <w:r>
          <w:rPr>
            <w:rFonts w:ascii="仿宋" w:eastAsia="仿宋" w:hAnsi="仿宋" w:cs="仿宋" w:hint="eastAsia"/>
            <w:lang w:eastAsia="zh-CN"/>
          </w:rPr>
          <w:t>(三)、自然灾害防范措施</w:t>
        </w:r>
        <w:r>
          <w:tab/>
        </w:r>
        <w:r>
          <w:fldChar w:fldCharType="begin"/>
        </w:r>
        <w:r>
          <w:instrText xml:space="preserve"> PAGEREF _Toc11122 \h </w:instrText>
        </w:r>
        <w:r>
          <w:fldChar w:fldCharType="separate"/>
        </w:r>
        <w:r>
          <w:t>30</w:t>
        </w:r>
        <w:r>
          <w:fldChar w:fldCharType="end"/>
        </w:r>
      </w:hyperlink>
    </w:p>
    <w:p>
      <w:pPr>
        <w:pStyle w:val="TOC2"/>
        <w:tabs>
          <w:tab w:val="right" w:leader="dot" w:pos="8306"/>
        </w:tabs>
      </w:pPr>
      <w:hyperlink w:anchor="_Toc9175" w:history="1">
        <w:r>
          <w:rPr>
            <w:rFonts w:ascii="仿宋" w:eastAsia="仿宋" w:hAnsi="仿宋" w:cs="仿宋" w:hint="eastAsia"/>
            <w:lang w:eastAsia="zh-CN"/>
          </w:rPr>
          <w:t>(四)、安全色及安全标志使用要求</w:t>
        </w:r>
        <w:r>
          <w:tab/>
        </w:r>
        <w:r>
          <w:fldChar w:fldCharType="begin"/>
        </w:r>
        <w:r>
          <w:instrText xml:space="preserve"> PAGEREF _Toc9175 \h </w:instrText>
        </w:r>
        <w:r>
          <w:fldChar w:fldCharType="separate"/>
        </w:r>
        <w:r>
          <w:t>31</w:t>
        </w:r>
        <w:r>
          <w:fldChar w:fldCharType="end"/>
        </w:r>
      </w:hyperlink>
    </w:p>
    <w:p>
      <w:pPr>
        <w:pStyle w:val="TOC2"/>
        <w:tabs>
          <w:tab w:val="right" w:leader="dot" w:pos="8306"/>
        </w:tabs>
      </w:pPr>
      <w:hyperlink w:anchor="_Toc29542" w:history="1">
        <w:r>
          <w:rPr>
            <w:rFonts w:ascii="仿宋" w:eastAsia="仿宋" w:hAnsi="仿宋" w:cs="仿宋" w:hint="eastAsia"/>
            <w:lang w:eastAsia="zh-CN"/>
          </w:rPr>
          <w:t>(五)、防尘防毒措施</w:t>
        </w:r>
        <w:r>
          <w:tab/>
        </w:r>
        <w:r>
          <w:fldChar w:fldCharType="begin"/>
        </w:r>
        <w:r>
          <w:instrText xml:space="preserve"> PAGEREF _Toc29542 \h </w:instrText>
        </w:r>
        <w:r>
          <w:fldChar w:fldCharType="separate"/>
        </w:r>
        <w:r>
          <w:t>32</w:t>
        </w:r>
        <w:r>
          <w:fldChar w:fldCharType="end"/>
        </w:r>
      </w:hyperlink>
    </w:p>
    <w:p>
      <w:pPr>
        <w:pStyle w:val="TOC2"/>
        <w:tabs>
          <w:tab w:val="right" w:leader="dot" w:pos="8306"/>
        </w:tabs>
      </w:pPr>
      <w:hyperlink w:anchor="_Toc15090" w:history="1">
        <w:r>
          <w:rPr>
            <w:rFonts w:ascii="仿宋" w:eastAsia="仿宋" w:hAnsi="仿宋" w:cs="仿宋" w:hint="eastAsia"/>
            <w:lang w:eastAsia="zh-CN"/>
          </w:rPr>
          <w:t>(六)、防静电、触电防护及防雷措施</w:t>
        </w:r>
        <w:r>
          <w:tab/>
        </w:r>
        <w:r>
          <w:fldChar w:fldCharType="begin"/>
        </w:r>
        <w:r>
          <w:instrText xml:space="preserve"> PAGEREF _Toc15090 \h </w:instrText>
        </w:r>
        <w:r>
          <w:fldChar w:fldCharType="separate"/>
        </w:r>
        <w:r>
          <w:t>33</w:t>
        </w:r>
        <w:r>
          <w:fldChar w:fldCharType="end"/>
        </w:r>
      </w:hyperlink>
    </w:p>
    <w:p>
      <w:pPr>
        <w:pStyle w:val="TOC2"/>
        <w:tabs>
          <w:tab w:val="right" w:leader="dot" w:pos="8306"/>
        </w:tabs>
      </w:pPr>
      <w:hyperlink w:anchor="_Toc24661" w:history="1">
        <w:r>
          <w:rPr>
            <w:rFonts w:ascii="仿宋" w:eastAsia="仿宋" w:hAnsi="仿宋" w:cs="仿宋" w:hint="eastAsia"/>
            <w:lang w:eastAsia="zh-CN"/>
          </w:rPr>
          <w:t>(七)、机械设备安全保障措施</w:t>
        </w:r>
        <w:r>
          <w:tab/>
        </w:r>
        <w:r>
          <w:fldChar w:fldCharType="begin"/>
        </w:r>
        <w:r>
          <w:instrText xml:space="preserve"> PAGEREF _Toc24661 \h </w:instrText>
        </w:r>
        <w:r>
          <w:fldChar w:fldCharType="separate"/>
        </w:r>
        <w:r>
          <w:t>35</w:t>
        </w:r>
        <w:r>
          <w:fldChar w:fldCharType="end"/>
        </w:r>
      </w:hyperlink>
    </w:p>
    <w:p>
      <w:pPr>
        <w:pStyle w:val="TOC1"/>
        <w:tabs>
          <w:tab w:val="right" w:leader="dot" w:pos="8306"/>
        </w:tabs>
      </w:pPr>
      <w:hyperlink w:anchor="_Toc24580" w:history="1">
        <w:r>
          <w:rPr>
            <w:rFonts w:ascii="仿宋" w:eastAsia="仿宋" w:hAnsi="仿宋" w:cs="仿宋" w:hint="eastAsia"/>
            <w:lang w:eastAsia="zh-CN"/>
          </w:rPr>
          <w:t>十、超临界CO2萃取装置膜生物反应器及其他项目环境影响分析</w:t>
        </w:r>
        <w:r>
          <w:tab/>
        </w:r>
        <w:r>
          <w:fldChar w:fldCharType="begin"/>
        </w:r>
        <w:r>
          <w:instrText xml:space="preserve"> PAGEREF _Toc24580 \h </w:instrText>
        </w:r>
        <w:r>
          <w:fldChar w:fldCharType="separate"/>
        </w:r>
        <w:r>
          <w:t>37</w:t>
        </w:r>
        <w:r>
          <w:fldChar w:fldCharType="end"/>
        </w:r>
      </w:hyperlink>
    </w:p>
    <w:p>
      <w:pPr>
        <w:pStyle w:val="TOC2"/>
        <w:tabs>
          <w:tab w:val="right" w:leader="dot" w:pos="8306"/>
        </w:tabs>
      </w:pPr>
      <w:hyperlink w:anchor="_Toc9632" w:history="1">
        <w:r>
          <w:rPr>
            <w:rFonts w:ascii="仿宋" w:eastAsia="仿宋" w:hAnsi="仿宋" w:cs="仿宋" w:hint="eastAsia"/>
            <w:lang w:eastAsia="zh-CN"/>
          </w:rPr>
          <w:t>(一)、建设区域环境质量现状</w:t>
        </w:r>
        <w:r>
          <w:tab/>
        </w:r>
        <w:r>
          <w:fldChar w:fldCharType="begin"/>
        </w:r>
        <w:r>
          <w:instrText xml:space="preserve"> PAGEREF _Toc9632 \h </w:instrText>
        </w:r>
        <w:r>
          <w:fldChar w:fldCharType="separate"/>
        </w:r>
        <w:r>
          <w:t>37</w:t>
        </w:r>
        <w:r>
          <w:fldChar w:fldCharType="end"/>
        </w:r>
      </w:hyperlink>
    </w:p>
    <w:p>
      <w:pPr>
        <w:pStyle w:val="TOC2"/>
        <w:tabs>
          <w:tab w:val="right" w:leader="dot" w:pos="8306"/>
        </w:tabs>
      </w:pPr>
      <w:hyperlink w:anchor="_Toc2623" w:history="1">
        <w:r>
          <w:rPr>
            <w:rFonts w:ascii="仿宋" w:eastAsia="仿宋" w:hAnsi="仿宋" w:cs="仿宋" w:hint="eastAsia"/>
            <w:lang w:eastAsia="zh-CN"/>
          </w:rPr>
          <w:t>(二)、建设期环境保护</w:t>
        </w:r>
        <w:r>
          <w:tab/>
        </w:r>
        <w:r>
          <w:fldChar w:fldCharType="begin"/>
        </w:r>
        <w:r>
          <w:instrText xml:space="preserve"> PAGEREF _Toc2623 \h </w:instrText>
        </w:r>
        <w:r>
          <w:fldChar w:fldCharType="separate"/>
        </w:r>
        <w:r>
          <w:t>38</w:t>
        </w:r>
        <w:r>
          <w:fldChar w:fldCharType="end"/>
        </w:r>
      </w:hyperlink>
    </w:p>
    <w:p>
      <w:pPr>
        <w:pStyle w:val="TOC2"/>
        <w:tabs>
          <w:tab w:val="right" w:leader="dot" w:pos="8306"/>
        </w:tabs>
      </w:pPr>
      <w:hyperlink w:anchor="_Toc29116" w:history="1">
        <w:r>
          <w:rPr>
            <w:rFonts w:ascii="仿宋" w:eastAsia="仿宋" w:hAnsi="仿宋" w:cs="仿宋" w:hint="eastAsia"/>
            <w:lang w:eastAsia="zh-CN"/>
          </w:rPr>
          <w:t>(三)、运营期环境保护</w:t>
        </w:r>
        <w:r>
          <w:tab/>
        </w:r>
        <w:r>
          <w:fldChar w:fldCharType="begin"/>
        </w:r>
        <w:r>
          <w:instrText xml:space="preserve"> PAGEREF _Toc29116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2" w:history="1">
        <w:r>
          <w:rPr>
            <w:rFonts w:ascii="仿宋" w:eastAsia="仿宋" w:hAnsi="仿宋" w:cs="仿宋" w:hint="eastAsia"/>
            <w:lang w:eastAsia="zh-CN"/>
          </w:rPr>
          <w:t>(四)、超临界CO2萃取装置膜生物反应器及其他项目建设对区域经济的影响</w:t>
        </w:r>
        <w:r>
          <w:tab/>
        </w:r>
        <w:r>
          <w:fldChar w:fldCharType="begin"/>
        </w:r>
        <w:r>
          <w:instrText xml:space="preserve"> PAGEREF _Toc6692 \h </w:instrText>
        </w:r>
        <w:r>
          <w:fldChar w:fldCharType="separate"/>
        </w:r>
        <w:r>
          <w:t>41</w:t>
        </w:r>
        <w:r>
          <w:fldChar w:fldCharType="end"/>
        </w:r>
      </w:hyperlink>
    </w:p>
    <w:p>
      <w:pPr>
        <w:pStyle w:val="TOC2"/>
        <w:tabs>
          <w:tab w:val="right" w:leader="dot" w:pos="8306"/>
        </w:tabs>
      </w:pPr>
      <w:hyperlink w:anchor="_Toc26496" w:history="1">
        <w:r>
          <w:rPr>
            <w:rFonts w:ascii="仿宋" w:eastAsia="仿宋" w:hAnsi="仿宋" w:cs="仿宋" w:hint="eastAsia"/>
            <w:lang w:eastAsia="zh-CN"/>
          </w:rPr>
          <w:t>(五)、废弃物处理</w:t>
        </w:r>
        <w:r>
          <w:tab/>
        </w:r>
        <w:r>
          <w:fldChar w:fldCharType="begin"/>
        </w:r>
        <w:r>
          <w:instrText xml:space="preserve"> PAGEREF _Toc26496 \h </w:instrText>
        </w:r>
        <w:r>
          <w:fldChar w:fldCharType="separate"/>
        </w:r>
        <w:r>
          <w:t>43</w:t>
        </w:r>
        <w:r>
          <w:fldChar w:fldCharType="end"/>
        </w:r>
      </w:hyperlink>
    </w:p>
    <w:p>
      <w:pPr>
        <w:pStyle w:val="TOC2"/>
        <w:tabs>
          <w:tab w:val="right" w:leader="dot" w:pos="8306"/>
        </w:tabs>
      </w:pPr>
      <w:hyperlink w:anchor="_Toc16930" w:history="1">
        <w:r>
          <w:rPr>
            <w:rFonts w:ascii="仿宋" w:eastAsia="仿宋" w:hAnsi="仿宋" w:cs="仿宋" w:hint="eastAsia"/>
            <w:lang w:eastAsia="zh-CN"/>
          </w:rPr>
          <w:t>(六)、特殊环境影响分析</w:t>
        </w:r>
        <w:r>
          <w:tab/>
        </w:r>
        <w:r>
          <w:fldChar w:fldCharType="begin"/>
        </w:r>
        <w:r>
          <w:instrText xml:space="preserve"> PAGEREF _Toc16930 \h </w:instrText>
        </w:r>
        <w:r>
          <w:fldChar w:fldCharType="separate"/>
        </w:r>
        <w:r>
          <w:t>45</w:t>
        </w:r>
        <w:r>
          <w:fldChar w:fldCharType="end"/>
        </w:r>
      </w:hyperlink>
    </w:p>
    <w:p>
      <w:pPr>
        <w:pStyle w:val="TOC2"/>
        <w:tabs>
          <w:tab w:val="right" w:leader="dot" w:pos="8306"/>
        </w:tabs>
      </w:pPr>
      <w:hyperlink w:anchor="_Toc26311" w:history="1">
        <w:r>
          <w:rPr>
            <w:rFonts w:ascii="仿宋" w:eastAsia="仿宋" w:hAnsi="仿宋" w:cs="仿宋" w:hint="eastAsia"/>
            <w:lang w:eastAsia="zh-CN"/>
          </w:rPr>
          <w:t>(七)、清洁生产</w:t>
        </w:r>
        <w:r>
          <w:tab/>
        </w:r>
        <w:r>
          <w:fldChar w:fldCharType="begin"/>
        </w:r>
        <w:r>
          <w:instrText xml:space="preserve"> PAGEREF _Toc26311 \h </w:instrText>
        </w:r>
        <w:r>
          <w:fldChar w:fldCharType="separate"/>
        </w:r>
        <w:r>
          <w:t>46</w:t>
        </w:r>
        <w:r>
          <w:fldChar w:fldCharType="end"/>
        </w:r>
      </w:hyperlink>
    </w:p>
    <w:p>
      <w:pPr>
        <w:pStyle w:val="TOC2"/>
        <w:tabs>
          <w:tab w:val="right" w:leader="dot" w:pos="8306"/>
        </w:tabs>
      </w:pPr>
      <w:hyperlink w:anchor="_Toc9516" w:history="1">
        <w:r>
          <w:rPr>
            <w:rFonts w:ascii="仿宋" w:eastAsia="仿宋" w:hAnsi="仿宋" w:cs="仿宋" w:hint="eastAsia"/>
            <w:lang w:eastAsia="zh-CN"/>
          </w:rPr>
          <w:t>(八)、环境保护综合评价</w:t>
        </w:r>
        <w:r>
          <w:tab/>
        </w:r>
        <w:r>
          <w:fldChar w:fldCharType="begin"/>
        </w:r>
        <w:r>
          <w:instrText xml:space="preserve"> PAGEREF _Toc9516 \h </w:instrText>
        </w:r>
        <w:r>
          <w:fldChar w:fldCharType="separate"/>
        </w:r>
        <w:r>
          <w:t>47</w:t>
        </w:r>
        <w:r>
          <w:fldChar w:fldCharType="end"/>
        </w:r>
      </w:hyperlink>
    </w:p>
    <w:p>
      <w:pPr>
        <w:pStyle w:val="TOC1"/>
        <w:tabs>
          <w:tab w:val="right" w:leader="dot" w:pos="8306"/>
        </w:tabs>
      </w:pPr>
      <w:hyperlink w:anchor="_Toc18228" w:history="1">
        <w:r>
          <w:rPr>
            <w:rFonts w:ascii="仿宋" w:eastAsia="仿宋" w:hAnsi="仿宋" w:cs="仿宋" w:hint="eastAsia"/>
            <w:lang w:eastAsia="zh-CN"/>
          </w:rPr>
          <w:t>十一、超临界CO2萃取装置膜生物反应器及其他项目财务管理</w:t>
        </w:r>
        <w:r>
          <w:tab/>
        </w:r>
        <w:r>
          <w:fldChar w:fldCharType="begin"/>
        </w:r>
        <w:r>
          <w:instrText xml:space="preserve"> PAGEREF _Toc18228 \h </w:instrText>
        </w:r>
        <w:r>
          <w:fldChar w:fldCharType="separate"/>
        </w:r>
        <w:r>
          <w:t>49</w:t>
        </w:r>
        <w:r>
          <w:fldChar w:fldCharType="end"/>
        </w:r>
      </w:hyperlink>
    </w:p>
    <w:p>
      <w:pPr>
        <w:pStyle w:val="TOC2"/>
        <w:tabs>
          <w:tab w:val="right" w:leader="dot" w:pos="8306"/>
        </w:tabs>
      </w:pPr>
      <w:hyperlink w:anchor="_Toc25318" w:history="1">
        <w:r>
          <w:rPr>
            <w:rFonts w:ascii="仿宋" w:eastAsia="仿宋" w:hAnsi="仿宋" w:cs="仿宋" w:hint="eastAsia"/>
            <w:lang w:eastAsia="zh-CN"/>
          </w:rPr>
          <w:t>(一)、资金需求大</w:t>
        </w:r>
        <w:r>
          <w:tab/>
        </w:r>
        <w:r>
          <w:fldChar w:fldCharType="begin"/>
        </w:r>
        <w:r>
          <w:instrText xml:space="preserve"> PAGEREF _Toc25318 \h </w:instrText>
        </w:r>
        <w:r>
          <w:fldChar w:fldCharType="separate"/>
        </w:r>
        <w:r>
          <w:t>49</w:t>
        </w:r>
        <w:r>
          <w:fldChar w:fldCharType="end"/>
        </w:r>
      </w:hyperlink>
    </w:p>
    <w:p>
      <w:pPr>
        <w:pStyle w:val="TOC2"/>
        <w:tabs>
          <w:tab w:val="right" w:leader="dot" w:pos="8306"/>
        </w:tabs>
      </w:pPr>
      <w:hyperlink w:anchor="_Toc32292" w:history="1">
        <w:r>
          <w:rPr>
            <w:rFonts w:ascii="仿宋" w:eastAsia="仿宋" w:hAnsi="仿宋" w:cs="仿宋" w:hint="eastAsia"/>
            <w:lang w:eastAsia="zh-CN"/>
          </w:rPr>
          <w:t>(二)、研发周期长</w:t>
        </w:r>
        <w:r>
          <w:tab/>
        </w:r>
        <w:r>
          <w:fldChar w:fldCharType="begin"/>
        </w:r>
        <w:r>
          <w:instrText xml:space="preserve"> PAGEREF _Toc32292 \h </w:instrText>
        </w:r>
        <w:r>
          <w:fldChar w:fldCharType="separate"/>
        </w:r>
        <w:r>
          <w:t>50</w:t>
        </w:r>
        <w:r>
          <w:fldChar w:fldCharType="end"/>
        </w:r>
      </w:hyperlink>
    </w:p>
    <w:p>
      <w:pPr>
        <w:pStyle w:val="TOC2"/>
        <w:tabs>
          <w:tab w:val="right" w:leader="dot" w:pos="8306"/>
        </w:tabs>
      </w:pPr>
      <w:hyperlink w:anchor="_Toc18013" w:history="1">
        <w:r>
          <w:rPr>
            <w:rFonts w:ascii="仿宋" w:eastAsia="仿宋" w:hAnsi="仿宋" w:cs="仿宋" w:hint="eastAsia"/>
            <w:lang w:eastAsia="zh-CN"/>
          </w:rPr>
          <w:t>(三)、市场风险大</w:t>
        </w:r>
        <w:r>
          <w:tab/>
        </w:r>
        <w:r>
          <w:fldChar w:fldCharType="begin"/>
        </w:r>
        <w:r>
          <w:instrText xml:space="preserve"> PAGEREF _Toc18013 \h </w:instrText>
        </w:r>
        <w:r>
          <w:fldChar w:fldCharType="separate"/>
        </w:r>
        <w:r>
          <w:t>52</w:t>
        </w:r>
        <w:r>
          <w:fldChar w:fldCharType="end"/>
        </w:r>
      </w:hyperlink>
    </w:p>
    <w:p>
      <w:pPr>
        <w:pStyle w:val="TOC2"/>
        <w:tabs>
          <w:tab w:val="right" w:leader="dot" w:pos="8306"/>
        </w:tabs>
      </w:pPr>
      <w:hyperlink w:anchor="_Toc12554" w:history="1">
        <w:r>
          <w:rPr>
            <w:rFonts w:ascii="仿宋" w:eastAsia="仿宋" w:hAnsi="仿宋" w:cs="仿宋" w:hint="eastAsia"/>
            <w:lang w:eastAsia="zh-CN"/>
          </w:rPr>
          <w:t>(四)、利润率高</w:t>
        </w:r>
        <w:r>
          <w:tab/>
        </w:r>
        <w:r>
          <w:fldChar w:fldCharType="begin"/>
        </w:r>
        <w:r>
          <w:instrText xml:space="preserve"> PAGEREF _Toc12554 \h </w:instrText>
        </w:r>
        <w:r>
          <w:fldChar w:fldCharType="separate"/>
        </w:r>
        <w:r>
          <w:t>55</w:t>
        </w:r>
        <w:r>
          <w:fldChar w:fldCharType="end"/>
        </w:r>
      </w:hyperlink>
    </w:p>
    <w:p>
      <w:pPr>
        <w:pStyle w:val="TOC1"/>
        <w:tabs>
          <w:tab w:val="right" w:leader="dot" w:pos="8306"/>
        </w:tabs>
      </w:pPr>
      <w:hyperlink w:anchor="_Toc13160" w:history="1">
        <w:r>
          <w:rPr>
            <w:rFonts w:ascii="仿宋" w:eastAsia="仿宋" w:hAnsi="仿宋" w:cs="仿宋" w:hint="eastAsia"/>
            <w:lang w:eastAsia="zh-CN"/>
          </w:rPr>
          <w:t>十二、超临界CO2萃取装置膜生物反应器及其他项目人力资源培养与发展</w:t>
        </w:r>
        <w:r>
          <w:tab/>
        </w:r>
        <w:r>
          <w:fldChar w:fldCharType="begin"/>
        </w:r>
        <w:r>
          <w:instrText xml:space="preserve"> PAGEREF _Toc13160 \h </w:instrText>
        </w:r>
        <w:r>
          <w:fldChar w:fldCharType="separate"/>
        </w:r>
        <w:r>
          <w:t>57</w:t>
        </w:r>
        <w:r>
          <w:fldChar w:fldCharType="end"/>
        </w:r>
      </w:hyperlink>
    </w:p>
    <w:p>
      <w:pPr>
        <w:pStyle w:val="TOC2"/>
        <w:tabs>
          <w:tab w:val="right" w:leader="dot" w:pos="8306"/>
        </w:tabs>
      </w:pPr>
      <w:hyperlink w:anchor="_Toc32714" w:history="1">
        <w:r>
          <w:rPr>
            <w:rFonts w:ascii="仿宋" w:eastAsia="仿宋" w:hAnsi="仿宋" w:cs="仿宋" w:hint="eastAsia"/>
            <w:lang w:eastAsia="zh-CN"/>
          </w:rPr>
          <w:t>(一)、人才需求与规划</w:t>
        </w:r>
        <w:r>
          <w:tab/>
        </w:r>
        <w:r>
          <w:fldChar w:fldCharType="begin"/>
        </w:r>
        <w:r>
          <w:instrText xml:space="preserve"> PAGEREF _Toc32714 \h </w:instrText>
        </w:r>
        <w:r>
          <w:fldChar w:fldCharType="separate"/>
        </w:r>
        <w:r>
          <w:t>57</w:t>
        </w:r>
        <w:r>
          <w:fldChar w:fldCharType="end"/>
        </w:r>
      </w:hyperlink>
    </w:p>
    <w:p>
      <w:pPr>
        <w:pStyle w:val="TOC2"/>
        <w:tabs>
          <w:tab w:val="right" w:leader="dot" w:pos="8306"/>
        </w:tabs>
      </w:pPr>
      <w:hyperlink w:anchor="_Toc4131" w:history="1">
        <w:r>
          <w:rPr>
            <w:rFonts w:ascii="仿宋" w:eastAsia="仿宋" w:hAnsi="仿宋" w:cs="仿宋" w:hint="eastAsia"/>
            <w:lang w:eastAsia="zh-CN"/>
          </w:rPr>
          <w:t>(二)、培训与发展计划</w:t>
        </w:r>
        <w:r>
          <w:tab/>
        </w:r>
        <w:r>
          <w:fldChar w:fldCharType="begin"/>
        </w:r>
        <w:r>
          <w:instrText xml:space="preserve"> PAGEREF _Toc4131 \h </w:instrText>
        </w:r>
        <w:r>
          <w:fldChar w:fldCharType="separate"/>
        </w:r>
        <w:r>
          <w:t>58</w:t>
        </w:r>
        <w:r>
          <w:fldChar w:fldCharType="end"/>
        </w:r>
      </w:hyperlink>
    </w:p>
    <w:p>
      <w:pPr>
        <w:pStyle w:val="TOC1"/>
        <w:tabs>
          <w:tab w:val="right" w:leader="dot" w:pos="8306"/>
        </w:tabs>
      </w:pPr>
      <w:hyperlink w:anchor="_Toc28365" w:history="1">
        <w:r>
          <w:rPr>
            <w:rFonts w:ascii="仿宋" w:eastAsia="仿宋" w:hAnsi="仿宋" w:cs="仿宋" w:hint="eastAsia"/>
            <w:lang w:eastAsia="zh-CN"/>
          </w:rPr>
          <w:t>十三、利益相关者分析与沟通计划</w:t>
        </w:r>
        <w:r>
          <w:tab/>
        </w:r>
        <w:r>
          <w:fldChar w:fldCharType="begin"/>
        </w:r>
        <w:r>
          <w:instrText xml:space="preserve"> PAGEREF _Toc28365 \h </w:instrText>
        </w:r>
        <w:r>
          <w:fldChar w:fldCharType="separate"/>
        </w:r>
        <w:r>
          <w:t>59</w:t>
        </w:r>
        <w:r>
          <w:fldChar w:fldCharType="end"/>
        </w:r>
      </w:hyperlink>
    </w:p>
    <w:p>
      <w:pPr>
        <w:pStyle w:val="TOC2"/>
        <w:tabs>
          <w:tab w:val="right" w:leader="dot" w:pos="8306"/>
        </w:tabs>
      </w:pPr>
      <w:hyperlink w:anchor="_Toc4894" w:history="1">
        <w:r>
          <w:rPr>
            <w:rFonts w:ascii="仿宋" w:eastAsia="仿宋" w:hAnsi="仿宋" w:cs="仿宋" w:hint="eastAsia"/>
            <w:lang w:eastAsia="zh-CN"/>
          </w:rPr>
          <w:t>(一)、利益相关者分析</w:t>
        </w:r>
        <w:r>
          <w:tab/>
        </w:r>
        <w:r>
          <w:fldChar w:fldCharType="begin"/>
        </w:r>
        <w:r>
          <w:instrText xml:space="preserve"> PAGEREF _Toc4894 \h </w:instrText>
        </w:r>
        <w:r>
          <w:fldChar w:fldCharType="separate"/>
        </w:r>
        <w:r>
          <w:t>59</w:t>
        </w:r>
        <w:r>
          <w:fldChar w:fldCharType="end"/>
        </w:r>
      </w:hyperlink>
    </w:p>
    <w:p>
      <w:pPr>
        <w:pStyle w:val="TOC2"/>
        <w:tabs>
          <w:tab w:val="right" w:leader="dot" w:pos="8306"/>
        </w:tabs>
      </w:pPr>
      <w:hyperlink w:anchor="_Toc22250" w:history="1">
        <w:r>
          <w:rPr>
            <w:rFonts w:ascii="仿宋" w:eastAsia="仿宋" w:hAnsi="仿宋" w:cs="仿宋" w:hint="eastAsia"/>
            <w:lang w:eastAsia="zh-CN"/>
          </w:rPr>
          <w:t>(二)、沟通计划</w:t>
        </w:r>
        <w:r>
          <w:tab/>
        </w:r>
        <w:r>
          <w:fldChar w:fldCharType="begin"/>
        </w:r>
        <w:r>
          <w:instrText xml:space="preserve"> PAGEREF _Toc22250 \h </w:instrText>
        </w:r>
        <w:r>
          <w:fldChar w:fldCharType="separate"/>
        </w:r>
        <w:r>
          <w:t>60</w:t>
        </w:r>
        <w:r>
          <w:fldChar w:fldCharType="end"/>
        </w:r>
      </w:hyperlink>
    </w:p>
    <w:p>
      <w:pPr>
        <w:pStyle w:val="TOC1"/>
        <w:tabs>
          <w:tab w:val="right" w:leader="dot" w:pos="8306"/>
        </w:tabs>
      </w:pPr>
      <w:hyperlink w:anchor="_Toc25661" w:history="1">
        <w:r>
          <w:rPr>
            <w:rFonts w:ascii="仿宋" w:eastAsia="仿宋" w:hAnsi="仿宋" w:cs="仿宋" w:hint="eastAsia"/>
            <w:lang w:eastAsia="zh-CN"/>
          </w:rPr>
          <w:t>十四、质量管理体系</w:t>
        </w:r>
        <w:r>
          <w:tab/>
        </w:r>
        <w:r>
          <w:fldChar w:fldCharType="begin"/>
        </w:r>
        <w:r>
          <w:instrText xml:space="preserve"> PAGEREF _Toc25661 \h </w:instrText>
        </w:r>
        <w:r>
          <w:fldChar w:fldCharType="separate"/>
        </w:r>
        <w:r>
          <w:t>61</w:t>
        </w:r>
        <w:r>
          <w:fldChar w:fldCharType="end"/>
        </w:r>
      </w:hyperlink>
    </w:p>
    <w:p>
      <w:pPr>
        <w:pStyle w:val="TOC2"/>
        <w:tabs>
          <w:tab w:val="right" w:leader="dot" w:pos="8306"/>
        </w:tabs>
      </w:pPr>
      <w:hyperlink w:anchor="_Toc12626" w:history="1">
        <w:r>
          <w:rPr>
            <w:rFonts w:ascii="仿宋" w:eastAsia="仿宋" w:hAnsi="仿宋" w:cs="仿宋" w:hint="eastAsia"/>
            <w:lang w:eastAsia="zh-CN"/>
          </w:rPr>
          <w:t>(一)、质量目标与方针</w:t>
        </w:r>
        <w:r>
          <w:tab/>
        </w:r>
        <w:r>
          <w:fldChar w:fldCharType="begin"/>
        </w:r>
        <w:r>
          <w:instrText xml:space="preserve"> PAGEREF _Toc12626 \h </w:instrText>
        </w:r>
        <w:r>
          <w:fldChar w:fldCharType="separate"/>
        </w:r>
        <w:r>
          <w:t>61</w:t>
        </w:r>
        <w:r>
          <w:fldChar w:fldCharType="end"/>
        </w:r>
      </w:hyperlink>
    </w:p>
    <w:p>
      <w:pPr>
        <w:pStyle w:val="TOC2"/>
        <w:tabs>
          <w:tab w:val="right" w:leader="dot" w:pos="8306"/>
        </w:tabs>
      </w:pPr>
      <w:hyperlink w:anchor="_Toc11608" w:history="1">
        <w:r>
          <w:rPr>
            <w:rFonts w:ascii="仿宋" w:eastAsia="仿宋" w:hAnsi="仿宋" w:cs="仿宋" w:hint="eastAsia"/>
            <w:lang w:eastAsia="zh-CN"/>
          </w:rPr>
          <w:t>(二)、质量管理责任</w:t>
        </w:r>
        <w:r>
          <w:tab/>
        </w:r>
        <w:r>
          <w:fldChar w:fldCharType="begin"/>
        </w:r>
        <w:r>
          <w:instrText xml:space="preserve"> PAGEREF _Toc11608 \h </w:instrText>
        </w:r>
        <w:r>
          <w:fldChar w:fldCharType="separate"/>
        </w:r>
        <w:r>
          <w:t>62</w:t>
        </w:r>
        <w:r>
          <w:fldChar w:fldCharType="end"/>
        </w:r>
      </w:hyperlink>
    </w:p>
    <w:p>
      <w:pPr>
        <w:pStyle w:val="TOC2"/>
        <w:tabs>
          <w:tab w:val="right" w:leader="dot" w:pos="8306"/>
        </w:tabs>
      </w:pPr>
      <w:hyperlink w:anchor="_Toc2082" w:history="1">
        <w:r>
          <w:rPr>
            <w:rFonts w:ascii="仿宋" w:eastAsia="仿宋" w:hAnsi="仿宋" w:cs="仿宋" w:hint="eastAsia"/>
            <w:lang w:eastAsia="zh-CN"/>
          </w:rPr>
          <w:t>(三)、质量管理体系文件</w:t>
        </w:r>
        <w:r>
          <w:tab/>
        </w:r>
        <w:r>
          <w:fldChar w:fldCharType="begin"/>
        </w:r>
        <w:r>
          <w:instrText xml:space="preserve"> PAGEREF _Toc2082 \h </w:instrText>
        </w:r>
        <w:r>
          <w:fldChar w:fldCharType="separate"/>
        </w:r>
        <w:r>
          <w:t>64</w:t>
        </w:r>
        <w:r>
          <w:fldChar w:fldCharType="end"/>
        </w:r>
      </w:hyperlink>
    </w:p>
    <w:p>
      <w:pPr>
        <w:pStyle w:val="TOC2"/>
        <w:tabs>
          <w:tab w:val="right" w:leader="dot" w:pos="8306"/>
        </w:tabs>
      </w:pPr>
      <w:hyperlink w:anchor="_Toc24862" w:history="1">
        <w:r>
          <w:rPr>
            <w:rFonts w:ascii="仿宋" w:eastAsia="仿宋" w:hAnsi="仿宋" w:cs="仿宋" w:hint="eastAsia"/>
            <w:lang w:eastAsia="zh-CN"/>
          </w:rPr>
          <w:t>(四)、质量培训与教育</w:t>
        </w:r>
        <w:r>
          <w:tab/>
        </w:r>
        <w:r>
          <w:fldChar w:fldCharType="begin"/>
        </w:r>
        <w:r>
          <w:instrText xml:space="preserve"> PAGEREF _Toc24862 \h </w:instrText>
        </w:r>
        <w:r>
          <w:fldChar w:fldCharType="separate"/>
        </w:r>
        <w:r>
          <w:t>66</w:t>
        </w:r>
        <w:r>
          <w:fldChar w:fldCharType="end"/>
        </w:r>
      </w:hyperlink>
    </w:p>
    <w:p>
      <w:pPr>
        <w:pStyle w:val="TOC2"/>
        <w:tabs>
          <w:tab w:val="right" w:leader="dot" w:pos="8306"/>
        </w:tabs>
      </w:pPr>
      <w:hyperlink w:anchor="_Toc22606" w:history="1">
        <w:r>
          <w:rPr>
            <w:rFonts w:ascii="仿宋" w:eastAsia="仿宋" w:hAnsi="仿宋" w:cs="仿宋" w:hint="eastAsia"/>
            <w:lang w:eastAsia="zh-CN"/>
          </w:rPr>
          <w:t>(五)、质量审核与评价</w:t>
        </w:r>
        <w:r>
          <w:tab/>
        </w:r>
        <w:r>
          <w:fldChar w:fldCharType="begin"/>
        </w:r>
        <w:r>
          <w:instrText xml:space="preserve"> PAGEREF _Toc22606 \h </w:instrText>
        </w:r>
        <w:r>
          <w:fldChar w:fldCharType="separate"/>
        </w:r>
        <w:r>
          <w:t>67</w:t>
        </w:r>
        <w:r>
          <w:fldChar w:fldCharType="end"/>
        </w:r>
      </w:hyperlink>
    </w:p>
    <w:p>
      <w:pPr>
        <w:pStyle w:val="TOC2"/>
        <w:tabs>
          <w:tab w:val="right" w:leader="dot" w:pos="8306"/>
        </w:tabs>
      </w:pPr>
      <w:hyperlink w:anchor="_Toc29126" w:history="1">
        <w:r>
          <w:rPr>
            <w:rFonts w:ascii="仿宋" w:eastAsia="仿宋" w:hAnsi="仿宋" w:cs="仿宋" w:hint="eastAsia"/>
            <w:lang w:eastAsia="zh-CN"/>
          </w:rPr>
          <w:t>(六)、不符合与纠正措施</w:t>
        </w:r>
        <w:r>
          <w:tab/>
        </w:r>
        <w:r>
          <w:fldChar w:fldCharType="begin"/>
        </w:r>
        <w:r>
          <w:instrText xml:space="preserve"> PAGEREF _Toc29126 \h </w:instrText>
        </w:r>
        <w:r>
          <w:fldChar w:fldCharType="separate"/>
        </w:r>
        <w:r>
          <w:t>69</w:t>
        </w:r>
        <w:r>
          <w:fldChar w:fldCharType="end"/>
        </w:r>
      </w:hyperlink>
    </w:p>
    <w:p>
      <w:pPr>
        <w:pStyle w:val="TOC1"/>
        <w:tabs>
          <w:tab w:val="right" w:leader="dot" w:pos="8306"/>
        </w:tabs>
      </w:pPr>
      <w:hyperlink w:anchor="_Toc22517" w:history="1">
        <w:r>
          <w:rPr>
            <w:rFonts w:ascii="仿宋" w:eastAsia="仿宋" w:hAnsi="仿宋" w:cs="仿宋" w:hint="eastAsia"/>
            <w:lang w:eastAsia="zh-CN"/>
          </w:rPr>
          <w:t>十五、供应链管理</w:t>
        </w:r>
        <w:r>
          <w:tab/>
        </w:r>
        <w:r>
          <w:fldChar w:fldCharType="begin"/>
        </w:r>
        <w:r>
          <w:instrText xml:space="preserve"> PAGEREF _Toc22517 \h </w:instrText>
        </w:r>
        <w:r>
          <w:fldChar w:fldCharType="separate"/>
        </w:r>
        <w:r>
          <w:t>70</w:t>
        </w:r>
        <w:r>
          <w:fldChar w:fldCharType="end"/>
        </w:r>
      </w:hyperlink>
    </w:p>
    <w:p>
      <w:pPr>
        <w:pStyle w:val="TOC2"/>
        <w:tabs>
          <w:tab w:val="right" w:leader="dot" w:pos="8306"/>
        </w:tabs>
      </w:pPr>
      <w:hyperlink w:anchor="_Toc16019" w:history="1">
        <w:r>
          <w:rPr>
            <w:rFonts w:ascii="仿宋" w:eastAsia="仿宋" w:hAnsi="仿宋" w:cs="仿宋" w:hint="eastAsia"/>
            <w:lang w:eastAsia="zh-CN"/>
          </w:rPr>
          <w:t>(一)、供应链战略规划</w:t>
        </w:r>
        <w:r>
          <w:tab/>
        </w:r>
        <w:r>
          <w:fldChar w:fldCharType="begin"/>
        </w:r>
        <w:r>
          <w:instrText xml:space="preserve"> PAGEREF _Toc16019 \h </w:instrText>
        </w:r>
        <w:r>
          <w:fldChar w:fldCharType="separate"/>
        </w:r>
        <w:r>
          <w:t>70</w:t>
        </w:r>
        <w:r>
          <w:fldChar w:fldCharType="end"/>
        </w:r>
      </w:hyperlink>
    </w:p>
    <w:p>
      <w:pPr>
        <w:pStyle w:val="TOC2"/>
        <w:tabs>
          <w:tab w:val="right" w:leader="dot" w:pos="8306"/>
        </w:tabs>
      </w:pPr>
      <w:hyperlink w:anchor="_Toc27754" w:history="1">
        <w:r>
          <w:rPr>
            <w:rFonts w:ascii="仿宋" w:eastAsia="仿宋" w:hAnsi="仿宋" w:cs="仿宋" w:hint="eastAsia"/>
            <w:lang w:eastAsia="zh-CN"/>
          </w:rPr>
          <w:t>(二)、供应商选择与合作</w:t>
        </w:r>
        <w:r>
          <w:tab/>
        </w:r>
        <w:r>
          <w:fldChar w:fldCharType="begin"/>
        </w:r>
        <w:r>
          <w:instrText xml:space="preserve"> PAGEREF _Toc27754 \h </w:instrText>
        </w:r>
        <w:r>
          <w:fldChar w:fldCharType="separate"/>
        </w:r>
        <w:r>
          <w:t>71</w:t>
        </w:r>
        <w:r>
          <w:fldChar w:fldCharType="end"/>
        </w:r>
      </w:hyperlink>
    </w:p>
    <w:p>
      <w:pPr>
        <w:pStyle w:val="TOC2"/>
        <w:tabs>
          <w:tab w:val="right" w:leader="dot" w:pos="8306"/>
        </w:tabs>
      </w:pPr>
      <w:hyperlink w:anchor="_Toc30267" w:history="1">
        <w:r>
          <w:rPr>
            <w:rFonts w:ascii="仿宋" w:eastAsia="仿宋" w:hAnsi="仿宋" w:cs="仿宋" w:hint="eastAsia"/>
            <w:lang w:eastAsia="zh-CN"/>
          </w:rPr>
          <w:t>(三)、物流与库存管理</w:t>
        </w:r>
        <w:r>
          <w:tab/>
        </w:r>
        <w:r>
          <w:fldChar w:fldCharType="begin"/>
        </w:r>
        <w:r>
          <w:instrText xml:space="preserve"> PAGEREF _Toc30267 \h </w:instrText>
        </w:r>
        <w:r>
          <w:fldChar w:fldCharType="separate"/>
        </w:r>
        <w:r>
          <w:t>73</w:t>
        </w:r>
        <w:r>
          <w:fldChar w:fldCharType="end"/>
        </w:r>
      </w:hyperlink>
    </w:p>
    <w:p>
      <w:pPr>
        <w:pStyle w:val="TOC1"/>
        <w:tabs>
          <w:tab w:val="right" w:leader="dot" w:pos="8306"/>
        </w:tabs>
      </w:pPr>
      <w:hyperlink w:anchor="_Toc13688" w:history="1">
        <w:r>
          <w:rPr>
            <w:rFonts w:ascii="仿宋" w:eastAsia="仿宋" w:hAnsi="仿宋" w:cs="仿宋" w:hint="eastAsia"/>
            <w:lang w:eastAsia="zh-CN"/>
          </w:rPr>
          <w:t>十六、超临界CO2萃取装置膜生物反应器及其他项目治理与监督</w:t>
        </w:r>
        <w:r>
          <w:tab/>
        </w:r>
        <w:r>
          <w:fldChar w:fldCharType="begin"/>
        </w:r>
        <w:r>
          <w:instrText xml:space="preserve"> PAGEREF _Toc13688 \h </w:instrText>
        </w:r>
        <w:r>
          <w:fldChar w:fldCharType="separate"/>
        </w:r>
        <w:r>
          <w:t>74</w:t>
        </w:r>
        <w:r>
          <w:fldChar w:fldCharType="end"/>
        </w:r>
      </w:hyperlink>
    </w:p>
    <w:p>
      <w:pPr>
        <w:pStyle w:val="TOC2"/>
        <w:tabs>
          <w:tab w:val="right" w:leader="dot" w:pos="8306"/>
        </w:tabs>
      </w:pPr>
      <w:hyperlink w:anchor="_Toc23975" w:history="1">
        <w:r>
          <w:rPr>
            <w:rFonts w:ascii="仿宋" w:eastAsia="仿宋" w:hAnsi="仿宋" w:cs="仿宋" w:hint="eastAsia"/>
            <w:lang w:eastAsia="zh-CN"/>
          </w:rPr>
          <w:t>(一)、超临界CO2萃取装置膜生物反应器及其他项目治理结构</w:t>
        </w:r>
        <w:r>
          <w:tab/>
        </w:r>
        <w:r>
          <w:fldChar w:fldCharType="begin"/>
        </w:r>
        <w:r>
          <w:instrText xml:space="preserve"> PAGEREF _Toc23975 \h </w:instrText>
        </w:r>
        <w:r>
          <w:fldChar w:fldCharType="separate"/>
        </w:r>
        <w:r>
          <w:t>74</w:t>
        </w:r>
        <w:r>
          <w:fldChar w:fldCharType="end"/>
        </w:r>
      </w:hyperlink>
    </w:p>
    <w:p>
      <w:pPr>
        <w:pStyle w:val="TOC2"/>
        <w:tabs>
          <w:tab w:val="right" w:leader="dot" w:pos="8306"/>
        </w:tabs>
      </w:pPr>
      <w:hyperlink w:anchor="_Toc32666" w:history="1">
        <w:r>
          <w:rPr>
            <w:rFonts w:ascii="仿宋" w:eastAsia="仿宋" w:hAnsi="仿宋" w:cs="仿宋" w:hint="eastAsia"/>
            <w:lang w:eastAsia="zh-CN"/>
          </w:rPr>
          <w:t>(二)、监督与审计</w:t>
        </w:r>
        <w:r>
          <w:tab/>
        </w:r>
        <w:r>
          <w:fldChar w:fldCharType="begin"/>
        </w:r>
        <w:r>
          <w:instrText xml:space="preserve"> PAGEREF _Toc32666 \h </w:instrText>
        </w:r>
        <w:r>
          <w:fldChar w:fldCharType="separate"/>
        </w:r>
        <w:r>
          <w:t>76</w:t>
        </w:r>
        <w:r>
          <w:fldChar w:fldCharType="end"/>
        </w:r>
      </w:hyperlink>
    </w:p>
    <w:p>
      <w:pPr>
        <w:pStyle w:val="TOC1"/>
        <w:tabs>
          <w:tab w:val="right" w:leader="dot" w:pos="8306"/>
        </w:tabs>
      </w:pPr>
      <w:hyperlink w:anchor="_Toc9648" w:history="1">
        <w:r>
          <w:rPr>
            <w:rFonts w:ascii="仿宋" w:eastAsia="仿宋" w:hAnsi="仿宋" w:cs="仿宋" w:hint="eastAsia"/>
            <w:lang w:eastAsia="zh-CN"/>
          </w:rPr>
          <w:t>十七、风险识别与分类</w:t>
        </w:r>
        <w:r>
          <w:tab/>
        </w:r>
        <w:r>
          <w:fldChar w:fldCharType="begin"/>
        </w:r>
        <w:r>
          <w:instrText xml:space="preserve"> PAGEREF _Toc9648 \h </w:instrText>
        </w:r>
        <w:r>
          <w:fldChar w:fldCharType="separate"/>
        </w:r>
        <w:r>
          <w:t>78</w:t>
        </w:r>
        <w:r>
          <w:fldChar w:fldCharType="end"/>
        </w:r>
      </w:hyperlink>
    </w:p>
    <w:p>
      <w:pPr>
        <w:pStyle w:val="TOC2"/>
        <w:tabs>
          <w:tab w:val="right" w:leader="dot" w:pos="8306"/>
        </w:tabs>
      </w:pPr>
      <w:hyperlink w:anchor="_Toc15693" w:history="1">
        <w:r>
          <w:rPr>
            <w:rFonts w:ascii="仿宋" w:eastAsia="仿宋" w:hAnsi="仿宋" w:cs="仿宋" w:hint="eastAsia"/>
            <w:lang w:eastAsia="zh-CN"/>
          </w:rPr>
          <w:t>(一)、风险识别</w:t>
        </w:r>
        <w:r>
          <w:tab/>
        </w:r>
        <w:r>
          <w:fldChar w:fldCharType="begin"/>
        </w:r>
        <w:r>
          <w:instrText xml:space="preserve"> PAGEREF _Toc15693 \h </w:instrText>
        </w:r>
        <w:r>
          <w:fldChar w:fldCharType="separate"/>
        </w:r>
        <w:r>
          <w:t>78</w:t>
        </w:r>
        <w:r>
          <w:fldChar w:fldCharType="end"/>
        </w:r>
      </w:hyperlink>
    </w:p>
    <w:p>
      <w:pPr>
        <w:pStyle w:val="TOC2"/>
        <w:tabs>
          <w:tab w:val="right" w:leader="dot" w:pos="8306"/>
        </w:tabs>
      </w:pPr>
      <w:hyperlink w:anchor="_Toc4036" w:history="1">
        <w:r>
          <w:rPr>
            <w:rFonts w:ascii="仿宋" w:eastAsia="仿宋" w:hAnsi="仿宋" w:cs="仿宋" w:hint="eastAsia"/>
            <w:lang w:eastAsia="zh-CN"/>
          </w:rPr>
          <w:t>(二)、风险分类</w:t>
        </w:r>
        <w:r>
          <w:tab/>
        </w:r>
        <w:r>
          <w:fldChar w:fldCharType="begin"/>
        </w:r>
        <w:r>
          <w:instrText xml:space="preserve"> PAGEREF _Toc4036 \h </w:instrText>
        </w:r>
        <w:r>
          <w:fldChar w:fldCharType="separate"/>
        </w:r>
        <w:r>
          <w:t>79</w:t>
        </w:r>
        <w:r>
          <w:fldChar w:fldCharType="end"/>
        </w:r>
      </w:hyperlink>
    </w:p>
    <w:p>
      <w:pPr>
        <w:pStyle w:val="TOC1"/>
        <w:tabs>
          <w:tab w:val="right" w:leader="dot" w:pos="8306"/>
        </w:tabs>
      </w:pPr>
      <w:hyperlink w:anchor="_Toc26538" w:history="1">
        <w:r>
          <w:rPr>
            <w:rFonts w:ascii="仿宋" w:eastAsia="仿宋" w:hAnsi="仿宋" w:cs="仿宋" w:hint="eastAsia"/>
            <w:lang w:eastAsia="zh-CN"/>
          </w:rPr>
          <w:t>十八、营销与推广策略</w:t>
        </w:r>
        <w:r>
          <w:tab/>
        </w:r>
        <w:r>
          <w:fldChar w:fldCharType="begin"/>
        </w:r>
        <w:r>
          <w:instrText xml:space="preserve"> PAGEREF _Toc26538 \h </w:instrText>
        </w:r>
        <w:r>
          <w:fldChar w:fldCharType="separate"/>
        </w:r>
        <w:r>
          <w:t>82</w:t>
        </w:r>
        <w:r>
          <w:fldChar w:fldCharType="end"/>
        </w:r>
      </w:hyperlink>
    </w:p>
    <w:p>
      <w:pPr>
        <w:pStyle w:val="TOC2"/>
        <w:tabs>
          <w:tab w:val="right" w:leader="dot" w:pos="8306"/>
        </w:tabs>
      </w:pPr>
      <w:hyperlink w:anchor="_Toc24716" w:history="1">
        <w:r>
          <w:rPr>
            <w:rFonts w:ascii="仿宋" w:eastAsia="仿宋" w:hAnsi="仿宋" w:cs="仿宋" w:hint="eastAsia"/>
            <w:lang w:eastAsia="zh-CN"/>
          </w:rPr>
          <w:t>(一)、产品/服务定位与特点</w:t>
        </w:r>
        <w:r>
          <w:tab/>
        </w:r>
        <w:r>
          <w:fldChar w:fldCharType="begin"/>
        </w:r>
        <w:r>
          <w:instrText xml:space="preserve"> PAGEREF _Toc24716 \h </w:instrText>
        </w:r>
        <w:r>
          <w:fldChar w:fldCharType="separate"/>
        </w:r>
        <w:r>
          <w:t>82</w:t>
        </w:r>
        <w:r>
          <w:fldChar w:fldCharType="end"/>
        </w:r>
      </w:hyperlink>
    </w:p>
    <w:p>
      <w:pPr>
        <w:pStyle w:val="TOC2"/>
        <w:tabs>
          <w:tab w:val="right" w:leader="dot" w:pos="8306"/>
        </w:tabs>
      </w:pPr>
      <w:hyperlink w:anchor="_Toc26837" w:history="1">
        <w:r>
          <w:rPr>
            <w:rFonts w:ascii="仿宋" w:eastAsia="仿宋" w:hAnsi="仿宋" w:cs="仿宋" w:hint="eastAsia"/>
            <w:lang w:eastAsia="zh-CN"/>
          </w:rPr>
          <w:t>(二)、市场定位与竞争分析</w:t>
        </w:r>
        <w:r>
          <w:tab/>
        </w:r>
        <w:r>
          <w:fldChar w:fldCharType="begin"/>
        </w:r>
        <w:r>
          <w:instrText xml:space="preserve"> PAGEREF _Toc26837 \h </w:instrText>
        </w:r>
        <w:r>
          <w:fldChar w:fldCharType="separate"/>
        </w:r>
        <w:r>
          <w:t>83</w:t>
        </w:r>
        <w:r>
          <w:fldChar w:fldCharType="end"/>
        </w:r>
      </w:hyperlink>
    </w:p>
    <w:p>
      <w:pPr>
        <w:pStyle w:val="TOC2"/>
        <w:tabs>
          <w:tab w:val="right" w:leader="dot" w:pos="8306"/>
        </w:tabs>
      </w:pPr>
      <w:hyperlink w:anchor="_Toc22810" w:history="1">
        <w:r>
          <w:rPr>
            <w:rFonts w:ascii="仿宋" w:eastAsia="仿宋" w:hAnsi="仿宋" w:cs="仿宋" w:hint="eastAsia"/>
            <w:lang w:eastAsia="zh-CN"/>
          </w:rPr>
          <w:t>(三)、营销渠道与策略</w:t>
        </w:r>
        <w:r>
          <w:tab/>
        </w:r>
        <w:r>
          <w:fldChar w:fldCharType="begin"/>
        </w:r>
        <w:r>
          <w:instrText xml:space="preserve"> PAGEREF _Toc22810 \h </w:instrText>
        </w:r>
        <w:r>
          <w:fldChar w:fldCharType="separate"/>
        </w:r>
        <w:r>
          <w:t>84</w:t>
        </w:r>
        <w:r>
          <w:fldChar w:fldCharType="end"/>
        </w:r>
      </w:hyperlink>
    </w:p>
    <w:p>
      <w:pPr>
        <w:pStyle w:val="TOC2"/>
        <w:tabs>
          <w:tab w:val="right" w:leader="dot" w:pos="8306"/>
        </w:tabs>
      </w:pPr>
      <w:hyperlink w:anchor="_Toc1818" w:history="1">
        <w:r>
          <w:rPr>
            <w:rFonts w:ascii="仿宋" w:eastAsia="仿宋" w:hAnsi="仿宋" w:cs="仿宋" w:hint="eastAsia"/>
            <w:lang w:eastAsia="zh-CN"/>
          </w:rPr>
          <w:t>(四)、推广与宣传活动</w:t>
        </w:r>
        <w:r>
          <w:tab/>
        </w:r>
        <w:r>
          <w:fldChar w:fldCharType="begin"/>
        </w:r>
        <w:r>
          <w:instrText xml:space="preserve"> PAGEREF _Toc1818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3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的技术管理特点体现在其创新导向。通过引入最先进的技术趋势和解决方案，超临界CO2萃取装置膜生物反应器及其他项目致力于提升科技含量、提高质量和效率水平。这意味着我们将采用最新的工具和方法，确保超临界CO2萃取装置膜生物反应器及其他项目在技术层面始终走在前沿，从而在竞争激烈的市场中脱颖而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整合性策略是超临界CO2萃取装置膜生物反应器及其他项目技术管理的显著特征。通过整合不同领域的技术资源，我们实现了跨学科的协同工作。这有助于优化技术架构，提高整体效能。此外，整合性策略还促进了不同技术团队之间的紧密沟通和高效合作，确保超临界CO2萃取装置膜生物反应器及其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临界CO2萃取装置膜生物反应器及其他项目所采用的技术。通过不断优化技术方案，超临界CO2萃取装置膜生物反应器及其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临界CO2萃取装置膜生物反应器及其他项目团队将在超临界CO2萃取装置膜生物反应器及其他项目初期识别可能的技术风险，并采取相应的预防和应对措施。通过建立健全的风险评估机制，超临界CO2萃取装置膜生物反应器及其他项目能够在实施过程中及时发现并解决潜在的技术问题，保障超临界CO2萃取装置膜生物反应器及其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临界CO2萃取装置膜生物反应器及其他项目中，技术将成为超临界CO2萃取装置膜生物反应器及其他项目成功的有力支持。这一深度剖析揭示了技术管理在超临界CO2萃取装置膜生物反应器及其他项目实施中的关键作用，为超临界CO2萃取装置膜生物反应器及其他项目的技术基础奠定了坚实的基础。</w:t>
      </w:r>
    </w:p>
    <w:p>
      <w:pPr>
        <w:pStyle w:val="Heading2"/>
        <w:ind w:firstLine="560" w:firstLineChars="200"/>
        <w:rPr>
          <w:rFonts w:ascii="仿宋" w:eastAsia="仿宋" w:hAnsi="仿宋" w:cs="仿宋" w:hint="eastAsia"/>
          <w:sz w:val="28"/>
          <w:lang w:eastAsia="zh-CN"/>
        </w:rPr>
      </w:pPr>
      <w:bookmarkStart w:id="4" w:name="_Toc4378"/>
      <w:r>
        <w:rPr>
          <w:rFonts w:ascii="仿宋" w:eastAsia="仿宋" w:hAnsi="仿宋" w:cs="仿宋" w:hint="eastAsia"/>
          <w:sz w:val="28"/>
          <w:lang w:eastAsia="zh-CN"/>
        </w:rPr>
        <w:t>(二)、超临界CO2萃取装置膜生物反应器及其他项目工艺技术设计方案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临界CO2萃取装置膜生物反应器及其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临界CO2萃取装置膜生物反应器及其他项目将严格按照相关行业规范要求进行组织。通过有效控制产品质量，超临界CO2萃取装置膜生物反应器及其他项目将致力于为顾客提供优质的超临界CO2萃取装置膜生物反应器及其他项目产品和良好的服务。这体现了超临界CO2萃取装置膜生物反应器及其他项目对于生产活动合规性和质量标准的高度重视，为超临界CO2萃取装置膜生物反应器及其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临界CO2萃取装置膜生物反应器及其他项目注重生态效益和清洁生产原则。超临界CO2萃取装置膜生物反应器及其他项目建设将紧密结合地方特色经济发展，与社会经济发展规划和区域环境保护规划方案相协调一致。通过与当地区域自然生态系统的结合，超临界CO2萃取装置膜生物反应器及其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临界CO2萃取装置膜生物反应器及其他项目产品具有多样化的客户需求和个性化的特点。因此，超临界CO2萃取装置膜生物反应器及其他项目产品规格品种多样，且单批生产数量较小。为满足这一特点，超临界CO2萃取装置膜生物反应器及其他项目承办单位将建设先进的柔性制造生产线。通过广泛应用柔性制造技术，超临界CO2萃取装置膜生物反应器及其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临界CO2萃取装置膜生物反应器及其他项目采用的技术具有较高的技术含量和自动化水平，处于国内先进水平。这一技术选用不仅体现了对生产效率、质量和环境友好性的高标准要求，同时为超临界CO2萃取装置膜生物反应器及其他项目的可持续发展奠定了坚实的基础。</w:t>
      </w:r>
    </w:p>
    <w:p>
      <w:pPr>
        <w:pStyle w:val="Heading2"/>
        <w:ind w:firstLine="560" w:firstLineChars="200"/>
        <w:rPr>
          <w:rFonts w:ascii="仿宋" w:eastAsia="仿宋" w:hAnsi="仿宋" w:cs="仿宋" w:hint="eastAsia"/>
          <w:sz w:val="28"/>
          <w:lang w:eastAsia="zh-CN"/>
        </w:rPr>
      </w:pPr>
      <w:bookmarkStart w:id="5" w:name="_Toc72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临界CO2萃取装置膜生物反应器及其他项目的高效生产和技术实施，我们制定了一套精心设计的设备选型方案，以满足超临界CO2萃取装置膜生物反应器及其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临界CO2萃取装置膜生物反应器及其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临界CO2萃取装置膜生物反应器及其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533"/>
      <w:r>
        <w:rPr>
          <w:rFonts w:ascii="仿宋" w:eastAsia="仿宋" w:hAnsi="仿宋" w:cs="仿宋" w:hint="eastAsia"/>
          <w:sz w:val="28"/>
          <w:lang w:eastAsia="zh-CN"/>
        </w:rPr>
        <w:t>二、超临界CO2萃取装置膜生物反应器及其他项目危机管理</w:t>
      </w:r>
      <w:bookmarkEnd w:id="6"/>
    </w:p>
    <w:p>
      <w:pPr>
        <w:pStyle w:val="Heading2"/>
        <w:rPr>
          <w:rFonts w:ascii="仿宋" w:eastAsia="仿宋" w:hAnsi="仿宋" w:cs="仿宋" w:hint="eastAsia"/>
          <w:lang w:eastAsia="zh-CN"/>
        </w:rPr>
      </w:pPr>
      <w:bookmarkStart w:id="7" w:name="_Toc1703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危机管理中，危机预警与识别是确保超临界CO2萃取装置膜生物反应器及其他项目稳健运行的核心步骤。通过建立全面的监测机制，超临界CO2萃取装置膜生物反应器及其他项目团队旨在及时发现和理解潜在的风险和危机因素，以便采取及时的预防和应对措施，确保超临界CO2萃取装置膜生物反应器及其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临界CO2萃取装置膜生物反应器及其他项目团队全面分析了整个超临界CO2萃取装置膜生物反应器及其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临界CO2萃取装置膜生物反应器及其他项目团队着重于明确定义超临界CO2萃取装置膜生物反应器及其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临界CO2萃取装置膜生物反应器及其他项目进展的持续监控，团队能够及时发现潜在问题并作出迅速反应。超临界CO2萃取装置膜生物反应器及其他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临界CO2萃取装置膜生物反应器及其他项目得以更有序、可控地推进。</w:t>
      </w:r>
    </w:p>
    <w:p>
      <w:pPr>
        <w:pStyle w:val="Heading2"/>
        <w:ind w:firstLine="560" w:firstLineChars="200"/>
        <w:rPr>
          <w:rFonts w:ascii="仿宋" w:eastAsia="仿宋" w:hAnsi="仿宋" w:cs="仿宋" w:hint="eastAsia"/>
          <w:sz w:val="28"/>
          <w:lang w:eastAsia="zh-CN"/>
        </w:rPr>
      </w:pPr>
      <w:bookmarkStart w:id="8" w:name="_Toc1544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在危机发生时，超临界CO2萃取装置膜生物反应器及其他项目团队立即行动，成立了应急小组。该小组的任务是迅速制定并实施紧急应对措施，以最小化潜在损失。以下是采取的主要措施：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暂停超临界CO2萃取装置膜生物反应器及其他项目进度：为遏制危机蔓延，超临界CO2萃取装置膜生物反应器及其他项目暂时停止进行，以便全面评估当前状况。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资源重新分配：重新评估超临界CO2萃取装置膜生物反应器及其他项目资源的分配，确保最大限度地减小损失。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实时沟通：与关键利益相关者建立实时沟通机制，向他们传递超临界CO2萃取装置膜生物反应器及其他项目危机的实际状况，保障超临界CO2萃取装置膜生物反应器及其他项目核心利益。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在紧急应对的同时，超临界CO2萃取装置膜生物反应器及其他项目团队强调了团队协作和有效沟通的重要性。以下是团队协作的关键举措：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信息共享机制：建立了信息共享平台，确保团队成员能够及时获取超临界CO2萃取装置膜生物反应器及其他项目危机的实时信息。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领导者沟通：超临界CO2萃取装置膜生物反应器及其他项目领导者通过定期会议和即时沟通工具，指导团队应对危机，保持团队稳定运行。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随着危机得到初步控制，超临界CO2萃取装置膜生物反应器及其他项目团队转向制定恢复计划，以确保超临界CO2萃取装置膜生物反应器及其他项目能够从中迅速恢复。主要恢复计划包括：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修复受损的进度计划：重新评估超临界CO2萃取装置膜生物反应器及其他项目进度，制定修复计划，确保超临界CO2萃取装置膜生物反应器及其他项目尽快回归正常进程。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重新调整资源分配：优化资源分配，确保超临界CO2萃取装置膜生物反应器及其他项目在有限资源下高效运转。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风险管理机制加强：对超临界CO2萃取装置膜生物反应器及其他项目风险进行全面评估，制定更强化的风险管理策略，以预防未来可能的危机。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93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32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临界CO2萃取装置膜生物反应器及其他项目的主要产品是XXXX，预计年产值为XXX万元。这一产品在市场中占据着重要的地位，其广泛的应用范围使得该超临界CO2萃取装置膜生物反应器及其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临界CO2萃取装置膜生物反应器及其他项目的xxx产品作为重要的原材料之一，将在多个领域发挥关键作用。其在建筑、交通、能源等方面的广泛应用将为整个产业链提供强大的支持，形成产业协同效应。超临界CO2萃取装置膜生物反应器及其他项目的年产值XXX万XXX万XXX万万元不仅反映了其在市场上的巨大潜力，更预示着它对国民经济的积极贡献。这种关联度高、涉及面广的产业关系，使得该超临界CO2萃取装置膜生物反应器及其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40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总征地面积为XXXX平方米，相当于约XX.XX亩，其中净用地面积为XXXX平方米，红线范围内相当于约XX.XX亩。这一用地规模充分考虑了超临界CO2萃取装置膜生物反应器及其他项目的建设需求，保障了超临界CO2萃取装置膜生物反应器及其他项目在合适的空间内得以充分发展。超临界CO2萃取装置膜生物反应器及其他项目规划的总建筑面积为XXXX平方米，其中主体工程建设占XXXX平方米，计容建筑面积达XXXX平方米。预计建筑工程的投资将达到XXXX万元，为超临界CO2萃取装置膜生物反应器及其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计划购置的设备共计XXXX台（套），设备购置费用为XXXX万元。这一设备购置计划充分考虑到超临界CO2萃取装置膜生物反应器及其他项目的生产需求和技术要求，确保了超临界CO2萃取装置膜生物反应器及其他项目在生产运营中具备先进的技术装备和高效的生产能力。设备的合理配置将为超临界CO2萃取装置膜生物反应器及其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超临界CO2萃取装置膜生物反应器及其他项目计划总投资为XXXX万元，预计年实现营业收入为XXXX万元。这一产能规模的设定旨在确保超临界CO2萃取装置膜生物反应器及其他项目能够在投资与回报之间取得平衡，实现长期可持续的发展。超临界CO2萃取装置膜生物反应器及其他项目的总投资充分考虑到各个方面的需求，包括用地建设、设备购置等多个环节，以确保超临界CO2萃取装置膜生物反应器及其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707"/>
      <w:r>
        <w:rPr>
          <w:rFonts w:ascii="仿宋" w:eastAsia="仿宋" w:hAnsi="仿宋" w:cs="仿宋" w:hint="eastAsia"/>
          <w:sz w:val="28"/>
          <w:lang w:eastAsia="zh-CN"/>
        </w:rPr>
        <w:t>四、超临界CO2萃取装置膜生物反应器及其他项目可持续发展</w:t>
      </w:r>
      <w:bookmarkEnd w:id="12"/>
    </w:p>
    <w:p>
      <w:pPr>
        <w:pStyle w:val="Heading2"/>
        <w:rPr>
          <w:rFonts w:ascii="仿宋" w:eastAsia="仿宋" w:hAnsi="仿宋" w:cs="仿宋" w:hint="eastAsia"/>
          <w:lang w:eastAsia="zh-CN"/>
        </w:rPr>
      </w:pPr>
      <w:bookmarkStart w:id="13" w:name="_Toc1987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中，超临界CO2萃取装置膜生物反应器及其他项目团队着眼于未来，明确了可持续发展的战略方向。制定的具体可持续发展目标包括降低资源使用、采用环保技术、最大化社会效益等。这一步骤不仅有助于超临界CO2萃取装置膜生物反应器及其他项目在环保和社会责任方面达到最高标准，也为未来提供了明确的指引，确保超临界CO2萃取装置膜生物反应器及其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可持续实践的融入超临界CO2萃取装置膜生物反应器及其他项目管理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超临界CO2萃取装置膜生物反应器及其他项目管理周期。从超临界CO2萃取装置膜生物反应器及其他项目规划开始，超临界CO2萃取装置膜生物反应器及其他项目团队就考虑了环境和社会的因素。在执行阶段，超临界CO2萃取装置膜生物反应器及其他项目团队积极推动绿色技术的应用，优化资源利用。此外，关注员工的社会责任，通过培训和沟通活动提高员工对可持续发展的认知，使他们能够在日常工作中践行可持续实践。这些举措不仅为超临界CO2萃取装置膜生物反应器及其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16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临界CO2萃取装置膜生物反应器及其他项目的可持续发展理念，我们深信环保与社会责任是超临界CO2萃取装置膜生物反应器及其他项目成功的关键支柱。在超临界CO2萃取装置膜生物反应器及其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团队通过引入先进的环保技术、建立高效的废物处理系统以及推动能源节约措施，积极履行环保责任。定期的环保监测和评估确保超临界CO2萃取装置膜生物反应器及其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不仅致力于自身可持续发展，还注重对社会的回馈。通过支持社区超临界CO2萃取装置膜生物反应器及其他项目、参与慈善事业、提供培训机会等方式，超临界CO2萃取装置膜生物反应器及其他项目积极履行社会责任。与当地社区建立积极互动，关注员工的工作与生活平衡，以及员工的身心健康，是超临界CO2萃取装置膜生物反应器及其他项目在社会责任层面的关键举措。这样的实践不仅增强了超临界CO2萃取装置膜生物反应器及其他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9727"/>
      <w:r>
        <w:rPr>
          <w:rFonts w:ascii="仿宋" w:eastAsia="仿宋" w:hAnsi="仿宋" w:cs="仿宋" w:hint="eastAsia"/>
          <w:sz w:val="28"/>
          <w:lang w:eastAsia="zh-CN"/>
        </w:rPr>
        <w:t>五、超临界CO2萃取装置膜生物反应器及其他项目土建工程</w:t>
      </w:r>
      <w:bookmarkEnd w:id="15"/>
    </w:p>
    <w:p>
      <w:pPr>
        <w:pStyle w:val="Heading2"/>
        <w:rPr>
          <w:rFonts w:ascii="仿宋" w:eastAsia="仿宋" w:hAnsi="仿宋" w:cs="仿宋" w:hint="eastAsia"/>
          <w:lang w:eastAsia="zh-CN"/>
        </w:rPr>
      </w:pPr>
      <w:bookmarkStart w:id="16" w:name="_Toc2094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在超临界CO2萃取装置膜生物反应器及其他项目的建筑工程设计中，我们将秉承一系列重要的设计原则，以确保超临界CO2萃取装置膜生物反应器及其他项目建筑在功能、美观、可持续性等方面达到最佳效果。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首要原则是确保建筑的功能性得到最大化的发挥。我们将充分理解超临界CO2萃取装置膜生物反应器及其他项目的实际需求，合理布局各个功能区域，保证建筑在满足业务需求的同时，提供高效的工作环境。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在建筑设计中，我们将综合考虑建设和运营成本。通过精细的经济效益分析，确保设计方案在高效利用资源的同时，对超临界CO2萃取装置膜生物反应器及其他项目的长期盈利能力有积极的贡献。</w:t>
      </w:r>
    </w:p>
    <w:p>
      <w:pPr>
        <w:pStyle w:val="Heading2"/>
        <w:ind w:firstLine="560" w:firstLineChars="200"/>
        <w:rPr>
          <w:rFonts w:ascii="仿宋" w:eastAsia="仿宋" w:hAnsi="仿宋" w:cs="仿宋" w:hint="eastAsia"/>
          <w:sz w:val="28"/>
          <w:lang w:eastAsia="zh-CN"/>
        </w:rPr>
      </w:pPr>
      <w:bookmarkStart w:id="17" w:name="_Toc1366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的土建工程设计中，我们将精准设定设计年限，结合超临界CO2萃取装置膜生物反应器及其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https://d.book118.com/275232141244011122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B7F17"/>
    <w:rsid w:val="45AB7F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321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2024-03-01T14:20:00Z</dcterms:created>
  <dcterms:modified xsi:type="dcterms:W3CDTF">2024-03-01T14:20:53Z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C70B1237BF4240A0A53A72C09DE15669_11</vt:lpwstr>
  </property>
  <property fmtid="{D5CDD505-2E9C-101B-9397-08002B2CF9AE}" pid="3" name="KSOProductBuildVer">
    <vt:lpwstr>2052-12.1.0.16388</vt:lpwstr>
  </property>
</Properties>
</file>