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专门零售服务项目可行性建设方案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21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_Toc4219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1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_Toc30814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_Toc28063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_Toc7375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_Toc24917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_Toc24752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_Toc29261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16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_Toc27416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_Toc8643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_Toc23759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9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_Toc2029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_Toc17793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_Toc5359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_Toc32597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35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_Toc8835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_Toc3210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_Toc9133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_Toc11985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_Toc27438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7" w:history="1">
        <w:r>
          <w:rPr>
            <w:rFonts w:ascii="仿宋" w:eastAsia="仿宋" w:hAnsi="仿宋" w:cs="仿宋" w:hint="eastAsia"/>
            <w:lang w:eastAsia="zh-CN"/>
          </w:rPr>
          <w:t>五、专门零售服务项目概论</w:t>
        </w:r>
        <w:r>
          <w:tab/>
        </w:r>
        <w:r>
          <w:fldChar w:fldCharType="begin"/>
        </w:r>
        <w:r>
          <w:instrText xml:space="preserve"> PAGEREF _Toc28267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_Toc1699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_Toc14177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98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_Toc23398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_Toc9547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_Toc23469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_Toc6787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_Toc7554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_Toc26036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_Toc10880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_Toc4392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1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_Toc22141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_Toc4420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_Toc7309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06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_Toc29706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_Toc15609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_Toc421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88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_Toc27688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_Toc32320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_Toc8580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_Toc32703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01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_Toc20201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69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_Toc7695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_Toc19483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7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_Toc15147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_Toc24402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36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_Toc18436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_Toc21228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_Toc21995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_Toc18867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64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_Toc20064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_Toc22617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_Toc16459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02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_Toc3602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_Toc3673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_Toc8542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8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_Toc31408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_Toc3531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_Toc13497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56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_Toc9956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_Toc17521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_Toc21709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_Toc22819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_Toc6798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13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_Toc24313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_Toc23526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_Toc6661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_Toc18086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_Toc15030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80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_Toc9180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_Toc16086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_Toc14167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21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81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06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专门零售服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专门零售服务项目将进行详细的生态影响评估，确保不会对当地的动植物种群和自然栖息地造成负面影响。如果项目地点附近有重要的生物栖息地或生态敏感区，项目将重新考虑建设地点或采取相应的保护措施。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专门零售服务项目将积极采用可持续材料，如再生塑料和生物降解材料，以减少对环境的影响。项目还将推行废物减量和回收计划，例如通过再利用工业废料或建立回收系统。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专门零售服务项目还将参与当地的环保活动和计划，如资助当地的环境保护项目或与社区合作进行环保宣传活动。通过这些活动，项目不仅能够提高自身的环境表现，还能在当地社区中树立积极的环保形象。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37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专门零售服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专门零售服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专门零售服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91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专门零售服务项目将采用绿色屋顶和生态墙等环境友好型建筑设计，这些设计不仅有助于改善空气质量，还能为城市野生动植物提供栖息地。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专门零售服务项目将建立高效的废水处理系统，确保所有工业废水在排放前都经过适当处理，达到或超过环保标准。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专门零售服务项目将致力于使用清洁能源，如太阳能和风能，减少对化石燃料的依赖。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专门零售服务项目将举办环保教育研讨会，向员工和当地社区普及环保知识，提升对环境保护重要性的认识。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75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在专门零售服务项目启动前，将进行一系列深入的地质调查，包括钻探和土壤取样，以深入了解项目区域的地层结构和土壤组成。特别是对于土壤的承载能力和地下水位的深度进行详细评估。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专门零售服务项目将通过地下水位监测系统定期检测水位变化，以预测和预防由高地下水位可能引起的地基问题。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专门零售服务项目将进行详尽的水文和地形分析，以识别可能的洪水和泥石流风险区。基于这些分析，项目将设计防洪设施，如提高地基、构建防洪墙和排水沟。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专门零售服务项目还将考虑建设排水系统，以减少地表水对土壤稳定性的影响。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完成初始的地质风险评估后，专门零售服务项目将安装长期地质监测设备，如倾斜仪、裂缝计和地下水位计，以持续监测地质条件的变化。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26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专门零售服务项目将通过这些措施来适应和尊重特殊环境条件，确保项目的可持续发展，同时减少对环境的负面影响。这不仅有助于保护自然和文化遗产，还能提升项目在社会责任方面的表现和形象。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416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8643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专门零售服务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3759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https://d.book118.com/275232243003011130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专门零售服务项目可行性建设方案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0A6094"/>
    <w:rsid w:val="200A60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752322430030111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2024-03-13T05:31:00Z</dcterms:created>
  <dcterms:modified xsi:type="dcterms:W3CDTF">2024-03-13T05:32:21Z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2DC234D9BF6746CEA98434AE2F563FAD_11</vt:lpwstr>
  </property>
  <property fmtid="{D5CDD505-2E9C-101B-9397-08002B2CF9AE}" pid="3" name="KSOProductBuildVer">
    <vt:lpwstr>2052-12.1.0.16250</vt:lpwstr>
  </property>
</Properties>
</file>