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079D7" w:rsidP="002079D7" w14:paraId="6F06797A" w14:textId="77777777">
      <w:pPr>
        <w:spacing w:before="48" w:beforeLines="20" w:after="360" w:afterLines="150" w:line="360" w:lineRule="auto"/>
        <w:jc w:val="center"/>
        <w:rPr>
          <w:rFonts w:ascii="华文中宋" w:eastAsia="华文中宋" w:hAnsi="华文中宋"/>
          <w:b/>
          <w:sz w:val="30"/>
        </w:rPr>
      </w:pPr>
      <w:r w:rsidRPr="002079D7">
        <w:rPr>
          <w:rFonts w:ascii="华文中宋" w:eastAsia="华文中宋" w:hAnsi="华文中宋"/>
          <w:b/>
          <w:sz w:val="30"/>
        </w:rPr>
        <w:t>2023</w:t>
      </w:r>
      <w:r w:rsidRPr="002079D7">
        <w:rPr>
          <w:rFonts w:ascii="华文中宋" w:eastAsia="华文中宋" w:hAnsi="华文中宋"/>
          <w:b/>
          <w:sz w:val="30"/>
        </w:rPr>
        <w:t>福建厦门市思明区招聘社区工作者梧村街道拟递补录用人员笔试模拟试题及答案解析</w:t>
      </w:r>
    </w:p>
    <w:p w:rsidR="00A77B3E" w14:paraId="666F24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C6BB66" w14:textId="77777777">
      <w:pPr>
        <w:spacing w:after="260" w:line="360" w:lineRule="auto"/>
      </w:pPr>
      <w:r>
        <w:rPr>
          <w:rFonts w:ascii="微软雅黑" w:eastAsia="微软雅黑" w:cs="微软雅黑"/>
        </w:rPr>
        <w:t>一、选择题</w:t>
      </w:r>
    </w:p>
    <w:p w:rsidR="00090F29" w14:paraId="73100621"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国家海关总署负责人驳斥了中国加入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后关税减收的影响应该降到最低程度的反对意见。该负责人对关税减收的影响持什么态度</w:t>
      </w:r>
      <w:r w:rsidRPr="00090F29">
        <w:rPr>
          <w:rFonts w:ascii="微软雅黑" w:eastAsia="微软雅黑" w:cs="微软雅黑"/>
          <w:szCs w:val="14"/>
        </w:rPr>
        <w:t>?()</w:t>
      </w:r>
    </w:p>
    <w:p w:rsidR="00090F29" w14:paraId="48C8042B"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、应该最大限度地缩小其影响</w:t>
      </w:r>
    </w:p>
    <w:p w:rsidR="00090F29" w14:paraId="3C54B9E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、应该最大限度地扩大其影响</w:t>
      </w:r>
    </w:p>
    <w:p w:rsidR="00090F29" w14:paraId="196D2D1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、无所谓态度</w:t>
      </w:r>
    </w:p>
    <w:p w:rsidR="00090F29" w14:paraId="0C68629E"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、态度不明确</w:t>
      </w:r>
    </w:p>
    <w:p w:rsidR="00090F29" w14:paraId="1B9BF9E7"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49CED6B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第一步，分析文段，找到描述</w:t>
      </w:r>
      <w:r w:rsidRPr="00090F29">
        <w:rPr>
          <w:rFonts w:ascii="微软雅黑" w:eastAsia="微软雅黑" w:cs="微软雅黑"/>
          <w:szCs w:val="14"/>
        </w:rPr>
        <w:t>“</w:t>
      </w:r>
      <w:r w:rsidRPr="00090F29">
        <w:rPr>
          <w:rFonts w:ascii="微软雅黑" w:eastAsia="微软雅黑" w:cs="微软雅黑"/>
          <w:szCs w:val="14"/>
        </w:rPr>
        <w:t>该负责人对关税减收的影响</w:t>
      </w:r>
      <w:r w:rsidRPr="00090F29">
        <w:rPr>
          <w:rFonts w:ascii="微软雅黑" w:eastAsia="微软雅黑" w:cs="微软雅黑"/>
          <w:szCs w:val="14"/>
        </w:rPr>
        <w:t>”</w:t>
      </w:r>
      <w:r w:rsidRPr="00090F29">
        <w:rPr>
          <w:rFonts w:ascii="微软雅黑" w:eastAsia="微软雅黑" w:cs="微软雅黑"/>
          <w:szCs w:val="14"/>
        </w:rPr>
        <w:t>的关键信息。</w:t>
      </w:r>
      <w:r w:rsidRPr="00090F29">
        <w:rPr>
          <w:rFonts w:ascii="微软雅黑" w:eastAsia="微软雅黑" w:cs="微软雅黑"/>
          <w:szCs w:val="14"/>
        </w:rPr>
        <w:t>“</w:t>
      </w:r>
      <w:r w:rsidRPr="00090F29">
        <w:rPr>
          <w:rFonts w:ascii="微软雅黑" w:eastAsia="微软雅黑" w:cs="微软雅黑"/>
          <w:szCs w:val="14"/>
        </w:rPr>
        <w:t>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w:t>
      </w:r>
      <w:r w:rsidRPr="00090F29">
        <w:rPr>
          <w:rFonts w:ascii="微软雅黑" w:eastAsia="微软雅黑" w:cs="微软雅黑"/>
          <w:szCs w:val="14"/>
        </w:rPr>
        <w:t>”</w:t>
      </w:r>
      <w:r w:rsidRPr="00090F29">
        <w:rPr>
          <w:rFonts w:ascii="微软雅黑" w:eastAsia="微软雅黑" w:cs="微软雅黑"/>
          <w:szCs w:val="14"/>
        </w:rPr>
        <w:t>，说明有人反对将关税减收的影响降到最低，但是国家海关总署负责人对此驳斥，双重否定表肯定，由此可知该负责人希望影响降到最低程度。第二步，对比选项。</w:t>
      </w:r>
      <w:r w:rsidRPr="00090F29">
        <w:rPr>
          <w:rFonts w:ascii="微软雅黑" w:eastAsia="微软雅黑" w:cs="微软雅黑"/>
          <w:szCs w:val="14"/>
        </w:rPr>
        <w:t>A</w:t>
      </w:r>
      <w:r w:rsidRPr="00090F29">
        <w:rPr>
          <w:rFonts w:ascii="微软雅黑" w:eastAsia="微软雅黑" w:cs="微软雅黑"/>
          <w:szCs w:val="14"/>
        </w:rPr>
        <w:t>项符合上述文意。故选</w:t>
      </w:r>
      <w:r w:rsidRPr="00090F29">
        <w:rPr>
          <w:rFonts w:ascii="微软雅黑" w:eastAsia="微软雅黑" w:cs="微软雅黑"/>
          <w:szCs w:val="14"/>
        </w:rPr>
        <w:t>A</w:t>
      </w:r>
      <w:r w:rsidRPr="00090F29">
        <w:rPr>
          <w:rFonts w:ascii="微软雅黑" w:eastAsia="微软雅黑" w:cs="微软雅黑"/>
          <w:szCs w:val="14"/>
        </w:rPr>
        <w:t>。</w:t>
      </w:r>
    </w:p>
    <w:p w:rsidR="00090F29" w14:paraId="1F10862C"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为苏菲</w:t>
      </w:r>
      <w:r w:rsidRPr="00090F29">
        <w:rPr>
          <w:rFonts w:ascii="微软雅黑" w:eastAsia="微软雅黑" w:cs="微软雅黑"/>
          <w:szCs w:val="14"/>
        </w:rPr>
        <w:t>·</w:t>
      </w:r>
      <w:r w:rsidRPr="00090F29">
        <w:rPr>
          <w:rFonts w:ascii="微软雅黑" w:eastAsia="微软雅黑" w:cs="微软雅黑"/>
          <w:szCs w:val="14"/>
        </w:rPr>
        <w:t>玛索饰演的安娜配音，她觉得是一次美的历程，苏菲的美丽</w:t>
      </w:r>
      <w:r w:rsidRPr="00090F29">
        <w:rPr>
          <w:rFonts w:ascii="微软雅黑" w:eastAsia="微软雅黑" w:cs="微软雅黑"/>
          <w:szCs w:val="14"/>
        </w:rPr>
        <w:t>_________</w:t>
      </w:r>
      <w:r w:rsidRPr="00090F29">
        <w:rPr>
          <w:rFonts w:ascii="微软雅黑" w:eastAsia="微软雅黑" w:cs="微软雅黑"/>
          <w:szCs w:val="14"/>
        </w:rPr>
        <w:t>了安娜别样的气质，美艳动人，撩人心弦。配音完成后，她</w:t>
      </w:r>
      <w:r w:rsidRPr="00090F29">
        <w:rPr>
          <w:rFonts w:ascii="微软雅黑" w:eastAsia="微软雅黑" w:cs="微软雅黑"/>
          <w:szCs w:val="14"/>
        </w:rPr>
        <w:t>_________</w:t>
      </w:r>
      <w:r w:rsidRPr="00090F29">
        <w:rPr>
          <w:rFonts w:ascii="微软雅黑" w:eastAsia="微软雅黑" w:cs="微软雅黑"/>
          <w:szCs w:val="14"/>
        </w:rPr>
        <w:t>于安娜不屈的人物性格，久久不能释怀。</w:t>
      </w:r>
    </w:p>
    <w:p w:rsidR="00090F29" w14:paraId="57F80F57" w14:textId="77777777">
      <w:pPr>
        <w:pStyle w:val="NormalWeb"/>
        <w:widowControl/>
        <w:spacing w:beforeAutospacing="0" w:after="260" w:afterAutospacing="0" w:line="360" w:lineRule="auto"/>
      </w:pPr>
      <w:r w:rsidRPr="00090F29">
        <w:rPr>
          <w:rFonts w:ascii="微软雅黑" w:eastAsia="微软雅黑" w:cs="微软雅黑"/>
          <w:szCs w:val="14"/>
        </w:rPr>
        <w:t>依次填入画横线部分最恰当的一项是</w:t>
      </w:r>
      <w:r w:rsidRPr="00090F29">
        <w:rPr>
          <w:rFonts w:ascii="微软雅黑" w:eastAsia="微软雅黑" w:cs="微软雅黑"/>
          <w:szCs w:val="14"/>
        </w:rPr>
        <w:t>()</w:t>
      </w:r>
      <w:r w:rsidRPr="00090F29">
        <w:rPr>
          <w:rFonts w:ascii="微软雅黑" w:eastAsia="微软雅黑" w:cs="微软雅黑"/>
          <w:szCs w:val="14"/>
        </w:rPr>
        <w:t>。</w:t>
      </w:r>
    </w:p>
    <w:p w:rsidR="00090F29" w14:paraId="62714FC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、给予</w:t>
      </w:r>
      <w:r w:rsidRPr="00090F29">
        <w:rPr>
          <w:rFonts w:ascii="微软雅黑" w:eastAsia="微软雅黑" w:cs="微软雅黑"/>
          <w:szCs w:val="14"/>
        </w:rPr>
        <w:t>B</w:t>
      </w:r>
      <w:r w:rsidRPr="00090F29">
        <w:rPr>
          <w:rFonts w:ascii="微软雅黑" w:eastAsia="微软雅黑" w:cs="微软雅黑"/>
          <w:szCs w:val="14"/>
        </w:rPr>
        <w:t>、赐予</w:t>
      </w:r>
      <w:r w:rsidRPr="00090F29">
        <w:rPr>
          <w:rFonts w:ascii="微软雅黑" w:eastAsia="微软雅黑" w:cs="微软雅黑"/>
          <w:szCs w:val="14"/>
        </w:rPr>
        <w:t>C</w:t>
      </w:r>
      <w:r w:rsidRPr="00090F29">
        <w:rPr>
          <w:rFonts w:ascii="微软雅黑" w:eastAsia="微软雅黑" w:cs="微软雅黑"/>
          <w:szCs w:val="14"/>
        </w:rPr>
        <w:t>、赋予</w:t>
      </w:r>
      <w:r w:rsidRPr="00090F29">
        <w:rPr>
          <w:rFonts w:ascii="微软雅黑" w:eastAsia="微软雅黑" w:cs="微软雅黑"/>
          <w:szCs w:val="14"/>
        </w:rPr>
        <w:t>D</w:t>
      </w:r>
      <w:r w:rsidRPr="00090F29">
        <w:rPr>
          <w:rFonts w:ascii="微软雅黑" w:eastAsia="微软雅黑" w:cs="微软雅黑"/>
          <w:szCs w:val="14"/>
        </w:rPr>
        <w:t>、授予</w:t>
      </w:r>
    </w:p>
    <w:p w:rsidR="00090F29" w14:paraId="300E5099" w14:textId="77777777">
      <w:pPr>
        <w:pStyle w:val="NormalWeb"/>
        <w:widowControl/>
        <w:spacing w:beforeAutospacing="0" w:after="260" w:afterAutospacing="0" w:line="360" w:lineRule="auto"/>
      </w:pPr>
      <w:r w:rsidRPr="00090F29">
        <w:rPr>
          <w:rFonts w:ascii="微软雅黑" w:eastAsia="微软雅黑" w:cs="微软雅黑"/>
          <w:szCs w:val="14"/>
        </w:rPr>
        <w:t>沉湎</w:t>
      </w:r>
    </w:p>
    <w:p w:rsidR="00090F29" w14:paraId="3036C61D" w14:textId="77777777">
      <w:pPr>
        <w:pStyle w:val="NormalWeb"/>
        <w:widowControl/>
        <w:spacing w:beforeAutospacing="0" w:after="260" w:afterAutospacing="0" w:line="360" w:lineRule="auto"/>
      </w:pPr>
      <w:r w:rsidRPr="00090F29">
        <w:rPr>
          <w:rFonts w:ascii="微软雅黑" w:eastAsia="微软雅黑" w:cs="微软雅黑"/>
          <w:szCs w:val="14"/>
        </w:rPr>
        <w:t>沉溺</w:t>
      </w:r>
    </w:p>
    <w:p w:rsidR="00090F29" w14:paraId="405B19C8" w14:textId="77777777">
      <w:pPr>
        <w:pStyle w:val="NormalWeb"/>
        <w:widowControl/>
        <w:spacing w:beforeAutospacing="0" w:after="260" w:afterAutospacing="0" w:line="360" w:lineRule="auto"/>
      </w:pPr>
      <w:r w:rsidRPr="00090F29">
        <w:rPr>
          <w:rFonts w:ascii="微软雅黑" w:eastAsia="微软雅黑" w:cs="微软雅黑"/>
          <w:szCs w:val="14"/>
        </w:rPr>
        <w:t>沉醉</w:t>
      </w:r>
    </w:p>
    <w:p w:rsidR="00090F29" w14:paraId="01F8DFEE" w14:textId="77777777">
      <w:pPr>
        <w:pStyle w:val="NormalWeb"/>
        <w:widowControl/>
        <w:spacing w:beforeAutospacing="0" w:after="260" w:afterAutospacing="0" w:line="360" w:lineRule="auto"/>
      </w:pPr>
      <w:r w:rsidRPr="00090F29">
        <w:rPr>
          <w:rFonts w:ascii="微软雅黑" w:eastAsia="微软雅黑" w:cs="微软雅黑"/>
          <w:szCs w:val="14"/>
        </w:rPr>
        <w:t>沉迷</w:t>
      </w:r>
    </w:p>
    <w:p w:rsidR="00090F29" w14:paraId="43B371DF"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56244BA2"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第一空，选项四个词语有共同的</w:t>
      </w:r>
      <w:r w:rsidRPr="00090F29">
        <w:rPr>
          <w:rFonts w:ascii="微软雅黑" w:eastAsia="微软雅黑" w:cs="微软雅黑"/>
          <w:szCs w:val="14"/>
        </w:rPr>
        <w:t>“</w:t>
      </w:r>
      <w:r w:rsidRPr="00090F29">
        <w:rPr>
          <w:rFonts w:ascii="微软雅黑" w:eastAsia="微软雅黑" w:cs="微软雅黑"/>
          <w:szCs w:val="14"/>
        </w:rPr>
        <w:t>予</w:t>
      </w:r>
      <w:r w:rsidRPr="00090F29">
        <w:rPr>
          <w:rFonts w:ascii="微软雅黑" w:eastAsia="微软雅黑" w:cs="微软雅黑"/>
          <w:szCs w:val="14"/>
        </w:rPr>
        <w:t>”</w:t>
      </w:r>
      <w:r w:rsidRPr="00090F29">
        <w:rPr>
          <w:rFonts w:ascii="微软雅黑" w:eastAsia="微软雅黑" w:cs="微软雅黑"/>
          <w:szCs w:val="14"/>
        </w:rPr>
        <w:t>字，都有</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之意，可通过另外四个字的差异加以区别。</w:t>
      </w:r>
      <w:r w:rsidRPr="00090F29">
        <w:rPr>
          <w:rFonts w:ascii="微软雅黑" w:eastAsia="微软雅黑" w:cs="微软雅黑"/>
          <w:szCs w:val="14"/>
        </w:rPr>
        <w:t>“</w:t>
      </w:r>
      <w:r w:rsidRPr="00090F29">
        <w:rPr>
          <w:rFonts w:ascii="微软雅黑" w:eastAsia="微软雅黑" w:cs="微软雅黑"/>
          <w:szCs w:val="14"/>
        </w:rPr>
        <w:t>赐</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赏赐</w:t>
      </w:r>
      <w:r w:rsidRPr="00090F29">
        <w:rPr>
          <w:rFonts w:ascii="微软雅黑" w:eastAsia="微软雅黑" w:cs="微软雅黑"/>
          <w:szCs w:val="14"/>
        </w:rPr>
        <w:t>”</w:t>
      </w:r>
      <w:r w:rsidRPr="00090F29">
        <w:rPr>
          <w:rFonts w:ascii="微软雅黑" w:eastAsia="微软雅黑" w:cs="微软雅黑"/>
          <w:szCs w:val="14"/>
        </w:rPr>
        <w:t>之意，</w:t>
      </w:r>
      <w:r w:rsidRPr="00090F29">
        <w:rPr>
          <w:rFonts w:ascii="微软雅黑" w:eastAsia="微软雅黑" w:cs="微软雅黑"/>
          <w:szCs w:val="14"/>
        </w:rPr>
        <w:t>“</w:t>
      </w:r>
      <w:r w:rsidRPr="00090F29">
        <w:rPr>
          <w:rFonts w:ascii="微软雅黑" w:eastAsia="微软雅黑" w:cs="微软雅黑"/>
          <w:szCs w:val="14"/>
        </w:rPr>
        <w:t>授</w:t>
      </w:r>
      <w:r w:rsidRPr="00090F29">
        <w:rPr>
          <w:rFonts w:ascii="微软雅黑" w:eastAsia="微软雅黑" w:cs="微软雅黑"/>
          <w:szCs w:val="14"/>
        </w:rPr>
        <w:t>”</w:t>
      </w:r>
      <w:r w:rsidRPr="00090F29">
        <w:rPr>
          <w:rFonts w:ascii="微软雅黑" w:eastAsia="微软雅黑" w:cs="微软雅黑"/>
          <w:szCs w:val="14"/>
        </w:rPr>
        <w:t>指教、传给，常指郑重地给予，二者一般用于上对下的</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关系中，故排除</w:t>
      </w:r>
      <w:r w:rsidRPr="00090F29">
        <w:rPr>
          <w:rFonts w:ascii="微软雅黑" w:eastAsia="微软雅黑" w:cs="微软雅黑"/>
          <w:szCs w:val="14"/>
        </w:rPr>
        <w:t>B</w:t>
      </w:r>
      <w:r w:rsidRPr="00090F29">
        <w:rPr>
          <w:rFonts w:ascii="微软雅黑" w:eastAsia="微软雅黑" w:cs="微软雅黑"/>
          <w:szCs w:val="14"/>
        </w:rPr>
        <w:t>、</w:t>
      </w:r>
      <w:r w:rsidRPr="00090F29">
        <w:rPr>
          <w:rFonts w:ascii="微软雅黑" w:eastAsia="微软雅黑" w:cs="微软雅黑"/>
          <w:szCs w:val="14"/>
        </w:rPr>
        <w:t>D</w:t>
      </w:r>
      <w:r w:rsidRPr="00090F29">
        <w:rPr>
          <w:rFonts w:ascii="微软雅黑" w:eastAsia="微软雅黑" w:cs="微软雅黑"/>
          <w:szCs w:val="14"/>
        </w:rPr>
        <w:t>两项。第二空，根据语境，此处显然应填入表示积极意义的词语。</w:t>
      </w:r>
      <w:r w:rsidRPr="00090F29">
        <w:rPr>
          <w:rFonts w:ascii="微软雅黑" w:eastAsia="微软雅黑" w:cs="微软雅黑"/>
          <w:szCs w:val="14"/>
        </w:rPr>
        <w:t>“</w:t>
      </w:r>
      <w:r w:rsidRPr="00090F29">
        <w:rPr>
          <w:rFonts w:ascii="微软雅黑" w:eastAsia="微软雅黑" w:cs="微软雅黑"/>
          <w:szCs w:val="14"/>
        </w:rPr>
        <w:t>沉湎</w:t>
      </w:r>
      <w:r w:rsidRPr="00090F29">
        <w:rPr>
          <w:rFonts w:ascii="微软雅黑" w:eastAsia="微软雅黑" w:cs="微软雅黑"/>
          <w:szCs w:val="14"/>
        </w:rPr>
        <w:t>”</w:t>
      </w:r>
      <w:r w:rsidRPr="00090F29">
        <w:rPr>
          <w:rFonts w:ascii="微软雅黑" w:eastAsia="微软雅黑" w:cs="微软雅黑"/>
          <w:szCs w:val="14"/>
        </w:rPr>
        <w:t>带有消极色彩，指陷入不良的境地</w:t>
      </w:r>
      <w:r w:rsidRPr="00090F29">
        <w:rPr>
          <w:rFonts w:ascii="微软雅黑" w:eastAsia="微软雅黑" w:cs="微软雅黑"/>
          <w:szCs w:val="14"/>
        </w:rPr>
        <w:t>(</w:t>
      </w:r>
      <w:r w:rsidRPr="00090F29">
        <w:rPr>
          <w:rFonts w:ascii="微软雅黑" w:eastAsia="微软雅黑" w:cs="微软雅黑"/>
          <w:szCs w:val="14"/>
        </w:rPr>
        <w:t>多指生活习惯方面</w:t>
      </w:r>
      <w:r w:rsidRPr="00090F29">
        <w:rPr>
          <w:rFonts w:ascii="微软雅黑" w:eastAsia="微软雅黑" w:cs="微软雅黑"/>
          <w:szCs w:val="14"/>
        </w:rPr>
        <w:t>)</w:t>
      </w:r>
      <w:r w:rsidRPr="00090F29">
        <w:rPr>
          <w:rFonts w:ascii="微软雅黑" w:eastAsia="微软雅黑" w:cs="微软雅黑"/>
          <w:szCs w:val="14"/>
        </w:rPr>
        <w:t>而不能自拔，故排除</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比喻深深地迷恋某种事物，沉浸在某种境界里。</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中的</w:t>
      </w:r>
      <w:r w:rsidRPr="00090F29">
        <w:rPr>
          <w:rFonts w:ascii="微软雅黑" w:eastAsia="微软雅黑" w:cs="微软雅黑"/>
          <w:szCs w:val="14"/>
        </w:rPr>
        <w:t>“</w:t>
      </w:r>
      <w:r w:rsidRPr="00090F29">
        <w:rPr>
          <w:rFonts w:ascii="微软雅黑" w:eastAsia="微软雅黑" w:cs="微软雅黑"/>
          <w:szCs w:val="14"/>
        </w:rPr>
        <w:t>醉</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陶醉</w:t>
      </w:r>
      <w:r w:rsidRPr="00090F29">
        <w:rPr>
          <w:rFonts w:ascii="微软雅黑" w:eastAsia="微软雅黑" w:cs="微软雅黑"/>
          <w:szCs w:val="14"/>
        </w:rPr>
        <w:t>”</w:t>
      </w:r>
      <w:r w:rsidRPr="00090F29">
        <w:rPr>
          <w:rFonts w:ascii="微软雅黑" w:eastAsia="微软雅黑" w:cs="微软雅黑"/>
          <w:szCs w:val="14"/>
        </w:rPr>
        <w:t>之意，用在此处更加贴切。故选</w:t>
      </w:r>
      <w:r w:rsidRPr="00090F29">
        <w:rPr>
          <w:rFonts w:ascii="微软雅黑" w:eastAsia="微软雅黑" w:cs="微软雅黑"/>
          <w:szCs w:val="14"/>
        </w:rPr>
        <w:t>C</w:t>
      </w:r>
      <w:r w:rsidRPr="00090F29">
        <w:rPr>
          <w:rFonts w:ascii="微软雅黑" w:eastAsia="微软雅黑" w:cs="微软雅黑"/>
          <w:szCs w:val="14"/>
        </w:rPr>
        <w:t>。</w:t>
      </w:r>
    </w:p>
    <w:p w:rsidR="00090F29" w14:paraId="49766B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传统文化的传承与发扬是个老话题，但也时常遭遇新困境。一方面，由于传承手段缺乏创新，传统文化并未真正</w:t>
      </w:r>
      <w:r w:rsidRPr="00090F29">
        <w:rPr>
          <w:rFonts w:ascii="微软雅黑" w:eastAsia="微软雅黑" w:cs="微软雅黑"/>
          <w:szCs w:val="14"/>
        </w:rPr>
        <w:t>“</w:t>
      </w:r>
      <w:r w:rsidRPr="00090F29">
        <w:rPr>
          <w:rFonts w:ascii="微软雅黑" w:eastAsia="微软雅黑" w:cs="微软雅黑"/>
          <w:szCs w:val="14"/>
        </w:rPr>
        <w:t>活在当下</w:t>
      </w:r>
      <w:r w:rsidRPr="00090F29">
        <w:rPr>
          <w:rFonts w:ascii="微软雅黑" w:eastAsia="微软雅黑" w:cs="微软雅黑"/>
          <w:szCs w:val="14"/>
        </w:rPr>
        <w:t>”</w:t>
      </w:r>
      <w:r w:rsidRPr="00090F29">
        <w:rPr>
          <w:rFonts w:ascii="微软雅黑" w:eastAsia="微软雅黑" w:cs="微软雅黑"/>
          <w:szCs w:val="14"/>
        </w:rPr>
        <w:t>;</w:t>
      </w:r>
    </w:p>
    <w:p w:rsidR="00090F29" w14:textId="77777777">
      <w:pPr>
        <w:pStyle w:val="NormalWeb"/>
        <w:widowControl/>
        <w:spacing w:beforeAutospacing="0" w:after="260" w:afterAutospacing="0" w:line="360" w:lineRule="auto"/>
      </w:pPr>
      <w:r w:rsidRPr="00090F29">
        <w:rPr>
          <w:rFonts w:ascii="微软雅黑" w:eastAsia="微软雅黑" w:cs="微软雅黑"/>
          <w:szCs w:val="14"/>
        </w:rPr>
        <w:t>另一方面，如何处理好深与浅、博与专的平衡问题，仍待探索。专家指出，在新的历史时期，亟需创新表达方式、传播方式，增强互动性、时代感，让更多人乐于接受传统文化，领略其魅力。</w:t>
      </w:r>
    </w:p>
    <w:p w:rsidR="00090F29" w14:paraId="5F0AE669" w14:textId="77777777">
      <w:pPr>
        <w:pStyle w:val="NormalWeb"/>
        <w:widowControl/>
        <w:spacing w:beforeAutospacing="0" w:after="260" w:afterAutospacing="0" w:line="360" w:lineRule="auto"/>
      </w:pPr>
      <w:r w:rsidRPr="00090F29">
        <w:rPr>
          <w:rFonts w:ascii="微软雅黑" w:eastAsia="微软雅黑" w:cs="微软雅黑"/>
          <w:szCs w:val="14"/>
        </w:rPr>
        <w:t>这段文字意在强调</w:t>
      </w:r>
      <w:r w:rsidRPr="00090F29">
        <w:rPr>
          <w:rFonts w:ascii="微软雅黑" w:eastAsia="微软雅黑" w:cs="微软雅黑"/>
          <w:szCs w:val="14"/>
        </w:rPr>
        <w:t>()</w:t>
      </w:r>
      <w:r w:rsidRPr="00090F29">
        <w:rPr>
          <w:rFonts w:ascii="微软雅黑" w:eastAsia="微软雅黑" w:cs="微软雅黑"/>
          <w:szCs w:val="14"/>
        </w:rPr>
        <w:t>。</w:t>
      </w:r>
    </w:p>
    <w:p w:rsidR="00090F29" w14:paraId="4036207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、换个方式拥抱传统文化</w:t>
      </w:r>
    </w:p>
    <w:p w:rsidR="00090F29" w14:paraId="7788324B"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、传统文化的新困境</w:t>
      </w:r>
    </w:p>
    <w:p w:rsidR="00090F29" w14:paraId="3EFE68DF"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、传统文化的新价值</w:t>
      </w:r>
    </w:p>
    <w:p w:rsidR="00090F29" w14:paraId="410A1624"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、重新燃起对传统文化的敬畏</w:t>
      </w:r>
    </w:p>
    <w:p w:rsidR="00090F29" w14:paraId="3B0048D5"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14F6E07C"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文段首先介绍传统文化的传承时常遭遇新困境，并通过</w:t>
      </w:r>
      <w:r w:rsidRPr="00090F29">
        <w:rPr>
          <w:rFonts w:ascii="微软雅黑" w:eastAsia="微软雅黑" w:cs="微软雅黑"/>
          <w:szCs w:val="14"/>
        </w:rPr>
        <w:t>“</w:t>
      </w:r>
      <w:r w:rsidRPr="00090F29">
        <w:rPr>
          <w:rFonts w:ascii="微软雅黑" w:eastAsia="微软雅黑" w:cs="微软雅黑"/>
          <w:szCs w:val="14"/>
        </w:rPr>
        <w:t>一方面</w:t>
      </w:r>
      <w:r w:rsidRPr="00090F29">
        <w:rPr>
          <w:rFonts w:ascii="微软雅黑" w:eastAsia="微软雅黑" w:cs="微软雅黑"/>
          <w:szCs w:val="14"/>
        </w:rPr>
        <w:t>”“</w:t>
      </w:r>
      <w:r w:rsidRPr="00090F29">
        <w:rPr>
          <w:rFonts w:ascii="微软雅黑" w:eastAsia="微软雅黑" w:cs="微软雅黑"/>
          <w:szCs w:val="14"/>
        </w:rPr>
        <w:t>另一方面</w:t>
      </w:r>
      <w:r w:rsidRPr="00090F29">
        <w:rPr>
          <w:rFonts w:ascii="微软雅黑" w:eastAsia="微软雅黑" w:cs="微软雅黑"/>
          <w:szCs w:val="14"/>
        </w:rPr>
        <w:t>”</w:t>
      </w:r>
      <w:r w:rsidRPr="00090F29">
        <w:rPr>
          <w:rFonts w:ascii="微软雅黑" w:eastAsia="微软雅黑" w:cs="微软雅黑"/>
          <w:szCs w:val="14"/>
        </w:rPr>
        <w:t>对</w:t>
      </w:r>
      <w:r w:rsidRPr="00090F29">
        <w:rPr>
          <w:rFonts w:ascii="微软雅黑" w:eastAsia="微软雅黑" w:cs="微软雅黑"/>
          <w:szCs w:val="14"/>
        </w:rPr>
        <w:t>“</w:t>
      </w:r>
      <w:r w:rsidRPr="00090F29">
        <w:rPr>
          <w:rFonts w:ascii="微软雅黑" w:eastAsia="微软雅黑" w:cs="微软雅黑"/>
          <w:szCs w:val="14"/>
        </w:rPr>
        <w:t>困境</w:t>
      </w:r>
      <w:r w:rsidRPr="00090F29">
        <w:rPr>
          <w:rFonts w:ascii="微软雅黑" w:eastAsia="微软雅黑" w:cs="微软雅黑"/>
          <w:szCs w:val="14"/>
        </w:rPr>
        <w:t>”</w:t>
      </w:r>
      <w:r w:rsidRPr="00090F29">
        <w:rPr>
          <w:rFonts w:ascii="微软雅黑" w:eastAsia="微软雅黑" w:cs="微软雅黑"/>
          <w:szCs w:val="14"/>
        </w:rPr>
        <w:t>进行具体解释，最后通过</w:t>
      </w:r>
      <w:r w:rsidRPr="00090F29">
        <w:rPr>
          <w:rFonts w:ascii="微软雅黑" w:eastAsia="微软雅黑" w:cs="微软雅黑"/>
          <w:szCs w:val="14"/>
        </w:rPr>
        <w:t>“</w:t>
      </w:r>
      <w:r w:rsidRPr="00090F29">
        <w:rPr>
          <w:rFonts w:ascii="微软雅黑" w:eastAsia="微软雅黑" w:cs="微软雅黑"/>
          <w:szCs w:val="14"/>
        </w:rPr>
        <w:t>亟需</w:t>
      </w:r>
      <w:r w:rsidRPr="00090F29">
        <w:rPr>
          <w:rFonts w:ascii="微软雅黑" w:eastAsia="微软雅黑" w:cs="微软雅黑"/>
          <w:szCs w:val="14"/>
        </w:rPr>
        <w:t>”</w:t>
      </w:r>
      <w:r w:rsidRPr="00090F29">
        <w:rPr>
          <w:rFonts w:ascii="微软雅黑" w:eastAsia="微软雅黑" w:cs="微软雅黑"/>
          <w:szCs w:val="14"/>
        </w:rPr>
        <w:t>引出对策，指出亟需创新传统文化的表达方式等，让更多的人接受传统文化，文段为提出问题</w:t>
      </w:r>
      <w:r w:rsidRPr="00090F29">
        <w:rPr>
          <w:rFonts w:ascii="微软雅黑" w:eastAsia="微软雅黑" w:cs="微软雅黑"/>
          <w:szCs w:val="14"/>
        </w:rPr>
        <w:t>+</w:t>
      </w:r>
      <w:r w:rsidRPr="00090F29">
        <w:rPr>
          <w:rFonts w:ascii="微软雅黑" w:eastAsia="微软雅黑" w:cs="微软雅黑"/>
          <w:szCs w:val="14"/>
        </w:rPr>
        <w:t>解决问题结构，重点在尾句的对策，重点强调需要创新表达及传播方式，让人接受传统文化，同义替换，对应</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换个方式</w:t>
      </w:r>
      <w:r w:rsidRPr="00090F29">
        <w:rPr>
          <w:rFonts w:ascii="微软雅黑" w:eastAsia="微软雅黑" w:cs="微软雅黑"/>
          <w:szCs w:val="14"/>
        </w:rPr>
        <w:t>”</w:t>
      </w:r>
      <w:r w:rsidRPr="00090F29">
        <w:rPr>
          <w:rFonts w:ascii="微软雅黑" w:eastAsia="微软雅黑" w:cs="微软雅黑"/>
          <w:szCs w:val="14"/>
        </w:rPr>
        <w:t>对应创新表达及传播方式，</w:t>
      </w:r>
      <w:r w:rsidRPr="00090F29">
        <w:rPr>
          <w:rFonts w:ascii="微软雅黑" w:eastAsia="微软雅黑" w:cs="微软雅黑"/>
          <w:szCs w:val="14"/>
        </w:rPr>
        <w:t>“</w:t>
      </w:r>
      <w:r w:rsidRPr="00090F29">
        <w:rPr>
          <w:rFonts w:ascii="微软雅黑" w:eastAsia="微软雅黑" w:cs="微软雅黑"/>
          <w:szCs w:val="14"/>
        </w:rPr>
        <w:t>拥抱</w:t>
      </w:r>
      <w:r w:rsidRPr="00090F29">
        <w:rPr>
          <w:rFonts w:ascii="微软雅黑" w:eastAsia="微软雅黑" w:cs="微软雅黑"/>
          <w:szCs w:val="14"/>
        </w:rPr>
        <w:t>”</w:t>
      </w:r>
      <w:r w:rsidRPr="00090F29">
        <w:rPr>
          <w:rFonts w:ascii="微软雅黑" w:eastAsia="微软雅黑" w:cs="微软雅黑"/>
          <w:szCs w:val="14"/>
        </w:rPr>
        <w:t>对应让人接受传统文化。故选</w:t>
      </w:r>
      <w:r w:rsidRPr="00090F29">
        <w:rPr>
          <w:rFonts w:ascii="微软雅黑" w:eastAsia="微软雅黑" w:cs="微软雅黑"/>
          <w:szCs w:val="14"/>
        </w:rPr>
        <w:t>A</w:t>
      </w:r>
      <w:r w:rsidRPr="00090F29">
        <w:rPr>
          <w:rFonts w:ascii="微软雅黑" w:eastAsia="微软雅黑" w:cs="微软雅黑"/>
          <w:szCs w:val="14"/>
        </w:rPr>
        <w:t>。</w:t>
      </w:r>
    </w:p>
    <w:p w:rsidR="00090F29" w14:paraId="5E0EA500"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w:t>
      </w:r>
      <w:r w:rsidRPr="00090F29">
        <w:rPr>
          <w:rFonts w:ascii="微软雅黑" w:eastAsia="微软雅黑" w:cs="微软雅黑"/>
          <w:szCs w:val="14"/>
        </w:rPr>
        <w:t>是劳动权的核心。</w:t>
      </w:r>
    </w:p>
    <w:p w:rsidR="00090F29" w14:paraId="72DCD46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、择业权和劳动报酬权</w:t>
      </w:r>
    </w:p>
    <w:p w:rsidR="00090F29" w14:paraId="1CCE5B3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、就业权和择业权</w:t>
      </w:r>
    </w:p>
    <w:p w:rsidR="00090F29" w14:paraId="338E7CD7"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、休息休假权和劳动保护权</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https://d.book118.com/275320301334011102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paraId="40F218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9D7" w14:paraId="0F0968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paraId="22AFD7BC" w14:textId="56F357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79D7" w14:paraId="12F021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paraId="612D41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9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textId="56F357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79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9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rsidP="00C95F94" w14:textId="56F357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79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paraId="26B85D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paraId="5329056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paraId="747B13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9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2079D7"/>
    <w:rsid w:val="00A77B3E"/>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5A2E8D"/>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2079D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079D7"/>
    <w:rPr>
      <w:sz w:val="18"/>
      <w:szCs w:val="18"/>
    </w:rPr>
  </w:style>
  <w:style w:type="paragraph" w:styleId="Footer">
    <w:name w:val="footer"/>
    <w:basedOn w:val="Normal"/>
    <w:link w:val="a0"/>
    <w:rsid w:val="002079D7"/>
    <w:pPr>
      <w:tabs>
        <w:tab w:val="center" w:pos="4153"/>
        <w:tab w:val="right" w:pos="8306"/>
      </w:tabs>
      <w:snapToGrid w:val="0"/>
    </w:pPr>
    <w:rPr>
      <w:sz w:val="18"/>
      <w:szCs w:val="18"/>
    </w:rPr>
  </w:style>
  <w:style w:type="character" w:customStyle="1" w:styleId="a0">
    <w:name w:val="页脚 字符"/>
    <w:basedOn w:val="DefaultParagraphFont"/>
    <w:link w:val="Footer"/>
    <w:rsid w:val="002079D7"/>
    <w:rPr>
      <w:sz w:val="18"/>
      <w:szCs w:val="18"/>
    </w:rPr>
  </w:style>
  <w:style w:type="character" w:styleId="PageNumber">
    <w:name w:val="page number"/>
    <w:basedOn w:val="DefaultParagraphFont"/>
    <w:rsid w:val="00207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5320301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3505</Words>
  <Characters>19982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2024-02-03T08:10:00Z</dcterms:created>
  <dcterms:modified xsi:type="dcterms:W3CDTF">2024-02-03T08:10:00Z</dcterms:modified>
</cp:coreProperties>
</file>