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pStyle w:val="Heading1"/>
        <w:wordWrap/>
        <w:bidi w:val="0"/>
        <w:spacing w:beforeAutospacing="0" w:afterAutospacing="0" w:line="360" w:lineRule="auto"/>
        <w:ind w:left="0" w:firstLine="0" w:leftChars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第二章  机械振动  复习题</w:t>
      </w:r>
    </w:p>
    <w:p>
      <w:pPr>
        <w:pStyle w:val="PlainText"/>
        <w:numPr>
          <w:ilvl w:val="0"/>
          <w:numId w:val="0"/>
        </w:numPr>
        <w:tabs>
          <w:tab w:val="left" w:pos="1701"/>
          <w:tab w:val="left" w:pos="2552"/>
          <w:tab w:val="left" w:pos="3261"/>
        </w:tabs>
        <w:wordWrap/>
        <w:snapToGrid w:val="0"/>
        <w:spacing w:beforeAutospacing="0" w:afterAutospacing="0" w:line="360" w:lineRule="auto"/>
        <w:ind w:leftChars="0"/>
        <w:jc w:val="center"/>
        <w:rPr>
          <w:rFonts w:asciiTheme="minorEastAsia" w:eastAsiaTheme="minorEastAsia" w:hAnsiTheme="minorEastAsia" w:cstheme="minorEastAsia" w:hint="eastAsia"/>
          <w:b/>
          <w:bCs/>
          <w:sz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1"/>
          <w:szCs w:val="21"/>
          <w:lang w:val="en-US" w:eastAsia="zh-CN"/>
        </w:rPr>
        <w:t>（含解析答案，由简入难多层次复习题）</w:t>
      </w:r>
    </w:p>
    <w:p>
      <w:pPr>
        <w:wordWrap/>
        <w:bidi w:val="0"/>
        <w:spacing w:beforeAutospacing="0" w:afterAutospacing="0" w:line="360" w:lineRule="auto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5116830</wp:posOffset>
            </wp:positionH>
            <wp:positionV relativeFrom="paragraph">
              <wp:posOffset>1045845</wp:posOffset>
            </wp:positionV>
            <wp:extent cx="1195070" cy="407670"/>
            <wp:effectExtent l="0" t="0" r="8890" b="3810"/>
            <wp:wrapSquare wrapText="bothSides"/>
            <wp:docPr id="1" name="21axgkxk5wl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axgkxk5wl213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200" cy="407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1.</w:t>
      </w:r>
      <w:r>
        <w:t>光滑的水平面上放有质量分别为m和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>
        <w:t xml:space="preserve">m的两木块,下方木块与一劲度系数为k的弹簧相连,弹簧的另一端固定在墙上,如图所示,已知两木块之间的最大静摩擦力为f,为使这两个木块组成的系统能像一个整体一样地振动,系统的最大振幅为(　　)　　　 　　　　　　 　　　　　　 </w:t>
      </w:r>
    </w:p>
    <w:p>
      <w:pPr>
        <w:wordWrap/>
        <w:bidi w:val="0"/>
        <w:spacing w:beforeAutospacing="0" w:afterAutospacing="0" w:line="360" w:lineRule="auto"/>
      </w:pPr>
      <w:r>
        <w:t>A.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f</m:t>
            </m:r>
          </m:num>
          <m:den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k</m:t>
            </m:r>
          </m:den>
        </m:f>
      </m:oMath>
      <w:r>
        <w:tab/>
      </w:r>
      <w:r>
        <w:rPr>
          <w:rFonts w:hint="eastAsia"/>
          <w:lang w:val="en-US" w:eastAsia="zh-CN"/>
        </w:rPr>
        <w:t xml:space="preserve">      </w:t>
      </w:r>
      <w:r>
        <w:t>B.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2f</m:t>
            </m:r>
          </m:num>
          <m:den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k</m:t>
            </m:r>
          </m:den>
        </m:f>
      </m:oMath>
      <w:r>
        <w:tab/>
      </w:r>
      <w:r>
        <w:rPr>
          <w:rFonts w:hint="eastAsia"/>
          <w:lang w:val="en-US" w:eastAsia="zh-CN"/>
        </w:rPr>
        <w:t xml:space="preserve">    </w:t>
      </w:r>
      <w:r>
        <w:t>C.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3f</m:t>
            </m:r>
          </m:num>
          <m:den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k</m:t>
            </m:r>
          </m:den>
        </m:f>
      </m:oMath>
      <w:r>
        <w:tab/>
      </w:r>
      <w:r>
        <w:rPr>
          <w:rFonts w:hint="eastAsia"/>
          <w:lang w:val="en-US" w:eastAsia="zh-CN"/>
        </w:rPr>
        <w:t xml:space="preserve">     </w:t>
      </w:r>
      <w:r>
        <w:t>D.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4f</m:t>
            </m:r>
          </m:num>
          <m:den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k</m:t>
            </m:r>
          </m:den>
        </m:f>
      </m:oMath>
    </w:p>
    <w:p>
      <w:pPr>
        <w:pStyle w:val="PlainText"/>
        <w:keepNext w:val="0"/>
        <w:keepLines w:val="0"/>
        <w:pageBreakBefore w:val="0"/>
        <w:widowControl w:val="0"/>
        <w:tabs>
          <w:tab w:val="left" w:pos="1701"/>
          <w:tab w:val="left" w:pos="2552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</w:pPr>
    </w:p>
    <w:p>
      <w:pPr>
        <w:wordWrap/>
        <w:bidi w:val="0"/>
        <w:spacing w:beforeAutospacing="0" w:afterAutospacing="0" w:line="360" w:lineRule="auto"/>
      </w:pPr>
      <w:r>
        <w:rPr>
          <w:rFonts w:hint="eastAsia"/>
          <w:lang w:val="en-US" w:eastAsia="zh-CN"/>
        </w:rPr>
        <w:t>2</w:t>
      </w:r>
      <w:r>
        <w:t>.(多选)一弹簧振子做简谐运动,它所受的回复力F随时间t变化的图线为正弦曲线,如图所示,下列说法错误的是(　　)</w:t>
      </w:r>
    </w:p>
    <w:p>
      <w:pPr>
        <w:wordWrap/>
        <w:bidi w:val="0"/>
        <w:spacing w:beforeAutospacing="0" w:afterAutospacing="0" w:line="360" w:lineRule="auto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5010150</wp:posOffset>
            </wp:positionH>
            <wp:positionV relativeFrom="paragraph">
              <wp:posOffset>217170</wp:posOffset>
            </wp:positionV>
            <wp:extent cx="1094105" cy="807085"/>
            <wp:effectExtent l="0" t="0" r="3175" b="635"/>
            <wp:wrapSquare wrapText="bothSides"/>
            <wp:docPr id="838" name="21axgkxk5wl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21axgkxk5wl204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80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A.在0~2 s时间内,弹簧振子做加速运动</w:t>
      </w:r>
    </w:p>
    <w:p>
      <w:pPr>
        <w:wordWrap/>
        <w:bidi w:val="0"/>
        <w:spacing w:beforeAutospacing="0" w:afterAutospacing="0" w:line="360" w:lineRule="auto"/>
      </w:pPr>
      <w:r>
        <w:t>B.在t1=3 s和t2=5 s时刻,弹簧振子的速度大小相等,方向相反</w:t>
      </w:r>
    </w:p>
    <w:p>
      <w:pPr>
        <w:wordWrap/>
        <w:bidi w:val="0"/>
        <w:spacing w:beforeAutospacing="0" w:afterAutospacing="0" w:line="360" w:lineRule="auto"/>
      </w:pPr>
      <w:r>
        <w:t>C.在t2=5 s和t3=7 s时刻,弹簧振子的位移大小相等,方向相同</w:t>
      </w:r>
    </w:p>
    <w:p>
      <w:pPr>
        <w:wordWrap/>
        <w:bidi w:val="0"/>
        <w:spacing w:beforeAutospacing="0" w:afterAutospacing="0" w:line="360" w:lineRule="auto"/>
      </w:pPr>
      <w:r>
        <w:t>D.在0~4 s时间内,t=2 s时刻弹簧振子所受回复力做功功率最大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1701"/>
          <w:tab w:val="left" w:pos="2552"/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360" w:leftChars="0" w:firstLineChars="200"/>
        <w:textAlignment w:val="auto"/>
        <w:rPr>
          <w:rFonts w:ascii="楷体" w:hAnsi="楷体" w:cs="楷体" w:hint="eastAsia"/>
          <w:szCs w:val="18"/>
          <w:lang w:val="en-US" w:eastAsia="zh-CN"/>
        </w:rPr>
      </w:pPr>
    </w:p>
    <w:p>
      <w:pPr>
        <w:wordWrap/>
        <w:spacing w:beforeAutospacing="0" w:afterAutospacing="0" w:line="360" w:lineRule="auto"/>
      </w:pPr>
      <w:r>
        <w:rPr>
          <w:rFonts w:ascii="NEU-BZ-S92" w:hAnsi="NEU-BZ-S92" w:hint="eastAsia"/>
          <w:sz w:val="24"/>
          <w:szCs w:val="24"/>
          <w:lang w:val="en-US" w:eastAsia="zh-CN"/>
        </w:rPr>
        <w:t>3</w:t>
      </w:r>
      <w:r>
        <w:rPr>
          <w:rFonts w:ascii="NEU-BZ-S92" w:hAnsi="NEU-BZ-S92"/>
          <w:sz w:val="24"/>
          <w:szCs w:val="24"/>
        </w:rPr>
        <w:t>.</w:t>
      </w:r>
      <w:r>
        <w:rPr>
          <w:sz w:val="24"/>
          <w:szCs w:val="24"/>
        </w:rPr>
        <w:t>有一弹簧振子</w:t>
      </w:r>
      <w:r>
        <w:rPr>
          <w:rFonts w:ascii="NEU-BZ-S92" w:hAnsi="NEU-BZ-S92"/>
          <w:sz w:val="24"/>
          <w:szCs w:val="24"/>
        </w:rPr>
        <w:t>,</w:t>
      </w:r>
      <w:r>
        <w:rPr>
          <w:sz w:val="24"/>
          <w:szCs w:val="24"/>
        </w:rPr>
        <w:t>振幅为</w:t>
      </w:r>
      <w:r>
        <w:rPr>
          <w:rFonts w:ascii="NEU-BZ-S92" w:hAnsi="NEU-BZ-S92"/>
          <w:sz w:val="24"/>
          <w:szCs w:val="24"/>
        </w:rPr>
        <w:t>0.8</w:t>
      </w:r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cm,</w:t>
      </w:r>
      <w:r>
        <w:rPr>
          <w:sz w:val="24"/>
          <w:szCs w:val="24"/>
        </w:rPr>
        <w:t>周期为</w:t>
      </w:r>
      <w:r>
        <w:rPr>
          <w:rFonts w:ascii="NEU-BZ-S92" w:hAnsi="NEU-BZ-S92"/>
          <w:sz w:val="24"/>
          <w:szCs w:val="24"/>
        </w:rPr>
        <w:t>0.5</w:t>
      </w:r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s,</w:t>
      </w:r>
      <w:r>
        <w:rPr>
          <w:sz w:val="24"/>
          <w:szCs w:val="24"/>
        </w:rPr>
        <w:t>初始时具有负方向的最大加速度</w:t>
      </w:r>
      <w:r>
        <w:rPr>
          <w:rFonts w:ascii="NEU-BZ-S92" w:hAnsi="NEU-BZ-S92"/>
          <w:sz w:val="24"/>
          <w:szCs w:val="24"/>
        </w:rPr>
        <w:t>,</w:t>
      </w:r>
      <w:r>
        <w:rPr>
          <w:sz w:val="24"/>
          <w:szCs w:val="24"/>
        </w:rPr>
        <w:t>则它的振动方程是</w:t>
      </w:r>
      <w:r>
        <w:rPr>
          <w:rFonts w:ascii="NEU-BZ-S92" w:hAnsi="NEU-BZ-S92"/>
          <w:sz w:val="24"/>
          <w:szCs w:val="24"/>
        </w:rPr>
        <w:t>(　　)</w:t>
      </w:r>
    </w:p>
    <w:p>
      <w:pPr>
        <w:wordWrap/>
        <w:spacing w:beforeAutospacing="0" w:afterAutospacing="0" w:line="360" w:lineRule="auto"/>
      </w:pPr>
      <w:r>
        <w:rPr>
          <w:rFonts w:ascii="NEU-BZ-S92" w:hAnsi="NEU-BZ-S92"/>
          <w:sz w:val="24"/>
          <w:szCs w:val="24"/>
        </w:rPr>
        <w:t>A.x=8×10</w:t>
      </w:r>
      <w:r>
        <w:rPr>
          <w:rFonts w:ascii="NEU-BZ-S92" w:hAnsi="NEU-BZ-S92"/>
          <w:sz w:val="24"/>
          <w:szCs w:val="24"/>
          <w:vertAlign w:val="superscript"/>
        </w:rPr>
        <w:t>-3</w:t>
      </w:r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sin</w:t>
      </w:r>
      <w:r>
        <w:rPr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ctrlPr>
              <w:rPr>
                <w:rFonts w:ascii="Cambria Math" w:hAnsi="Cambria Math"/>
                <w:sz w:val="24"/>
                <w:szCs w:val="24"/>
              </w:rPr>
            </m:ctrlPr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2</m:t>
                </m:r>
              </m:den>
            </m:f>
          </m:e>
        </m:d>
      </m:oMath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m</w:t>
      </w:r>
      <w:r>
        <w:rPr>
          <w:rFonts w:ascii="NEU-BZ-S92" w:hAnsi="NEU-BZ-S92" w:hint="eastAsia"/>
          <w:sz w:val="24"/>
          <w:szCs w:val="24"/>
          <w:lang w:val="en-US" w:eastAsia="zh-CN"/>
        </w:rPr>
        <w:t xml:space="preserve">     </w:t>
      </w:r>
      <w:r>
        <w:rPr>
          <w:rFonts w:ascii="NEU-BZ-S92" w:hAnsi="NEU-BZ-S92"/>
          <w:sz w:val="24"/>
          <w:szCs w:val="24"/>
        </w:rPr>
        <w:t>B.x=8×10</w:t>
      </w:r>
      <w:r>
        <w:rPr>
          <w:rFonts w:ascii="NEU-BZ-S92" w:hAnsi="NEU-BZ-S92"/>
          <w:sz w:val="24"/>
          <w:szCs w:val="24"/>
          <w:vertAlign w:val="superscript"/>
        </w:rPr>
        <w:t>-3</w:t>
      </w:r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sin</w:t>
      </w:r>
      <w:r>
        <w:rPr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ctrlPr>
              <w:rPr>
                <w:rFonts w:ascii="Cambria Math" w:hAnsi="Cambria Math"/>
                <w:sz w:val="24"/>
                <w:szCs w:val="24"/>
              </w:rPr>
            </m:ctrlPr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  <m:r>
              <m:rPr>
                <m:nor/>
                <m:sty m:val="p"/>
              </m:rPr>
              <w:rPr>
                <w:rFonts w:ascii="Cambria Math"/>
                <w:b w:val="0"/>
                <w:i w:val="0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2</m:t>
                </m:r>
              </m:den>
            </m:f>
          </m:e>
        </m:d>
      </m:oMath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m</w:t>
      </w:r>
    </w:p>
    <w:p>
      <w:pPr>
        <w:wordWrap/>
        <w:spacing w:beforeAutospacing="0" w:afterAutospacing="0" w:line="360" w:lineRule="auto"/>
        <w:rPr>
          <w:rFonts w:ascii="NEU-BZ-S92" w:hAnsi="NEU-BZ-S92"/>
        </w:rPr>
      </w:pPr>
      <w:r>
        <w:rPr>
          <w:rFonts w:ascii="NEU-BZ-S92" w:hAnsi="NEU-BZ-S92"/>
          <w:sz w:val="24"/>
          <w:szCs w:val="24"/>
        </w:rPr>
        <w:t>C.x=8×10</w:t>
      </w:r>
      <w:r>
        <w:rPr>
          <w:rFonts w:ascii="NEU-BZ-S92" w:hAnsi="NEU-BZ-S92"/>
          <w:sz w:val="24"/>
          <w:szCs w:val="24"/>
          <w:vertAlign w:val="superscript"/>
        </w:rPr>
        <w:t>-1</w:t>
      </w:r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sin</w:t>
      </w:r>
      <w:r>
        <w:rPr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ctrlPr>
              <w:rPr>
                <w:rFonts w:ascii="Cambria Math" w:hAnsi="Cambria Math"/>
                <w:sz w:val="24"/>
                <w:szCs w:val="24"/>
              </w:rPr>
            </m:ctrlP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2</m:t>
                </m:r>
              </m:den>
            </m:f>
          </m:e>
        </m:d>
      </m:oMath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m</w:t>
      </w:r>
      <w:r>
        <w:rPr>
          <w:rFonts w:ascii="NEU-BZ-S92" w:hAnsi="NEU-BZ-S92" w:hint="eastAsia"/>
          <w:sz w:val="24"/>
          <w:szCs w:val="24"/>
          <w:lang w:val="en-US" w:eastAsia="zh-CN"/>
        </w:rPr>
        <w:t xml:space="preserve">     </w:t>
      </w:r>
      <w:r>
        <w:rPr>
          <w:rFonts w:ascii="NEU-BZ-S92" w:hAnsi="NEU-BZ-S92"/>
          <w:sz w:val="24"/>
          <w:szCs w:val="24"/>
        </w:rPr>
        <w:t>D.x=8×10</w:t>
      </w:r>
      <w:r>
        <w:rPr>
          <w:rFonts w:ascii="NEU-BZ-S92" w:hAnsi="NEU-BZ-S92"/>
          <w:sz w:val="24"/>
          <w:szCs w:val="24"/>
          <w:vertAlign w:val="superscript"/>
        </w:rPr>
        <w:t>-1</w:t>
      </w:r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sin</w:t>
      </w:r>
      <w:r>
        <w:rPr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ctrlPr>
              <w:rPr>
                <w:rFonts w:ascii="Cambria Math" w:hAnsi="Cambria Math"/>
                <w:sz w:val="24"/>
                <w:szCs w:val="24"/>
              </w:rPr>
            </m:ctrlP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2</m:t>
                </m:r>
              </m:den>
            </m:f>
          </m:e>
        </m:d>
      </m:oMath>
      <w:r>
        <w:rPr>
          <w:sz w:val="24"/>
          <w:szCs w:val="24"/>
        </w:rPr>
        <w:t xml:space="preserve"> </w:t>
      </w:r>
      <w:r>
        <w:rPr>
          <w:rFonts w:ascii="NEU-BZ-S92" w:hAnsi="NEU-BZ-S92"/>
          <w:sz w:val="24"/>
          <w:szCs w:val="24"/>
        </w:rPr>
        <w:t>m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  <w:sectPr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/>
          <w:cols w:num="1" w:space="425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default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821055</wp:posOffset>
            </wp:positionV>
            <wp:extent cx="351790" cy="609600"/>
            <wp:effectExtent l="0" t="0" r="13970" b="0"/>
            <wp:wrapSquare wrapText="bothSides"/>
            <wp:docPr id="3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179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4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如图所示，弹簧上面固定一质量为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的小球，小球在竖直方向上做振幅为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的简谐运动，当小球振动到最高点时弹簧正好为原长，则小球在振动过程中(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A．小球最大动能应小于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mgA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B．弹簧的弹性势能和小球动能总和保持不变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C．弹簧最大弹性势能等于2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mgA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D．小球在最低点时的弹力大于2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mg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E．小球在最低点时的弹力等于2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mg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  <w:t>5.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一个单摆，在第一个行星上的周期为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，在第二个行星上的周期为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，若这两个行星的质量之比为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M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∶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M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＝4∶1，半径之比为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R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∶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R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＝2∶1，则(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A．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∶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＝1∶1  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B．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∶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＝4∶1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C．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∶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＝2∶1  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D．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∶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＝1∶2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/>
        </w:rPr>
      </w:pP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4485640</wp:posOffset>
            </wp:positionH>
            <wp:positionV relativeFrom="paragraph">
              <wp:posOffset>1442085</wp:posOffset>
            </wp:positionV>
            <wp:extent cx="1256665" cy="558165"/>
            <wp:effectExtent l="0" t="0" r="8255" b="5715"/>
            <wp:wrapSquare wrapText="bothSides"/>
            <wp:docPr id="283" name="M82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M82.ep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120" cy="55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6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(多选)把一个筛子用四根弹簧支起来,筛子上装一个电动偏心轮,它每转一周,给筛子一个驱动力,这就做成了一个共振筛(如图所示)。不开电动机让这个筛子自由振动时,完成20次全振动用15 s;在某电压下,电动偏心轮的转速是 88 r/min。已知增大电动偏心轮的电压可以使其转速提高,而增加筛子的总质量可以增大筛子的固有周期。为使共振筛的振幅增大,以下做法可行的是(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　　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)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A.降低输入电压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B.提高输入电压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C.增加筛子质量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D.减小筛子质量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1701"/>
          <w:tab w:val="left" w:pos="2552"/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360" w:leftChars="0" w:firstLineChars="200"/>
        <w:textAlignment w:val="auto"/>
        <w:rPr>
          <w:rFonts w:ascii="楷体" w:hAnsi="楷体" w:cs="楷体" w:hint="eastAsia"/>
          <w:szCs w:val="18"/>
          <w:lang w:val="en-US" w:eastAsia="zh-CN"/>
        </w:rPr>
      </w:pPr>
    </w:p>
    <w:p>
      <w:pPr>
        <w:wordWrap/>
        <w:bidi w:val="0"/>
        <w:spacing w:beforeAutospacing="0" w:afterAutospacing="0" w:line="360" w:lineRule="auto"/>
      </w:pPr>
      <w:r>
        <w:rPr>
          <w:rFonts w:hint="eastAsia"/>
          <w:lang w:val="en-US" w:eastAsia="zh-CN"/>
        </w:rPr>
        <w:t>7.</w:t>
      </w:r>
      <w:r>
        <w:t>(多选)一振子沿x轴做简谐运动,平衡位置在坐标原点。t=0时振子的位移为-0.1 m,t=1 s时位移为0.1 m,则(　　)</w:t>
      </w:r>
    </w:p>
    <w:p>
      <w:pPr>
        <w:wordWrap/>
        <w:bidi w:val="0"/>
        <w:spacing w:beforeAutospacing="0" w:afterAutospacing="0" w:line="360" w:lineRule="auto"/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2"/>
          <w:cols w:num="1" w:space="425"/>
          <w:titlePg w:val="0"/>
          <w:rtlGutter w:val="0"/>
          <w:docGrid w:type="lines" w:linePitch="312" w:charSpace="0"/>
        </w:sectPr>
      </w:pPr>
      <w:r>
        <w:t>A.若振幅为0.1 m,振子的周期可能为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>
        <w:t xml:space="preserve"> s</w:t>
      </w:r>
    </w:p>
    <w:p>
      <w:pPr>
        <w:wordWrap/>
        <w:bidi w:val="0"/>
        <w:spacing w:beforeAutospacing="0" w:afterAutospacing="0" w:line="360" w:lineRule="auto"/>
      </w:pPr>
      <w:r>
        <w:t>B.若振幅为0.1 m,振子的周期可能为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4</m:t>
            </m:r>
          </m:num>
          <m:den>
            <m:ctrlPr>
              <w:rPr>
                <w:rFonts w:ascii="Cambria Math" w:hAnsi="Cambria Math"/>
              </w:rPr>
            </m:ctrlPr>
            <m:r>
              <m:rPr>
                <m:sty m:val="p"/>
              </m:rPr>
              <w:rPr>
                <w:rFonts w:ascii="Cambria Math" w:hAnsi="Cambria Math"/>
              </w:rPr>
              <m:t>5</m:t>
            </m:r>
          </m:den>
        </m:f>
      </m:oMath>
      <w:r>
        <w:t xml:space="preserve"> s</w:t>
      </w:r>
    </w:p>
    <w:p>
      <w:pPr>
        <w:wordWrap/>
        <w:bidi w:val="0"/>
        <w:spacing w:beforeAutospacing="0" w:afterAutospacing="0" w:line="360" w:lineRule="auto"/>
      </w:pPr>
      <w:r>
        <w:t>C.若振幅为0.2 m,振子的周期可能为4 s</w:t>
      </w:r>
    </w:p>
    <w:p>
      <w:pPr>
        <w:wordWrap/>
        <w:bidi w:val="0"/>
        <w:spacing w:beforeAutospacing="0" w:afterAutospacing="0" w:line="360" w:lineRule="auto"/>
      </w:pPr>
      <w:r>
        <w:t>D.若振幅为0.2 m,振子的周期可能为6 s</w:t>
      </w:r>
    </w:p>
    <w:p>
      <w:pPr>
        <w:wordWrap/>
        <w:bidi w:val="0"/>
        <w:spacing w:beforeAutospacing="0" w:afterAutospacing="0" w:line="360" w:lineRule="auto"/>
      </w:pP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  <w:t>8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将秒摆的周期变为4 s,下面哪些措施是正确的</w:t>
      </w:r>
      <w:r>
        <w:ptab w:relativeTo="margin" w:alignment="right" w:leader="none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(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　　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)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A.只将摆球质量变为原来的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B.只将振幅变为原来的2倍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C.只将摆长变为原来的4倍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D.只将摆长变为原来的16倍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1701"/>
          <w:tab w:val="left" w:pos="2552"/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360" w:leftChars="0" w:firstLineChars="200"/>
        <w:textAlignment w:val="auto"/>
        <w:rPr>
          <w:rFonts w:ascii="楷体" w:hAnsi="楷体" w:cs="楷体" w:hint="eastAsia"/>
          <w:szCs w:val="1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b/>
          <w:sz w:val="24"/>
          <w:szCs w:val="24"/>
          <w:lang w:val="en-US" w:eastAsia="zh-CN"/>
        </w:rPr>
        <w:t>9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(多选)铺设铁轨时,每两根钢轨接缝处都必须留有一定的间隙,快速运行的列车经过轨端接缝处时,车轮就会受到一次冲撞,由于每一根钢轨长度相等,所以这个冲击力是周期性的,列车受到周期性的冲击做受迫振动,普通钢轨长为12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6 m,列车固有振动周期为0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315 s,下列说法正确的是</w:t>
      </w:r>
      <w:r>
        <w:ptab w:relativeTo="margin" w:alignment="right" w:leader="none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(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　　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)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A.列车的危险速率为40 m/s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B.列车过桥需要减速,是为了防止列车发生共振现象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C.列车运行的振动频率和列车的固有频率总是相等的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D.增加钢轨的长度有利于列车高速运行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1701"/>
          <w:tab w:val="left" w:pos="2552"/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360" w:leftChars="0" w:firstLineChars="200"/>
        <w:textAlignment w:val="auto"/>
        <w:rPr>
          <w:rFonts w:ascii="楷体" w:hAnsi="楷体" w:cs="楷体" w:hint="eastAsia"/>
          <w:szCs w:val="1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3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default"/>
          <w:sz w:val="24"/>
          <w:szCs w:val="24"/>
          <w:lang w:val="en-US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4823460</wp:posOffset>
            </wp:positionH>
            <wp:positionV relativeFrom="paragraph">
              <wp:posOffset>204470</wp:posOffset>
            </wp:positionV>
            <wp:extent cx="824230" cy="444500"/>
            <wp:effectExtent l="0" t="0" r="13970" b="12700"/>
            <wp:wrapSquare wrapText="bothSides"/>
            <wp:docPr id="287" name="M8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M86.ep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400" cy="44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10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如图所示,物体静止于水平面上的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点,这时弹簧恰为原长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l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0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,物体的质量为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,与水平面间的动摩擦因数为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μ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,现将物体向右拉一段距离后自由释放,使之沿水平面振动,下列结论正确的是(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　　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)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A.物体通过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点时所受的合外力为零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B.物体将做阻尼振动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C.物体最终只能停止在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</w:t>
      </w:r>
    </w:p>
    <w:p>
      <w:pPr>
        <w:keepNext w:val="0"/>
        <w:keepLines w:val="0"/>
        <w:pageBreakBefore w:val="0"/>
        <w:widowControl w:val="0"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物体停止运动后所受的摩擦力为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μmg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lang w:val="en-US" w:eastAsia="zh-CN"/>
        </w:rPr>
        <w:t>11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．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一个物体做简谐运动时，周期是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，振幅是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 xml:space="preserve">，那么物体(　　) 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A．在任意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instrText>eq \f(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instrText>T,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instrText>4)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内通过的路程一定等于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A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B．在任意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instrText>eq \f(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instrText>T,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instrText>2)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内通过的路程一定等于2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A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C．在任意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instrText>eq \f(3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instrText>T,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instrText>4)</w:instrTex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内通过的路程一定等于3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A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D．在任意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内通过的路程一定等于4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A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E．在任意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内通过的位移一定为零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default"/>
          <w:sz w:val="24"/>
          <w:szCs w:val="24"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871220</wp:posOffset>
            </wp:positionV>
            <wp:extent cx="1141730" cy="942340"/>
            <wp:effectExtent l="0" t="0" r="1270" b="2540"/>
            <wp:wrapSquare wrapText="bothSides"/>
            <wp:docPr id="2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12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公路上匀速行驶的货车受一扰动，车上货物随车厢底板上下振动但不脱离底板．一段时间内货物在竖直方向振动可视为简谐运动，周期为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.竖直向上为正方向，以某时刻为计时起点，其振动图象如图所示，则(　　) 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eq \f(1</w:instrTex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instrText>,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4)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时，货物对车厢底板的压力最小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eq \f(1</w:instrTex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instrText>,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2)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时，货物对车厢底板的压力最小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4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eq \f(3</w:instrTex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instrText>,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4)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时，货物对车厢底板的压力最大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eq \f(3</w:instrTex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instrText>,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4)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时，货物对车厢底板的压力最小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时，货物所受合力为零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1701"/>
          <w:tab w:val="left" w:pos="2552"/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360" w:leftChars="0" w:firstLineChars="200"/>
        <w:textAlignment w:val="auto"/>
        <w:rPr>
          <w:rFonts w:ascii="楷体" w:hAnsi="楷体" w:cs="楷体" w:hint="eastAsia"/>
          <w:szCs w:val="18"/>
          <w:lang w:val="en-US" w:eastAsia="zh-CN"/>
        </w:rPr>
      </w:pP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2880995</wp:posOffset>
            </wp:positionH>
            <wp:positionV relativeFrom="paragraph">
              <wp:posOffset>412115</wp:posOffset>
            </wp:positionV>
            <wp:extent cx="2455545" cy="1299210"/>
            <wp:effectExtent l="0" t="0" r="13335" b="11430"/>
            <wp:wrapSquare wrapText="bothSides"/>
            <wp:docPr id="189" name="M4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M45.ep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545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sz w:val="24"/>
          <w:szCs w:val="24"/>
          <w:lang w:val="en-US" w:eastAsia="zh-CN"/>
        </w:rPr>
        <w:t>1</w:t>
      </w:r>
      <w:r>
        <w:rPr>
          <w:rFonts w:asciiTheme="minorEastAsia" w:eastAsiaTheme="minorEastAsia" w:hAnsiTheme="minorEastAsia" w:cstheme="minorEastAsia" w:hint="eastAsia"/>
          <w:b/>
          <w:sz w:val="24"/>
          <w:szCs w:val="24"/>
        </w:rPr>
        <w:t>3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图甲为某个质点做简谐运动的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x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-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图象,对图乙的下列判断正确的是(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　　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jc w:val="both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图(1)可作为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v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-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图象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　　　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图(2)可作为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F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-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图象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图(3)可作为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F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-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图象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ab/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图(4)可作为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-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图象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  <w:t>14.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用空心铁球内部装满水做摆球，若球正下方有一小孔，水不断从孔中流出，从球内装满水到水流完为止的过程中，其振动周期的大小是(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A．不变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B．变大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C．先变大后变小再回到原值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D．先变小后变大再回到原值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300355</wp:posOffset>
            </wp:positionV>
            <wp:extent cx="1003300" cy="659765"/>
            <wp:effectExtent l="0" t="0" r="2540" b="10795"/>
            <wp:wrapSquare wrapText="bothSides"/>
            <wp:docPr id="2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  <w:t>15.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如图所示，在两根等长的细线下悬挂一个小球(体积可忽略)组成了所谓的双线摆，若摆线长为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l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，两线与天花板的左右两侧夹角均为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α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，当小球垂直纸面做简谐运动时，周期为(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5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A．2π 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eq \r(\f(</w:instrTex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instrText>l,g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))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  　　　　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B．2π 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eq \r(\f(2</w:instrTex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instrText>l,g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))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end"/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="楷体" w:hAnsi="楷体" w:cs="楷体" w:hint="eastAsia"/>
          <w:szCs w:val="18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C．2π 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eq \r(\f(2</w:instrTex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instrText>l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 xml:space="preserve">cos </w:instrTex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instrText>α,g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))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  　　　　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D．2π 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eq \r(\f(</w:instrTex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instrText>l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 xml:space="preserve">sin </w:instrTex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instrText>α,g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instrText>))</w:instrTex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fldChar w:fldCharType="end"/>
      </w:r>
      <w:r>
        <w:rPr>
          <w:rFonts w:ascii="楷体" w:eastAsia="楷体" w:hAnsi="楷体" w:cs="楷体" w:hint="eastAsia"/>
          <w:sz w:val="18"/>
          <w:szCs w:val="18"/>
        </w:rPr>
        <w:t>4．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6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．一个做简谐运动的弹簧振子，周期为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，振幅为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，设振子第一次从平衡位置运动到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x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eq \f(</w:instrTex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instrText>A,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2)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处所经历的时间为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，第一次从最大位移处运动到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x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eq \f(</w:instrTex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instrText>A,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instrText>2)</w:instrTex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所经历的时间为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的大小关系是________．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4168140</wp:posOffset>
            </wp:positionH>
            <wp:positionV relativeFrom="paragraph">
              <wp:posOffset>385445</wp:posOffset>
            </wp:positionV>
            <wp:extent cx="991235" cy="600075"/>
            <wp:effectExtent l="0" t="0" r="14605" b="9525"/>
            <wp:wrapSquare wrapText="bothSides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123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7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.如图所示，一个质量为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的木块放在质量为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的平板小车上，它们之间的最大静摩擦力是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f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，在劲度系数为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k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的轻质弹簧作用下，沿光滑水平面做简谐运动．为使小车能和木块一起振动，不发生相对滑动，简谐运动的振幅不能大于________. 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1701"/>
          <w:tab w:val="left" w:pos="2552"/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360" w:leftChars="0" w:firstLineChars="200"/>
        <w:textAlignment w:val="auto"/>
        <w:rPr>
          <w:rFonts w:ascii="楷体" w:hAnsi="楷体" w:cs="楷体" w:hint="eastAsia"/>
          <w:szCs w:val="18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default"/>
          <w:b w:val="0"/>
          <w:bCs/>
          <w:sz w:val="24"/>
          <w:szCs w:val="24"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5741035</wp:posOffset>
            </wp:positionH>
            <wp:positionV relativeFrom="paragraph">
              <wp:posOffset>959485</wp:posOffset>
            </wp:positionV>
            <wp:extent cx="666750" cy="781050"/>
            <wp:effectExtent l="0" t="0" r="3810" b="11430"/>
            <wp:wrapTight wrapText="bothSides">
              <wp:wrapPolygon>
                <wp:start x="0" y="0"/>
                <wp:lineTo x="0" y="21073"/>
                <wp:lineTo x="21230" y="21073"/>
                <wp:lineTo x="21230" y="0"/>
                <wp:lineTo x="0" y="0"/>
              </wp:wrapPolygon>
            </wp:wrapTight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  <w:t>18.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如图所示，光滑的半球壳半径为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R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点在球心的正下方，一小球在距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点很近的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点由静止放开，同时在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点正上方有一小球自由落下，若运动中阻力不计，为使两球在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点相碰，求小球应从多高处自由落下(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fldChar w:fldCharType="begin"/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instrText>eq \x\to(A)</w:instrTex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fldChar w:fldCharType="separate"/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fldChar w:fldCharType="end"/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≪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</w:rPr>
        <w:t>R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 xml:space="preserve">)   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  <w:t>19.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一水平弹簧振子做简谐运动，则下列说法中正确的是(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A．若位移为负值，则速度一定为正值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B．振子通过平衡位置时，速度为零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6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C．振子每次通过平衡位置时，速度一定相同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D．振子每次通过同一位置时，其速度不一定相同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lang w:val="en-US" w:eastAsia="zh-CN"/>
        </w:rPr>
        <w:t>20.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下列说法正确的是(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A．弹簧振子的运动是简谐运动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B．简谐运动是机械运动中最基本、最简单的一种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C．简谐运动中位移的方向总是指向平衡位置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</w:rPr>
        <w:t>D．简谐运动中位移方向总与速度方向相反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lang w:val="en-US" w:eastAsia="zh-CN"/>
        </w:rPr>
        <w:t>21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．如图所示，一弹簧振子在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AB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间做简谐运动，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为平衡位置。图(b)是该振子做简谐运动时的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x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－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图象。则关于振子的加速度随时间的变化规律，下列四个图象中正确的是(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drawing>
          <wp:inline distT="0" distB="0" distL="114300" distR="114300">
            <wp:extent cx="2533650" cy="828675"/>
            <wp:effectExtent l="0" t="0" r="11430" b="9525"/>
            <wp:docPr id="37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0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drawing>
          <wp:inline distT="0" distB="0" distL="114300" distR="114300">
            <wp:extent cx="2371090" cy="1552575"/>
            <wp:effectExtent l="0" t="0" r="6350" b="1905"/>
            <wp:docPr id="3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lang w:val="en-US" w:eastAsia="zh-CN"/>
        </w:rPr>
        <w:t>22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.一简谐运动的图象如图所示，在0.1～0.15 s这段时间内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A．加速度增大，速度变小，加速度和速度的方向相同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7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B．加速度增大，速度变小，加速度和速度方向相反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ab/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C．加速度减小，速度变大，加速度和速度方向相同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cstheme="minorEastAsia" w:hint="default"/>
          <w:b w:val="0"/>
          <w:bCs w:val="0"/>
          <w:sz w:val="24"/>
          <w:szCs w:val="24"/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4863465</wp:posOffset>
            </wp:positionH>
            <wp:positionV relativeFrom="paragraph">
              <wp:posOffset>21590</wp:posOffset>
            </wp:positionV>
            <wp:extent cx="1219200" cy="679450"/>
            <wp:effectExtent l="0" t="0" r="0" b="6350"/>
            <wp:wrapTight wrapText="bothSides">
              <wp:wrapPolygon>
                <wp:start x="0" y="0"/>
                <wp:lineTo x="0" y="21317"/>
                <wp:lineTo x="21330" y="21317"/>
                <wp:lineTo x="21330" y="0"/>
                <wp:lineTo x="0" y="0"/>
              </wp:wrapPolygon>
            </wp:wrapTight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</w:rPr>
        <w:t>D．加速度减小，速度变大，加速度和速度方向相反</w:t>
      </w:r>
    </w:p>
    <w:p>
      <w:pPr>
        <w:pStyle w:val="PlainText"/>
        <w:wordWrap/>
        <w:bidi w:val="0"/>
        <w:spacing w:beforeAutospacing="0" w:afterAutospacing="0" w:line="360" w:lineRule="auto"/>
        <w:rPr>
          <w:rFonts w:hint="eastAsia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23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振动周期指振动物体(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A．从任何一个位置出发又回到这个位置所用的时间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B．从一侧最大位移处，运动到另一侧最大位移处所用时间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C．从某一位置出发又沿同一运动方向回到这个位置所用时间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D．经历了四个振幅的时间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E．完成一次全振动的时间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4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关于振幅的各种说法中，正确的是(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A．振幅是振子离开平衡位置的最大距离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B．位移是矢量，振幅是标量，位移的大小等于振幅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C．振幅等于振子运动轨迹的长度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D．振幅越大，表示振动越强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E．振幅的大小与周期无关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25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如图所示，弹簧振子在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间振动，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为平衡位置，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BO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＝5 cm，若振子从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到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的运动时间是1 s，则下列说法正确的是(　　) 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drawing>
          <wp:inline distT="0" distB="0" distL="114300" distR="114300">
            <wp:extent cx="1408430" cy="257175"/>
            <wp:effectExtent l="0" t="0" r="8890" b="1905"/>
            <wp:docPr id="22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8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A．振子从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经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到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完成一次全振动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B．振动周期是2 s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C．振幅是5 cm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D．经过两次全振动，振子通过的路程是20 cm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开始经过3 s，振子通过的路程是30 cm</w:t>
      </w:r>
    </w:p>
    <w:p>
      <w:pPr>
        <w:pStyle w:val="PlainText"/>
        <w:wordWrap/>
        <w:bidi w:val="0"/>
        <w:spacing w:beforeAutospacing="0" w:afterAutospacing="0" w:line="360" w:lineRule="auto"/>
        <w:rPr>
          <w:rFonts w:hint="eastAsia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6．两个简谐运动的表达式分别为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x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＝4sin 4π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(cm)和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x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＝2sin 2π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t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(cm)，它们的振幅之比、各自的频率之比是(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A．2∶1,2∶1　　　　　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B．1∶2,1∶2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C．2∶1,1∶2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ab/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D．1∶2,2∶1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27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．某个质点的简谐运动图象如图所示，求振动的振幅和周期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drawing>
          <wp:inline distT="0" distB="0" distL="114300" distR="114300">
            <wp:extent cx="1713865" cy="751840"/>
            <wp:effectExtent l="0" t="0" r="8255" b="10160"/>
            <wp:docPr id="4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6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PlainText"/>
        <w:wordWrap/>
        <w:bidi w:val="0"/>
        <w:spacing w:beforeAutospacing="0" w:afterAutospacing="0" w:line="360" w:lineRule="auto"/>
        <w:rPr>
          <w:rFonts w:hint="eastAsia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28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简谐运动的特点是(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A．回复力跟位移成正比且反向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B．速度跟位移成反比且反向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C．加速度跟位移成正比且反向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D．振幅跟位移成正比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E．振幅跟位移无关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9"/>
          <w:cols w:num="1" w:space="425"/>
          <w:titlePg w:val="0"/>
          <w:rtlGutter w:val="0"/>
          <w:docGrid w:type="lines" w:linePitch="312" w:charSpace="0"/>
        </w:sect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29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关于简谐运动，以下说法正确的是(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A．回复力可能是物体受到的合外力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B．回复力是根据力的作用效果命名的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C．振动中位移的方向是不变的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D．物体振动到平衡位置时所受合外力一定等于零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E．振动中振幅是不变的</w:t>
      </w:r>
    </w:p>
    <w:p>
      <w:pPr>
        <w:pStyle w:val="PlainText"/>
        <w:wordWrap/>
        <w:bidi w:val="0"/>
        <w:spacing w:beforeAutospacing="0" w:afterAutospacing="0" w:line="360" w:lineRule="auto"/>
        <w:rPr>
          <w:rFonts w:hint="eastAsia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30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</w:t>
      </w:r>
      <w:r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如图所示是某一质点做简谐运动的图象，下列说法正确的是 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635</wp:posOffset>
            </wp:positionV>
            <wp:extent cx="1189355" cy="799465"/>
            <wp:effectExtent l="0" t="0" r="14605" b="8255"/>
            <wp:wrapSquare wrapText="bothSides"/>
            <wp:docPr id="3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8935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A．在第1 s内，质点速度逐渐增大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B．在第2 s内，质点速度逐渐增大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C．在第3 s内，动能转化为势能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D．在第4 s内，动能转化为势能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E．在第4 s内，加速度逐渐减小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/>
        </w:rPr>
      </w:pP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default"/>
          <w:sz w:val="24"/>
          <w:szCs w:val="24"/>
          <w:lang w:val="en-US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4435475</wp:posOffset>
            </wp:positionH>
            <wp:positionV relativeFrom="paragraph">
              <wp:posOffset>541020</wp:posOffset>
            </wp:positionV>
            <wp:extent cx="1143635" cy="457200"/>
            <wp:effectExtent l="0" t="0" r="14605" b="0"/>
            <wp:wrapSquare wrapText="bothSides"/>
            <wp:docPr id="188" name="M44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M44.ep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7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  <w:t>31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如图所示,一水平弹簧振子在光滑水平面上的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两点间做简谐运动,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为平衡位置。已知振子由完全相同的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P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Q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两部分组成,彼此拴接在一起。当振子运动到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点的瞬间,将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P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拿走,则以后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Q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的运动和拿走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P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之前比较有(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　　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Q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的振幅增大,通过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点时的速率增大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B.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Q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的振幅减小,通过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点时的速率减小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C.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Q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的振幅不变,通过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点时的速率增大</w:t>
      </w:r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D.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Q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的振幅不变,通过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</w:rPr>
        <w:t>O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点时的速率减小</w:t>
      </w:r>
      <w:r>
        <w:rPr>
          <w:rFonts w:asciiTheme="minorEastAsia" w:eastAsiaTheme="minorEastAsia" w:hAnsiTheme="minorEastAsia" w:cstheme="minorEastAsia" w:hint="eastAsia"/>
        </w:rPr>
        <w:br/>
      </w:r>
      <w:r>
        <w:rPr>
          <w:rFonts w:asciiTheme="minorEastAsia" w:eastAsiaTheme="minorEastAsia" w:hAnsiTheme="minorEastAsia" w:cstheme="minorEastAsia" w:hint="eastAsia"/>
        </w:rPr>
        <w:br/>
      </w:r>
    </w:p>
    <w:p>
      <w:pPr>
        <w:widowControl/>
        <w:spacing w:after="0" w:line="240" w:lineRule="auto"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https://d.book118.com/275343110314011110</w:t>
        </w:r>
      </w:hyperlink>
    </w:p>
    <w:p>
      <w:pPr>
        <w:keepNext w:val="0"/>
        <w:keepLines w:val="0"/>
        <w:pageBreakBefore w:val="0"/>
        <w:widowControl/>
        <w:tabs>
          <w:tab w:val="left" w:pos="1621"/>
          <w:tab w:val="left" w:pos="29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</w:rPr>
      </w:pPr>
    </w:p>
    <w:sectPr>
      <w:type w:val="nextPage"/>
      <w:pgSz w:w="11906" w:h="16838"/>
      <w:pgMar w:top="1418" w:right="1418" w:bottom="1418" w:left="1418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lnNumType w:restart="continuous"/>
      <w:pgNumType w:fmt="decimal" w:start="10"/>
      <w:cols w:num="1" w:space="425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EU-BZ-S92">
    <w:altName w:val="宋体"/>
    <w:panose1 w:val="00000000000000000000"/>
    <w:charset w:val="86"/>
    <w:family w:val="roman"/>
    <w:pitch w:val="default"/>
    <w:sig w:usb0="00000000" w:usb1="00000000" w:usb2="05000016" w:usb3="00000000" w:csb0="003E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360" w:lineRule="auto"/>
      <w:ind w:firstLine="602" w:firstLineChars="200"/>
      <w:jc w:val="both"/>
    </w:pPr>
    <w:rPr>
      <w:rFonts w:ascii="Times New Roman" w:eastAsia="宋体" w:hAnsi="Times New Roman" w:cs="Times New Roman"/>
      <w:kern w:val="2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Lines="0" w:beforeAutospacing="0" w:afterLines="0" w:afterAutospacing="0" w:line="360" w:lineRule="auto"/>
      <w:ind w:firstLine="643" w:firstLineChars="200"/>
      <w:outlineLvl w:val="0"/>
    </w:pPr>
    <w:rPr>
      <w:rFonts w:cs="黑体"/>
      <w:b/>
      <w:kern w:val="44"/>
      <w:sz w:val="30"/>
      <w:szCs w:val="32"/>
    </w:rPr>
  </w:style>
  <w:style w:type="paragraph" w:styleId="Heading2">
    <w:name w:val="heading 2"/>
    <w:basedOn w:val="Normal"/>
    <w:next w:val="Normal"/>
    <w:link w:val="2Char1"/>
    <w:qFormat/>
    <w:pPr>
      <w:keepNext/>
      <w:keepLines/>
      <w:spacing w:line="360" w:lineRule="auto"/>
      <w:ind w:firstLine="643" w:firstLineChars="200"/>
      <w:outlineLvl w:val="1"/>
    </w:pPr>
    <w:rPr>
      <w:rFonts w:ascii="Arial" w:hAnsi="Arial"/>
      <w:b/>
      <w:bCs/>
      <w:sz w:val="28"/>
      <w:szCs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link w:val="Char"/>
    <w:qFormat/>
    <w:pPr>
      <w:ind w:firstLine="420"/>
    </w:pPr>
    <w:rPr>
      <w:szCs w:val="20"/>
    </w:rPr>
  </w:style>
  <w:style w:type="paragraph" w:styleId="PlainText">
    <w:name w:val="Plain Text"/>
    <w:basedOn w:val="Normal"/>
    <w:link w:val="Char0"/>
    <w:qFormat/>
    <w:pPr>
      <w:spacing w:line="360" w:lineRule="auto"/>
      <w:ind w:firstLine="643" w:firstLineChars="200"/>
    </w:pPr>
    <w:rPr>
      <w:rFonts w:ascii="宋体" w:eastAsia="楷体" w:hAnsi="宋体" w:cs="Courier New"/>
      <w:sz w:val="18"/>
      <w:szCs w:val="21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basedOn w:val="DefaultParagraphFont"/>
    <w:qFormat/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lang w:val="en-US" w:eastAsia="zh-CN" w:bidi="ar-SA"/>
    </w:rPr>
  </w:style>
  <w:style w:type="character" w:customStyle="1" w:styleId="biaoti031">
    <w:name w:val="biaoti031"/>
    <w:basedOn w:val="DefaultParagraphFont"/>
    <w:qFormat/>
    <w:rPr>
      <w:rFonts w:ascii="黑体" w:eastAsia="黑体" w:hint="eastAsia"/>
      <w:b/>
      <w:bCs/>
      <w:color w:val="FF9300"/>
      <w:sz w:val="15"/>
      <w:szCs w:val="15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00">
    <w:name w:val="纯文本_0"/>
    <w:basedOn w:val="0"/>
    <w:qFormat/>
    <w:rPr>
      <w:rFonts w:ascii="宋体" w:hAnsi="Courier New" w:cs="Courier New"/>
      <w:szCs w:val="21"/>
    </w:rPr>
  </w:style>
  <w:style w:type="paragraph" w:customStyle="1" w:styleId="10">
    <w:name w:val="纯文本1"/>
    <w:basedOn w:val="1"/>
    <w:qFormat/>
    <w:rPr>
      <w:rFonts w:ascii="宋体" w:hAnsi="Courier New" w:cs="Courier New"/>
      <w:szCs w:val="21"/>
    </w:rPr>
  </w:style>
  <w:style w:type="character" w:customStyle="1" w:styleId="font11">
    <w:name w:val="font11"/>
    <w:basedOn w:val="DefaultParagraphFont"/>
    <w:qFormat/>
    <w:rPr>
      <w:rFonts w:ascii="楷体" w:eastAsia="楷体" w:hAnsi="楷体" w:cs="楷体"/>
      <w:color w:val="000000"/>
      <w:sz w:val="21"/>
      <w:szCs w:val="21"/>
      <w:u w:val="none"/>
    </w:rPr>
  </w:style>
  <w:style w:type="character" w:customStyle="1" w:styleId="Char">
    <w:name w:val="正文缩进 Char"/>
    <w:link w:val="NormalIndent"/>
    <w:qFormat/>
    <w:rPr>
      <w:szCs w:val="20"/>
    </w:rPr>
  </w:style>
  <w:style w:type="character" w:customStyle="1" w:styleId="Char0">
    <w:name w:val="纯文本 Char"/>
    <w:link w:val="PlainText"/>
    <w:qFormat/>
    <w:rPr>
      <w:rFonts w:ascii="宋体" w:eastAsia="楷体" w:hAnsi="宋体" w:cs="Courier New"/>
      <w:sz w:val="18"/>
      <w:szCs w:val="21"/>
    </w:rPr>
  </w:style>
  <w:style w:type="paragraph" w:customStyle="1" w:styleId="WPSOffice1">
    <w:name w:val="WPSOffice手动目录 1"/>
    <w:qFormat/>
    <w:pPr>
      <w:ind w:leftChars="0"/>
    </w:pPr>
    <w:rPr>
      <w:rFonts w:ascii="Calibri" w:eastAsia="宋体" w:hAnsi="Calibri" w:cs="Times New Roman"/>
      <w:sz w:val="20"/>
      <w:szCs w:val="20"/>
    </w:rPr>
  </w:style>
  <w:style w:type="character" w:customStyle="1" w:styleId="2Char1">
    <w:name w:val="标题 2 Char1"/>
    <w:link w:val="Heading2"/>
    <w:qFormat/>
    <w:rPr>
      <w:rFonts w:ascii="Arial" w:hAnsi="Arial"/>
      <w:b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jpe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11-63.TIF" TargetMode="External" /><Relationship Id="rId16" Type="http://schemas.openxmlformats.org/officeDocument/2006/relationships/image" Target="media/image11.png" /><Relationship Id="rId17" Type="http://schemas.openxmlformats.org/officeDocument/2006/relationships/image" Target="file:///D:\&#24352;&#31168;&#26480;\&#29289;&#29702;\&#20154;&#25945;&#29289;&#29702;&#36873;&#20462;3-4&#65288;&#21512;&#29256;&#65289;\11-17.TIF" TargetMode="External" /><Relationship Id="rId18" Type="http://schemas.openxmlformats.org/officeDocument/2006/relationships/image" Target="media/image12.png" /><Relationship Id="rId19" Type="http://schemas.openxmlformats.org/officeDocument/2006/relationships/image" Target="file:///D:\&#24352;&#31168;&#26480;\&#29289;&#29702;\&#20154;&#25945;&#29289;&#29702;&#36873;&#20462;3-4&#65288;&#21512;&#29256;&#65289;\11-18.TIF" TargetMode="External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11-19.TIF" TargetMode="External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jpeg" /><Relationship Id="rId26" Type="http://schemas.openxmlformats.org/officeDocument/2006/relationships/hyperlink" Target="https://d.book118.com/275343110314011110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pn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9797</Words>
  <Characters>10701</Characters>
  <Application>Microsoft Office Word</Application>
  <DocSecurity>0</DocSecurity>
  <Lines>0</Lines>
  <Paragraphs>0</Paragraphs>
  <ScaleCrop>false</ScaleCrop>
  <Company>Xman</Company>
  <LinksUpToDate>false</LinksUpToDate>
  <CharactersWithSpaces>11117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1</cp:revision>
  <dcterms:created xsi:type="dcterms:W3CDTF">2023-01-31T19:39:41Z</dcterms:created>
  <dcterms:modified xsi:type="dcterms:W3CDTF">2023-01-31T19:39:41Z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