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37F9A0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143C70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141D98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6440C87" w14:textId="77777777">
                          <w:pPr>
                            <w:pStyle w:val="NoSpacing"/>
                            <w:jc w:val="right"/>
                            <w:rPr>
                              <w:color w:val="595959" w:themeColor="text1" w:themeTint="A6"/>
                              <w:sz w:val="32"/>
                              <w:szCs w:val="32"/>
                            </w:rPr>
                          </w:pPr>
                          <w:sdt>
                            <w:sdtPr>
                              <w:rPr>
                                <w:color w:val="595959" w:themeColor="text1" w:themeTint="A6"/>
                                <w:sz w:val="32"/>
                                <w:szCs w:val="32"/>
                              </w:rPr>
                              <w:alias w:val="摘要"/>
                              <w:id w:val="44225623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13355845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D968734"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2CD9F8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0992595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C2C3D5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037D10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85BDAA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6E121E5"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5DE427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AA93EE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9DFE68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9CDB5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5972E7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3DF2662"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2D0678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0215FE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B69901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BC9AB68"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2C181BC"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49AD1A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26AC58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52859D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80B040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9A6CE4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F450B3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6CBC2A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16713318"/>
        <w:docPartObj>
          <w:docPartGallery w:val="Table of Contents"/>
          <w:docPartUnique/>
        </w:docPartObj>
      </w:sdtPr>
      <w:sdtEndPr>
        <w:rPr>
          <w:b/>
          <w:bCs/>
        </w:rPr>
      </w:sdtEndPr>
      <w:sdtContent>
        <w:p w:rsidR="00483551" w:rsidRPr="00913CD1" w:rsidP="00457322" w14:paraId="01F8393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B6FE9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952C9D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8172BA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BF295F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470C91A"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DFBB4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32105B6"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4E4EC4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D4A80B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E37F90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458EBD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25B70F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90A7F7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2C7CA4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5A6B59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7905DF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872630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74D5B7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DBA6A8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3957A6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885DEE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86340384"/>
        <w:docPartObj>
          <w:docPartGallery w:val="Table of Contents"/>
          <w:docPartUnique/>
        </w:docPartObj>
      </w:sdtPr>
      <w:sdtEndPr>
        <w:rPr>
          <w:b/>
          <w:bCs/>
        </w:rPr>
      </w:sdtEndPr>
      <w:sdtContent>
        <w:p w:rsidR="00483551" w:rsidRPr="00913CD1" w:rsidP="00457322" w14:paraId="12C5AFD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4F8B0F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3A9BAF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1774BC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8A329A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6809D3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F1D1D4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AF81643"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A7AE56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7BF6AD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571E25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D05EF1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7B20F0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4F6AEC6"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69B9CB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AD93BC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AD72CD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BDF1A8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90892E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8F902D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3EF825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66759E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16706576"/>
        <w:docPartObj>
          <w:docPartGallery w:val="Table of Contents"/>
          <w:docPartUnique/>
        </w:docPartObj>
      </w:sdtPr>
      <w:sdtEndPr>
        <w:rPr>
          <w:b/>
          <w:bCs/>
        </w:rPr>
      </w:sdtEndPr>
      <w:sdtContent>
        <w:p w:rsidR="00483551" w:rsidRPr="00913CD1" w:rsidP="00457322" w14:paraId="15F001A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37B3EC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A232D9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29975B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444CDBB"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E95753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6BFC47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5E09CC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4EBB48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179229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F2FDCC3"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A34CE4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6DA3E6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D99C41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F05C204"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AF0C462"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1AAAE8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BF6637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652675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5231D" w14:paraId="6253DE74" w14:textId="0800C01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净水及净水设备项目可行性分析报告编制的目的在于为项目的决策提供科学、系统的分析依据，确保项目在技术、经济、社会和环境等方面的可行性。通过深入的市场调研、技术评估、财务分析和风险评估，可行性分析报告能够帮助投资者和决策者清晰地了解项目的潜在收益、风险和不确定性，从而做出明智的决策。</w:t>
      </w:r>
      <w:r>
        <w:rPr>
          <w:rFonts w:ascii="仿宋" w:eastAsia="仿宋" w:hAnsi="仿宋"/>
          <w:sz w:val="28"/>
        </w:rPr>
        <w:br/>
      </w:r>
      <w:r>
        <w:rPr>
          <w:rFonts w:ascii="仿宋" w:eastAsia="仿宋" w:hAnsi="仿宋"/>
          <w:sz w:val="28"/>
        </w:rPr>
        <w:t>具体来说，编制可行性分析报告的意义包括：</w:t>
      </w:r>
      <w:r>
        <w:rPr>
          <w:rFonts w:ascii="仿宋" w:eastAsia="仿宋" w:hAnsi="仿宋"/>
          <w:sz w:val="28"/>
        </w:rPr>
        <w:br/>
        <w:t xml:space="preserve">    1.</w:t>
      </w:r>
      <w:r>
        <w:rPr>
          <w:rFonts w:ascii="仿宋" w:eastAsia="仿宋" w:hAnsi="仿宋"/>
          <w:sz w:val="28"/>
        </w:rPr>
        <w:t>明确目标市场：通过市场调研，确定项目的目标客户群、市场需求和潜在竞争对手，为产品定位和市场策略提供指导。</w:t>
      </w:r>
      <w:r>
        <w:rPr>
          <w:rFonts w:ascii="仿宋" w:eastAsia="仿宋" w:hAnsi="仿宋"/>
          <w:sz w:val="28"/>
        </w:rPr>
        <w:br/>
        <w:t xml:space="preserve">    2.</w:t>
      </w:r>
      <w:r>
        <w:rPr>
          <w:rFonts w:ascii="仿宋" w:eastAsia="仿宋" w:hAnsi="仿宋"/>
          <w:sz w:val="28"/>
        </w:rPr>
        <w:t>优化技术方案：技术评估可以帮助确定最佳的净水工艺和技术方案，确保项目在技术上的可行性和先进性。</w:t>
      </w:r>
      <w:r>
        <w:rPr>
          <w:rFonts w:ascii="仿宋" w:eastAsia="仿宋" w:hAnsi="仿宋"/>
          <w:sz w:val="28"/>
        </w:rPr>
        <w:br/>
        <w:t xml:space="preserve">    3.</w:t>
      </w:r>
      <w:r>
        <w:rPr>
          <w:rFonts w:ascii="仿宋" w:eastAsia="仿宋" w:hAnsi="仿宋"/>
          <w:sz w:val="28"/>
        </w:rPr>
        <w:t>评估经济可行性：详细的财务分析能够预测项目的收入、成本、利润和投资回报，帮助决策者评估项目的经济可行性和潜在的投资价值。</w:t>
      </w:r>
      <w:r>
        <w:rPr>
          <w:rFonts w:ascii="仿宋" w:eastAsia="仿宋" w:hAnsi="仿宋"/>
          <w:sz w:val="28"/>
        </w:rPr>
        <w:br/>
        <w:t xml:space="preserve">    4.</w:t>
      </w:r>
      <w:r>
        <w:rPr>
          <w:rFonts w:ascii="仿宋" w:eastAsia="仿宋" w:hAnsi="仿宋"/>
          <w:sz w:val="28"/>
        </w:rPr>
        <w:t>识别风险并制定应对策略：风险评估能够识别项目可能面临的各种风险，并提出相应的风险管理策略，提高项目的抗风险能力。</w:t>
      </w:r>
      <w:r>
        <w:rPr>
          <w:rFonts w:ascii="仿宋" w:eastAsia="仿宋" w:hAnsi="仿宋"/>
          <w:sz w:val="28"/>
        </w:rPr>
        <w:br/>
        <w:t xml:space="preserve">    5.</w:t>
      </w:r>
      <w:r>
        <w:rPr>
          <w:rFonts w:ascii="仿宋" w:eastAsia="仿宋" w:hAnsi="仿宋"/>
          <w:sz w:val="28"/>
        </w:rPr>
        <w:t>满足监管要求：可行性分析报告通常需要符合相关法律法规和行业标准的要求，确保项目在合规的前提下进行。</w:t>
      </w:r>
    </w:p>
    <w:p w:rsidR="0095231D" w14:textId="0800C01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吸引投资和融资：一份全面、专业的可行性分析报告可以增加投资者对项目的信心，有助于项目的融资和资本运作。</w:t>
      </w:r>
      <w:r>
        <w:rPr>
          <w:rFonts w:ascii="仿宋" w:eastAsia="仿宋" w:hAnsi="仿宋"/>
          <w:sz w:val="28"/>
        </w:rPr>
        <w:br/>
        <w:t xml:space="preserve">    7.</w:t>
      </w:r>
      <w:r>
        <w:rPr>
          <w:rFonts w:ascii="仿宋" w:eastAsia="仿宋" w:hAnsi="仿宋"/>
          <w:sz w:val="28"/>
        </w:rPr>
        <w:t>指导项目实施：为项目的实施提供明确的路线图和时间表，确保项目按照计划顺利进行。</w:t>
      </w:r>
      <w:r>
        <w:rPr>
          <w:rFonts w:ascii="仿宋" w:eastAsia="仿宋" w:hAnsi="仿宋"/>
          <w:sz w:val="28"/>
        </w:rPr>
        <w:br/>
        <w:t xml:space="preserve">    8.</w:t>
      </w:r>
      <w:r>
        <w:rPr>
          <w:rFonts w:ascii="仿宋" w:eastAsia="仿宋" w:hAnsi="仿宋"/>
          <w:sz w:val="28"/>
        </w:rPr>
        <w:t>持续改进和优化：通过定期的项目回顾和评估，可以不断优化项目的运营和管理，提高项目的整体效益。</w:t>
      </w:r>
      <w:r>
        <w:rPr>
          <w:rFonts w:ascii="仿宋" w:eastAsia="仿宋" w:hAnsi="仿宋"/>
          <w:sz w:val="28"/>
        </w:rPr>
        <w:br/>
      </w:r>
      <w:r>
        <w:rPr>
          <w:rFonts w:ascii="仿宋" w:eastAsia="仿宋" w:hAnsi="仿宋"/>
          <w:sz w:val="28"/>
        </w:rPr>
        <w:t>综上所述，净水及净水设备项目可行性分析报告的编制对于项目的成功实施和长期运营具有重要的指导和决策价值。</w:t>
      </w:r>
    </w:p>
    <w:p w:rsidR="009D1637" w:rsidRPr="00913CD1" w:rsidP="00457322" w14:paraId="468A048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7DC503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9FEF98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5B82AF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5559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0B6FA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6AB1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BB6918D"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5FA7C1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576EB6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E3183B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C95FCC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10E880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58631F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836AE8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4D1A7D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A20A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25420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06588C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23DBC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56C8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03CA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213F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2F818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2CD6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D827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1F63F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w:t>
      </w:r>
    </w:p>
    <w:p w:rsidR="009D1637" w:rsidRPr="00913CD1" w:rsidP="00457322" w14:paraId="7EFF7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w:t>
      </w:r>
    </w:p>
    <w:p w:rsidR="009D1637" w:rsidRPr="00913CD1" w:rsidP="00457322" w14:paraId="2AB9F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C44A0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FD798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CF8B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CEE4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D067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C13C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EB8E1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净水及净水设备产品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5BAC6C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净水及净水设备</w:t>
      </w:r>
      <w:r w:rsidRPr="00913CD1">
        <w:rPr>
          <w:rFonts w:ascii="仿宋" w:eastAsia="仿宋" w:hAnsi="仿宋"/>
        </w:rPr>
        <w:t>项目绪论</w:t>
      </w:r>
      <w:bookmarkEnd w:id="4"/>
    </w:p>
    <w:p w:rsidR="009D1637" w:rsidRPr="00913CD1" w:rsidP="00457322" w14:paraId="69692D5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净水及净水设备</w:t>
      </w:r>
      <w:r w:rsidRPr="00913CD1">
        <w:rPr>
          <w:rFonts w:ascii="仿宋" w:eastAsia="仿宋" w:hAnsi="仿宋"/>
        </w:rPr>
        <w:t>项目名称及建设性质</w:t>
      </w:r>
      <w:bookmarkEnd w:id="5"/>
    </w:p>
    <w:p w:rsidR="009D1637" w:rsidRPr="00913CD1" w:rsidP="00457322" w14:paraId="02FE3D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项目名称</w:t>
      </w:r>
    </w:p>
    <w:p w:rsidR="009D1637" w:rsidRPr="00913CD1" w:rsidP="00457322" w14:paraId="6E997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w:t>
      </w:r>
    </w:p>
    <w:p w:rsidR="009D1637" w:rsidRPr="00913CD1" w:rsidP="00457322" w14:paraId="106C6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项目建设性质</w:t>
      </w:r>
    </w:p>
    <w:p w:rsidR="009D1637" w:rsidRPr="00913CD1" w:rsidP="00457322" w14:paraId="2A930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净水及净水设备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5E1A5EF"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净水及净水设备</w:t>
      </w:r>
      <w:r w:rsidRPr="00913CD1">
        <w:rPr>
          <w:rFonts w:ascii="仿宋" w:eastAsia="仿宋" w:hAnsi="仿宋"/>
        </w:rPr>
        <w:t>项目承办单位</w:t>
      </w:r>
      <w:bookmarkEnd w:id="6"/>
    </w:p>
    <w:p w:rsidR="009D1637" w:rsidRPr="00913CD1" w:rsidP="00457322" w14:paraId="1CA7A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项目实施主体</w:t>
      </w:r>
    </w:p>
    <w:p w:rsidR="009D1637" w:rsidRPr="00913CD1" w:rsidP="00457322" w14:paraId="65EBD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2A48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D6E8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项目信息。</w:t>
      </w:r>
    </w:p>
    <w:p w:rsidR="009D1637" w:rsidRPr="00913CD1" w:rsidP="00457322" w14:paraId="340D6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18C4C1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E4FE7E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A80185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F332A1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8E33FD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净水及净水设备</w:t>
      </w:r>
      <w:r w:rsidRPr="00913CD1">
        <w:rPr>
          <w:rFonts w:ascii="仿宋" w:eastAsia="仿宋" w:hAnsi="仿宋"/>
        </w:rPr>
        <w:t>项目定位及建设理由</w:t>
      </w:r>
      <w:bookmarkEnd w:id="7"/>
    </w:p>
    <w:p w:rsidR="0095231D" w14:paraId="7115535A" w14:textId="6A6221C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净水及净水设备项目可行性分析报告中的项目定位及建设理由应清晰明确，主要内容应包括：</w:t>
      </w:r>
      <w:r>
        <w:rPr>
          <w:rFonts w:ascii="仿宋" w:eastAsia="仿宋" w:hAnsi="仿宋"/>
          <w:sz w:val="28"/>
        </w:rPr>
        <w:br/>
        <w:t xml:space="preserve">    1.</w:t>
      </w:r>
      <w:r>
        <w:rPr>
          <w:rFonts w:ascii="仿宋" w:eastAsia="仿宋" w:hAnsi="仿宋"/>
          <w:sz w:val="28"/>
        </w:rPr>
        <w:t>项目背景</w:t>
      </w:r>
      <w:r>
        <w:rPr>
          <w:rFonts w:ascii="仿宋" w:eastAsia="仿宋" w:hAnsi="仿宋"/>
          <w:sz w:val="28"/>
        </w:rPr>
        <w:t>：简述项目发起的背景，包括国家或地区的水资源状况、饮用水安全问题、政策导向等。</w:t>
      </w:r>
      <w:r>
        <w:rPr>
          <w:rFonts w:ascii="仿宋" w:eastAsia="仿宋" w:hAnsi="仿宋"/>
          <w:sz w:val="28"/>
        </w:rPr>
        <w:br/>
        <w:t xml:space="preserve">    2.</w:t>
      </w:r>
      <w:r>
        <w:rPr>
          <w:rFonts w:ascii="仿宋" w:eastAsia="仿宋" w:hAnsi="仿宋"/>
          <w:sz w:val="28"/>
        </w:rPr>
        <w:t>市场需求分析</w:t>
      </w:r>
      <w:r>
        <w:rPr>
          <w:rFonts w:ascii="仿宋" w:eastAsia="仿宋" w:hAnsi="仿宋"/>
          <w:sz w:val="28"/>
        </w:rPr>
        <w:t>：详细分析目标市场对净水及净水设备的需求，包括需求规模、增长潜力、消费者行为等。</w:t>
      </w:r>
      <w:r>
        <w:rPr>
          <w:rFonts w:ascii="仿宋" w:eastAsia="仿宋" w:hAnsi="仿宋"/>
          <w:sz w:val="28"/>
        </w:rPr>
        <w:br/>
        <w:t xml:space="preserve">    3.</w:t>
      </w:r>
      <w:r>
        <w:rPr>
          <w:rFonts w:ascii="仿宋" w:eastAsia="仿宋" w:hAnsi="仿宋"/>
          <w:sz w:val="28"/>
        </w:rPr>
        <w:t>产品定位</w:t>
      </w:r>
      <w:r>
        <w:rPr>
          <w:rFonts w:ascii="仿宋" w:eastAsia="仿宋" w:hAnsi="仿宋"/>
          <w:sz w:val="28"/>
        </w:rPr>
        <w:t>：明确项目产品的市场定位，包括目标客户群、产品特点、技术优势等。</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技术可行性</w:t>
      </w:r>
      <w:r>
        <w:rPr>
          <w:rFonts w:ascii="仿宋" w:eastAsia="仿宋" w:hAnsi="仿宋"/>
          <w:sz w:val="28"/>
        </w:rPr>
        <w:t>：分析项目在技术上的可行性，包括现有技术水平、研发能力、知识产权等。</w:t>
      </w:r>
    </w:p>
    <w:p w:rsidR="0095231D" w14:textId="6A6221C3">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经济可行性</w:t>
      </w:r>
      <w:r>
        <w:rPr>
          <w:rFonts w:ascii="仿宋" w:eastAsia="仿宋" w:hAnsi="仿宋"/>
          <w:sz w:val="28"/>
        </w:rPr>
        <w:t>：评估项目的经济效益，包括投资回报率、成本效益分析、财务预测等。</w:t>
      </w:r>
      <w:r>
        <w:rPr>
          <w:rFonts w:ascii="仿宋" w:eastAsia="仿宋" w:hAnsi="仿宋"/>
          <w:sz w:val="28"/>
        </w:rPr>
        <w:br/>
        <w:t xml:space="preserve">    △</w:t>
      </w:r>
      <w:r>
        <w:rPr>
          <w:rFonts w:ascii="仿宋" w:eastAsia="仿宋" w:hAnsi="仿宋"/>
          <w:sz w:val="28"/>
        </w:rPr>
        <w:t>社会效益</w:t>
      </w:r>
      <w:r>
        <w:rPr>
          <w:rFonts w:ascii="仿宋" w:eastAsia="仿宋" w:hAnsi="仿宋"/>
          <w:sz w:val="28"/>
        </w:rPr>
        <w:t>：论述项目对当地社会发展的贡献，包括创造就业、提升生活质量、环境保护等。</w:t>
      </w:r>
      <w:r>
        <w:rPr>
          <w:rFonts w:ascii="仿宋" w:eastAsia="仿宋" w:hAnsi="仿宋"/>
          <w:sz w:val="28"/>
        </w:rPr>
        <w:br/>
        <w:t xml:space="preserve">    △</w:t>
      </w:r>
      <w:r>
        <w:rPr>
          <w:rFonts w:ascii="仿宋" w:eastAsia="仿宋" w:hAnsi="仿宋"/>
          <w:sz w:val="28"/>
        </w:rPr>
        <w:t>政策支持</w:t>
      </w:r>
      <w:r>
        <w:rPr>
          <w:rFonts w:ascii="仿宋" w:eastAsia="仿宋" w:hAnsi="仿宋"/>
          <w:sz w:val="28"/>
        </w:rPr>
        <w:t>：说明项目是否得到政府政策的支持，包括税收优惠、补贴、许可证等。</w:t>
      </w:r>
      <w:r>
        <w:rPr>
          <w:rFonts w:ascii="仿宋" w:eastAsia="仿宋" w:hAnsi="仿宋"/>
          <w:sz w:val="28"/>
        </w:rPr>
        <w:br/>
        <w:t xml:space="preserve">    △</w:t>
      </w:r>
      <w:r>
        <w:rPr>
          <w:rFonts w:ascii="仿宋" w:eastAsia="仿宋" w:hAnsi="仿宋"/>
          <w:sz w:val="28"/>
        </w:rPr>
        <w:t>风险评估</w:t>
      </w:r>
      <w:r>
        <w:rPr>
          <w:rFonts w:ascii="仿宋" w:eastAsia="仿宋" w:hAnsi="仿宋"/>
          <w:sz w:val="28"/>
        </w:rPr>
        <w:t>：评估项目可能面临的各种风险，包括市场风险、技术风险、管理风险等，并提出应对措施。</w:t>
      </w:r>
      <w:r>
        <w:rPr>
          <w:rFonts w:ascii="仿宋" w:eastAsia="仿宋" w:hAnsi="仿宋"/>
          <w:sz w:val="28"/>
        </w:rPr>
        <w:br/>
        <w:t xml:space="preserve">    5.</w:t>
      </w:r>
      <w:r>
        <w:rPr>
          <w:rFonts w:ascii="仿宋" w:eastAsia="仿宋" w:hAnsi="仿宋"/>
          <w:sz w:val="28"/>
        </w:rPr>
        <w:t>项目目标</w:t>
      </w:r>
      <w:r>
        <w:rPr>
          <w:rFonts w:ascii="仿宋" w:eastAsia="仿宋" w:hAnsi="仿宋"/>
          <w:sz w:val="28"/>
        </w:rPr>
        <w:t>：设定项目的短期和长期目标，包括销售目标、市场占有率、利润目标等。</w:t>
      </w:r>
      <w:r>
        <w:rPr>
          <w:rFonts w:ascii="仿宋" w:eastAsia="仿宋" w:hAnsi="仿宋"/>
          <w:sz w:val="28"/>
        </w:rPr>
        <w:br/>
        <w:t xml:space="preserve">    6.</w:t>
      </w:r>
      <w:r>
        <w:rPr>
          <w:rFonts w:ascii="仿宋" w:eastAsia="仿宋" w:hAnsi="仿宋"/>
          <w:sz w:val="28"/>
        </w:rPr>
        <w:t>实施计划</w:t>
      </w:r>
      <w:r>
        <w:rPr>
          <w:rFonts w:ascii="仿宋" w:eastAsia="仿宋" w:hAnsi="仿宋"/>
          <w:sz w:val="28"/>
        </w:rPr>
        <w:t>：概述项目的实施计划，包括建设周期、阶段目标、资源配置等。</w:t>
      </w:r>
      <w:r>
        <w:rPr>
          <w:rFonts w:ascii="仿宋" w:eastAsia="仿宋" w:hAnsi="仿宋"/>
          <w:sz w:val="28"/>
        </w:rPr>
        <w:br/>
        <w:t xml:space="preserve">    7.</w:t>
      </w:r>
      <w:r>
        <w:rPr>
          <w:rFonts w:ascii="仿宋" w:eastAsia="仿宋" w:hAnsi="仿宋"/>
          <w:sz w:val="28"/>
        </w:rPr>
        <w:t>结论与建议</w:t>
      </w:r>
      <w:r>
        <w:rPr>
          <w:rFonts w:ascii="仿宋" w:eastAsia="仿宋" w:hAnsi="仿宋"/>
          <w:sz w:val="28"/>
        </w:rPr>
        <w:t>：基于上述分析，得出项目是否可行的结论，并提出相应的建议。</w:t>
      </w:r>
      <w:r>
        <w:rPr>
          <w:rFonts w:ascii="仿宋" w:eastAsia="仿宋" w:hAnsi="仿宋"/>
          <w:sz w:val="28"/>
        </w:rPr>
        <w:br/>
      </w:r>
      <w:r>
        <w:rPr>
          <w:rFonts w:ascii="仿宋" w:eastAsia="仿宋" w:hAnsi="仿宋"/>
          <w:sz w:val="28"/>
        </w:rPr>
        <w:t>例如：</w:t>
      </w:r>
      <w:r>
        <w:rPr>
          <w:rFonts w:ascii="仿宋" w:eastAsia="仿宋" w:hAnsi="仿宋"/>
          <w:sz w:val="28"/>
        </w:rPr>
        <w:br/>
      </w:r>
      <w:r>
        <w:rPr>
          <w:rFonts w:ascii="仿宋" w:eastAsia="仿宋" w:hAnsi="仿宋"/>
          <w:sz w:val="28"/>
        </w:rPr>
        <w:t>本项目旨在利用先进的膜分离技术，为居民提供高品质的饮用水解决方案。建设理由如下：</w:t>
      </w:r>
      <w:r>
        <w:rPr>
          <w:rFonts w:ascii="仿宋" w:eastAsia="仿宋" w:hAnsi="仿宋"/>
          <w:sz w:val="28"/>
        </w:rPr>
        <w:br/>
        <w:t xml:space="preserve">    △</w:t>
      </w:r>
      <w:r>
        <w:rPr>
          <w:rFonts w:ascii="仿宋" w:eastAsia="仿宋" w:hAnsi="仿宋"/>
          <w:sz w:val="28"/>
        </w:rPr>
        <w:t>技术上，项目采用的膜分离技术已成熟，能够有效去除水中的有害物质，确保水质安全。</w:t>
      </w:r>
      <w:r>
        <w:rPr>
          <w:rFonts w:ascii="仿宋" w:eastAsia="仿宋" w:hAnsi="仿宋"/>
          <w:sz w:val="28"/>
        </w:rPr>
        <w:br/>
        <w:t xml:space="preserve">    △</w:t>
      </w:r>
      <w:r>
        <w:rPr>
          <w:rFonts w:ascii="仿宋" w:eastAsia="仿宋" w:hAnsi="仿宋"/>
          <w:sz w:val="28"/>
        </w:rPr>
        <w:t>经济上，项目预计投资回收期为</w:t>
      </w:r>
      <w:r>
        <w:rPr>
          <w:rFonts w:ascii="仿宋" w:eastAsia="仿宋" w:hAnsi="仿宋"/>
          <w:sz w:val="28"/>
        </w:rPr>
        <w:t>3</w:t>
      </w:r>
      <w:r>
        <w:rPr>
          <w:rFonts w:ascii="仿宋" w:eastAsia="仿宋" w:hAnsi="仿宋"/>
          <w:sz w:val="28"/>
        </w:rPr>
        <w:t>年，内部收益率超过</w:t>
      </w:r>
      <w:r>
        <w:rPr>
          <w:rFonts w:ascii="仿宋" w:eastAsia="仿宋" w:hAnsi="仿宋"/>
          <w:sz w:val="28"/>
        </w:rPr>
        <w:t>20%</w:t>
      </w:r>
      <w:r>
        <w:rPr>
          <w:rFonts w:ascii="仿宋" w:eastAsia="仿宋" w:hAnsi="仿宋"/>
          <w:sz w:val="28"/>
        </w:rPr>
        <w:t>，具有良好的经济效益。</w:t>
      </w:r>
      <w:r>
        <w:rPr>
          <w:rFonts w:ascii="仿宋" w:eastAsia="仿宋" w:hAnsi="仿宋"/>
          <w:sz w:val="28"/>
        </w:rPr>
        <w:br/>
        <w:t xml:space="preserve">    △</w:t>
      </w:r>
    </w:p>
    <w:p w:rsidR="0095231D" w14:textId="6A6221C3">
      <w:pPr>
        <w:ind w:firstLine="561"/>
      </w:pPr>
      <w:r>
        <w:rPr>
          <w:rFonts w:ascii="仿宋" w:eastAsia="仿宋" w:hAnsi="仿宋"/>
          <w:sz w:val="28"/>
        </w:rPr>
        <w:t>社会效益上，项目将提供清洁饮用水，改善居民健康，同时创造就业机会，促进当地经济发展。</w:t>
      </w:r>
      <w:r>
        <w:rPr>
          <w:rFonts w:ascii="仿宋" w:eastAsia="仿宋" w:hAnsi="仿宋"/>
          <w:sz w:val="28"/>
        </w:rPr>
        <w:br/>
        <w:t xml:space="preserve">    △</w:t>
      </w:r>
      <w:r>
        <w:rPr>
          <w:rFonts w:ascii="仿宋" w:eastAsia="仿宋" w:hAnsi="仿宋"/>
          <w:sz w:val="28"/>
        </w:rPr>
        <w:t>政策上，政府对饮用水安全高度重视，本项目符合相关政策导向，有望获得政策支持。</w:t>
      </w:r>
      <w:r>
        <w:rPr>
          <w:rFonts w:ascii="仿宋" w:eastAsia="仿宋" w:hAnsi="仿宋"/>
          <w:sz w:val="28"/>
        </w:rPr>
        <w:br/>
        <w:t xml:space="preserve">    △</w:t>
      </w:r>
      <w:r>
        <w:rPr>
          <w:rFonts w:ascii="仿宋" w:eastAsia="仿宋" w:hAnsi="仿宋"/>
          <w:sz w:val="28"/>
        </w:rPr>
        <w:t>风险上，项目团队具备丰富经验，能够有效应对市场变化和技术更新带来的风险。</w:t>
      </w:r>
      <w:r>
        <w:rPr>
          <w:rFonts w:ascii="仿宋" w:eastAsia="仿宋" w:hAnsi="仿宋"/>
          <w:sz w:val="28"/>
        </w:rPr>
        <w:br/>
      </w:r>
      <w:r>
        <w:rPr>
          <w:rFonts w:ascii="仿宋" w:eastAsia="仿宋" w:hAnsi="仿宋"/>
          <w:sz w:val="28"/>
        </w:rPr>
        <w:t>综上所述，本项目在技术、经济、社会效益和政策支持方面均具有可行性，建议予以实施。</w:t>
      </w:r>
    </w:p>
    <w:p w:rsidR="009D1637" w:rsidRPr="00913CD1" w:rsidP="00457322" w14:paraId="5A2B96A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53EB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209938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46E7EF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E0A5F9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净水及净水设备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F01053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净水及净水设备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532942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净水及净水设备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06B8A3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8A15F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1E15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CE3E5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DD66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项目功能、盈利性等</w:t>
      </w:r>
    </w:p>
    <w:p w:rsidR="007D3AEE" w:rsidRPr="00913CD1" w:rsidP="00457322" w14:paraId="66580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9EAE7C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3CA4C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2D7667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项目建设的可行性和效益的合理性。</w:t>
      </w:r>
    </w:p>
    <w:p w:rsidR="009D1637" w:rsidRPr="00913CD1" w:rsidP="00457322" w14:paraId="3C83440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净水及净水设备</w:t>
      </w:r>
      <w:r w:rsidRPr="00913CD1">
        <w:rPr>
          <w:rFonts w:ascii="仿宋" w:eastAsia="仿宋" w:hAnsi="仿宋"/>
        </w:rPr>
        <w:t>项目建设选址</w:t>
      </w:r>
      <w:bookmarkEnd w:id="9"/>
    </w:p>
    <w:p w:rsidR="009D1637" w:rsidRPr="00913CD1" w:rsidP="00457322" w14:paraId="12D52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项目选址及规划</w:t>
      </w:r>
    </w:p>
    <w:p w:rsidR="009D1637" w:rsidRPr="00913CD1" w:rsidP="00457322" w14:paraId="15DE3F18" w14:textId="77777777">
      <w:pPr>
        <w:widowControl/>
        <w:spacing w:after="156" w:afterLines="50"/>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项目的建设。</w:t>
      </w:r>
    </w:p>
    <w:p w:rsidR="009D1637" w:rsidRPr="00913CD1" w:rsidP="00457322" w14:paraId="0A273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项目背景及选址理由</w:t>
      </w:r>
    </w:p>
    <w:p w:rsidR="009D1637" w:rsidRPr="00913CD1" w:rsidP="00457322" w14:paraId="1DEE0F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项目背景</w:t>
      </w:r>
    </w:p>
    <w:p w:rsidR="0095231D" w14:paraId="50E6E92B" w14:textId="513447C3">
      <w:pPr>
        <w:ind w:firstLine="560"/>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Pr>
          <w:rFonts w:ascii="仿宋" w:eastAsia="仿宋" w:hAnsi="仿宋"/>
          <w:sz w:val="28"/>
        </w:rPr>
        <w:t>净水及净水设备项目背景分析通常涉及以下几个方面：</w:t>
      </w:r>
      <w:r>
        <w:rPr>
          <w:rFonts w:ascii="仿宋" w:eastAsia="仿宋" w:hAnsi="仿宋"/>
          <w:sz w:val="28"/>
        </w:rPr>
        <w:br/>
        <w:t xml:space="preserve">    1.</w:t>
      </w:r>
      <w:r>
        <w:rPr>
          <w:rFonts w:ascii="仿宋" w:eastAsia="仿宋" w:hAnsi="仿宋"/>
          <w:sz w:val="28"/>
        </w:rPr>
        <w:t>市场需求分析：评估目标市场对净水及净水设备的需求，包括现有市场规模、增长潜力、消费者需求趋势等。</w:t>
      </w:r>
      <w:r>
        <w:rPr>
          <w:rFonts w:ascii="仿宋" w:eastAsia="仿宋" w:hAnsi="仿宋"/>
          <w:sz w:val="28"/>
        </w:rPr>
        <w:br/>
        <w:t xml:space="preserve">    2.</w:t>
      </w:r>
      <w:r>
        <w:rPr>
          <w:rFonts w:ascii="仿宋" w:eastAsia="仿宋" w:hAnsi="仿宋"/>
          <w:sz w:val="28"/>
        </w:rPr>
        <w:t>技术发展分析：分析净水技术的发展现状，包括主流技术、创新趋势、专利情况、技术成熟度等。</w:t>
      </w:r>
      <w:r>
        <w:rPr>
          <w:rFonts w:ascii="仿宋" w:eastAsia="仿宋" w:hAnsi="仿宋"/>
          <w:sz w:val="28"/>
        </w:rPr>
        <w:br/>
        <w:t xml:space="preserve">    3.</w:t>
      </w:r>
      <w:r>
        <w:rPr>
          <w:rFonts w:ascii="仿宋" w:eastAsia="仿宋" w:hAnsi="仿宋"/>
          <w:sz w:val="28"/>
        </w:rPr>
        <w:t>行业竞争分析：研究现有竞争格局，包括主要竞争对手、市场占有率、竞争策略等。</w:t>
      </w:r>
      <w:r>
        <w:rPr>
          <w:rFonts w:ascii="仿宋" w:eastAsia="仿宋" w:hAnsi="仿宋"/>
          <w:sz w:val="28"/>
        </w:rPr>
        <w:br/>
        <w:t xml:space="preserve">    4.</w:t>
      </w:r>
      <w:r>
        <w:rPr>
          <w:rFonts w:ascii="仿宋" w:eastAsia="仿宋" w:hAnsi="仿宋"/>
          <w:sz w:val="28"/>
        </w:rPr>
        <w:t>政策环境分析：分析相关政策对项目的影响，如环保政策、产业政策、税收政策等。</w:t>
      </w:r>
      <w:r>
        <w:rPr>
          <w:rFonts w:ascii="仿宋" w:eastAsia="仿宋" w:hAnsi="仿宋"/>
          <w:sz w:val="28"/>
        </w:rPr>
        <w:br/>
        <w:t xml:space="preserve">    5.</w:t>
      </w:r>
      <w:r>
        <w:rPr>
          <w:rFonts w:ascii="仿宋" w:eastAsia="仿宋" w:hAnsi="仿宋"/>
          <w:sz w:val="28"/>
        </w:rPr>
        <w:t>经济环境分析：评估宏观经济因素，如经济增长、通货膨胀、利率、汇率等对项目的影响。</w:t>
      </w:r>
      <w:r>
        <w:rPr>
          <w:rFonts w:ascii="仿宋" w:eastAsia="仿宋" w:hAnsi="仿宋"/>
          <w:sz w:val="28"/>
        </w:rPr>
        <w:br/>
        <w:t xml:space="preserve">    6.</w:t>
      </w:r>
      <w:r>
        <w:rPr>
          <w:rFonts w:ascii="仿宋" w:eastAsia="仿宋" w:hAnsi="仿宋"/>
          <w:sz w:val="28"/>
        </w:rPr>
        <w:t>社会文化分析：研究目标市场社会文化对净水及净水设备的需求和接受度。</w:t>
      </w:r>
      <w:r>
        <w:rPr>
          <w:rFonts w:ascii="仿宋" w:eastAsia="仿宋" w:hAnsi="仿宋"/>
          <w:sz w:val="28"/>
        </w:rPr>
        <w:br/>
        <w:t xml:space="preserve">    7.</w:t>
      </w:r>
      <w:r>
        <w:rPr>
          <w:rFonts w:ascii="仿宋" w:eastAsia="仿宋" w:hAnsi="仿宋"/>
          <w:sz w:val="28"/>
        </w:rPr>
        <w:t>项目基础条件分析：分析项目实施所需的基础设施、人力资源、原材料供应等条件是否具备。</w:t>
      </w:r>
      <w:r>
        <w:rPr>
          <w:rFonts w:ascii="仿宋" w:eastAsia="仿宋" w:hAnsi="仿宋"/>
          <w:sz w:val="28"/>
        </w:rPr>
        <w:br/>
        <w:t xml:space="preserve">    8.</w:t>
      </w:r>
      <w:r>
        <w:rPr>
          <w:rFonts w:ascii="仿宋" w:eastAsia="仿宋" w:hAnsi="仿宋"/>
          <w:sz w:val="28"/>
        </w:rPr>
        <w:t>项目目标和规模分析：明确项目目标，确定项目实施规模，包括生产能力、产品线规划等。</w:t>
      </w:r>
      <w:r>
        <w:rPr>
          <w:rFonts w:ascii="仿宋" w:eastAsia="仿宋" w:hAnsi="仿宋"/>
          <w:sz w:val="28"/>
        </w:rPr>
        <w:br/>
        <w:t xml:space="preserve">    9.</w:t>
      </w:r>
    </w:p>
    <w:p w:rsidR="0095231D" w14:textId="513447C3">
      <w:pPr>
        <w:ind w:firstLine="560"/>
      </w:pPr>
      <w:r>
        <w:rPr>
          <w:rFonts w:ascii="仿宋" w:eastAsia="仿宋" w:hAnsi="仿宋"/>
          <w:sz w:val="28"/>
        </w:rPr>
        <w:t>项目实施计划：制定项目实施的具体计划，包括时间表、里程碑、阶段目标等。</w:t>
      </w:r>
      <w:r>
        <w:rPr>
          <w:rFonts w:ascii="仿宋" w:eastAsia="仿宋" w:hAnsi="仿宋"/>
          <w:sz w:val="28"/>
        </w:rPr>
        <w:br/>
      </w:r>
      <w:r>
        <w:rPr>
          <w:rFonts w:ascii="仿宋" w:eastAsia="仿宋" w:hAnsi="仿宋"/>
          <w:sz w:val="28"/>
        </w:rPr>
        <w:t xml:space="preserve">10. </w:t>
      </w:r>
      <w:r>
        <w:rPr>
          <w:rFonts w:ascii="仿宋" w:eastAsia="仿宋" w:hAnsi="仿宋"/>
          <w:sz w:val="28"/>
        </w:rPr>
        <w:t>项目风险评估：识别和评估项目可能面临的各种风险，包括市场风险、技术风险、财务风险等，并提出风险应对策略。</w:t>
      </w:r>
      <w:r>
        <w:rPr>
          <w:rFonts w:ascii="仿宋" w:eastAsia="仿宋" w:hAnsi="仿宋"/>
          <w:sz w:val="28"/>
        </w:rPr>
        <w:br/>
      </w:r>
      <w:r>
        <w:rPr>
          <w:rFonts w:ascii="仿宋" w:eastAsia="仿宋" w:hAnsi="仿宋"/>
          <w:sz w:val="28"/>
        </w:rPr>
        <w:t>1    1.</w:t>
      </w:r>
      <w:r>
        <w:rPr>
          <w:rFonts w:ascii="仿宋" w:eastAsia="仿宋" w:hAnsi="仿宋"/>
          <w:sz w:val="28"/>
        </w:rPr>
        <w:t>项目经济评价：对项目的经济效益进行评估，包括投资回报率、净现值、内部收益率等指标的分析。</w:t>
      </w:r>
      <w:r>
        <w:rPr>
          <w:rFonts w:ascii="仿宋" w:eastAsia="仿宋" w:hAnsi="仿宋"/>
          <w:sz w:val="28"/>
        </w:rPr>
        <w:br/>
      </w:r>
      <w:r>
        <w:rPr>
          <w:rFonts w:ascii="仿宋" w:eastAsia="仿宋" w:hAnsi="仿宋"/>
          <w:sz w:val="28"/>
        </w:rPr>
        <w:t>1    2.</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在撰写项目可行性分析报告时，应确保信息准确、数据翔实、分析深入，以支持决策者对项目的判断。</w:t>
      </w:r>
    </w:p>
    <w:p w:rsidR="009D1637" w:rsidRPr="00913CD1" w:rsidP="00457322" w14:paraId="458BF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549C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A9986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项目的发展和扩张。</w:t>
      </w:r>
    </w:p>
    <w:p w:rsidR="009D1637" w:rsidRPr="00913CD1" w:rsidP="00457322" w14:paraId="0ECEDA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项目的可迗性。</w:t>
      </w:r>
    </w:p>
    <w:p w:rsidR="009D1637" w:rsidRPr="00913CD1" w:rsidP="00457322" w14:paraId="30A81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项目建设提供了良好基础条件。</w:t>
      </w:r>
    </w:p>
    <w:p w:rsidR="009D1637" w:rsidRPr="00913CD1" w:rsidP="00457322" w14:paraId="3BDEB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项目规模和扩展的需要。</w:t>
      </w:r>
    </w:p>
    <w:p w:rsidR="009D1637" w:rsidRPr="00913CD1" w:rsidP="00457322" w14:paraId="6946AD7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净水及净水设备</w:t>
      </w:r>
      <w:r w:rsidRPr="00913CD1">
        <w:rPr>
          <w:rFonts w:ascii="仿宋" w:eastAsia="仿宋" w:hAnsi="仿宋"/>
        </w:rPr>
        <w:t>项目生产规模</w:t>
      </w:r>
      <w:bookmarkEnd w:id="10"/>
    </w:p>
    <w:p w:rsidR="009D1637" w:rsidRPr="00913CD1" w:rsidP="00457322" w14:paraId="577ADF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FD31BE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0E220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DFBD49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118B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6C8D30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F9541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BF9B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5BE514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净水及净水设备</w:t>
      </w:r>
      <w:r w:rsidRPr="00913CD1">
        <w:rPr>
          <w:rFonts w:ascii="仿宋" w:eastAsia="仿宋" w:hAnsi="仿宋"/>
        </w:rPr>
        <w:t>项目总投资及资金构成</w:t>
      </w:r>
      <w:bookmarkEnd w:id="13"/>
    </w:p>
    <w:p w:rsidR="009D1637" w:rsidRPr="00913CD1" w:rsidP="00457322" w14:paraId="0141EC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的生产能力。</w:t>
      </w:r>
    </w:p>
    <w:p w:rsidR="009D1637" w:rsidRPr="00913CD1" w:rsidP="00457322" w14:paraId="592A7C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项目总投资</w:t>
      </w:r>
    </w:p>
    <w:p w:rsidR="009D1637" w:rsidRPr="00913CD1" w:rsidP="00457322" w14:paraId="4E002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7D25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B66C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FE45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4FDB5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423E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16D82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12CFF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项目的顺利建设奠定了财务基础。</w:t>
      </w:r>
    </w:p>
    <w:p w:rsidR="009D1637" w:rsidRPr="00913CD1" w:rsidP="00457322" w14:paraId="16535D9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73A7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837254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净水及净水设备</w:t>
      </w:r>
      <w:r w:rsidRPr="00913CD1">
        <w:rPr>
          <w:rFonts w:ascii="仿宋" w:eastAsia="仿宋" w:hAnsi="仿宋"/>
        </w:rPr>
        <w:t>项目预期经济效益规划目标</w:t>
      </w:r>
      <w:bookmarkEnd w:id="15"/>
    </w:p>
    <w:p w:rsidR="009D1637" w:rsidRPr="00913CD1" w:rsidP="00457322" w14:paraId="369E2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项目的盈利能力和市场竞争力。</w:t>
      </w:r>
    </w:p>
    <w:p w:rsidR="009D1637" w:rsidRPr="00913CD1" w:rsidP="00457322" w14:paraId="6C6F8B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0E4AF26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C43200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净水及净水设备</w:t>
      </w:r>
      <w:r w:rsidRPr="00913CD1">
        <w:rPr>
          <w:rFonts w:ascii="仿宋" w:eastAsia="仿宋" w:hAnsi="仿宋"/>
        </w:rPr>
        <w:t>项目建设进度规划</w:t>
      </w:r>
      <w:bookmarkEnd w:id="16"/>
    </w:p>
    <w:p w:rsidR="009D1637" w:rsidRPr="00913CD1" w:rsidP="00457322" w14:paraId="6630A3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项目的顺利进行和按时完成。</w:t>
      </w:r>
    </w:p>
    <w:p w:rsidR="009D1637" w:rsidRPr="00913CD1" w:rsidP="00457322" w14:paraId="730F9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项目的质量和进度。</w:t>
      </w:r>
    </w:p>
    <w:p w:rsidR="009D1637" w:rsidRPr="00913CD1" w:rsidP="00457322" w14:paraId="38ED8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C2EFF8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净水及净水设备</w:t>
      </w:r>
      <w:r w:rsidRPr="00913CD1">
        <w:rPr>
          <w:rFonts w:ascii="仿宋" w:eastAsia="仿宋" w:hAnsi="仿宋"/>
        </w:rPr>
        <w:t>项目综合评价</w:t>
      </w:r>
      <w:bookmarkEnd w:id="17"/>
    </w:p>
    <w:p w:rsidR="00BF6395" w:rsidRPr="00913CD1" w:rsidP="00457322" w14:paraId="020E21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净水及净水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32C144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在经济可行性方面，净水及净水设备项目的投资回报率稳定且可观。根据市场调查和预测，净水及净水设备市场需求持续增长，具有良好的市场前景和发展空间。我们的投资方向紧密结合国家产业政策和市场需求，为投资者创造可观的投资收益。</w:t>
      </w:r>
    </w:p>
    <w:p w:rsidR="00BF6395" w:rsidRPr="00913CD1" w:rsidP="00457322" w14:paraId="7D136B0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净水及净水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CFE883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在技术方案设计方面，我们注重方案的优化和效益的提升。通过科学合理的设计，实现净水及净水设备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生产流程的高效化和产品的优质化。我们将采用先进的生产工艺和技术，提高生产效率，降低生产成本。同时，我们还将加强产品研发和创新，不断推出具有竞争力的新产品，满足净水及净水设备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BBBC21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净水及净水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D12347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综上所述，本期净水及净水设备项目具备技术和经济的可行性，具有良好的市场前景和发展空间。我们将充分发挥自身优势，抓住市场机遇，为投资者创造丰厚的投资回报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E747F8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64DD323"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2A99E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0413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08D71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D3C10C9"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45CBA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467A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806D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9B490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F227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7330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BBC8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AB72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05177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070C0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08AD0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878311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6012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5900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净水及净水设备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2B4E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净水及净水设备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1936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净水及净水设备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F382D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92C3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F5B5A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E988D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D8445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净水及净水设备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667D4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85D141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5D7D9F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4D1DA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项目的顺利进行和迗成目标。</w:t>
      </w:r>
    </w:p>
    <w:p w:rsidR="009D1637" w:rsidRPr="00913CD1" w:rsidP="00457322" w14:paraId="31B2B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050EF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BF7D7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E1D9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08844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6B607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0525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13E0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3078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3F90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4D4E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60E3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A7ADA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6114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F76D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C6EF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7ED5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77DFB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7206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0CD42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D849C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5361971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1ED7D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EE280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269D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2AD9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7F69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AFC5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DDDF6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7357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97BC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B8403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274D5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7302F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E8DAA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BE07C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E165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A784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4505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93B9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E82A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68DEA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D591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ECEF3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4670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F2BF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52A7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972D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4DFA7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3225B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81E8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7594E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81AEC4D"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BE808A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净水及净水设备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FA10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FC446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7E38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F7F027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净水及净水设备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68F66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65B33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3E04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D0CE6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2FB8E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79058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796756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221D3E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6CAC0F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B58EC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D650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8DA27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42E0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60119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3413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80EB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7413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B864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9456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7D8BFF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净水及净水设备</w:t>
      </w:r>
      <w:r w:rsidRPr="00913CD1">
        <w:rPr>
          <w:rFonts w:ascii="仿宋" w:eastAsia="仿宋" w:hAnsi="仿宋"/>
        </w:rPr>
        <w:t>项目技术工艺分析</w:t>
      </w:r>
      <w:bookmarkEnd w:id="28"/>
    </w:p>
    <w:p w:rsidR="009D1637" w:rsidRPr="00913CD1" w:rsidP="00457322" w14:paraId="11495B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64124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C23B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0CF66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FA91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56F4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83AE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7BE8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42C6F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7D00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1E5534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净水及净水设备项目</w:t>
      </w:r>
      <w:r w:rsidRPr="00913CD1">
        <w:rPr>
          <w:rFonts w:ascii="仿宋" w:eastAsia="仿宋" w:hAnsi="仿宋"/>
        </w:rPr>
        <w:t>质量管理</w:t>
      </w:r>
      <w:bookmarkEnd w:id="29"/>
    </w:p>
    <w:p w:rsidR="009D1637" w:rsidRPr="00913CD1" w:rsidP="00457322" w14:paraId="35B8C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CCF10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EAA95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71235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2F8C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CDE4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5EC8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F11B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60FC35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净水及净水设备项目</w:t>
      </w:r>
      <w:r w:rsidRPr="00913CD1">
        <w:rPr>
          <w:rFonts w:ascii="仿宋" w:eastAsia="仿宋" w:hAnsi="仿宋"/>
        </w:rPr>
        <w:t>设备选型方案</w:t>
      </w:r>
      <w:bookmarkEnd w:id="30"/>
    </w:p>
    <w:p w:rsidR="009D1637" w:rsidRPr="00913CD1" w:rsidP="00457322" w14:paraId="65C65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49BCF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8774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3A820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3E48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1E7D7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641D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76769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4556151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272DA5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B2FC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2607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A88C5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C1A3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5A49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7869B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20B6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A6A8E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4E716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04EBFD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82191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AE78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E5DB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净水及净水设备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C6F4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净水及净水设备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50E0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7440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https://d.book118.com/276002213031010044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2C3613F" w14:textId="77777777">
    <w:pPr>
      <w:pStyle w:val="Footer"/>
      <w:jc w:val="center"/>
    </w:pPr>
  </w:p>
  <w:p w:rsidR="008D6901" w14:paraId="5C767B7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2EAFB0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1BAD578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8787180"/>
      <w:docPartObj>
        <w:docPartGallery w:val="Page Numbers (Bottom of Page)"/>
        <w:docPartUnique/>
      </w:docPartObj>
    </w:sdtPr>
    <w:sdtContent>
      <w:sdt>
        <w:sdtPr>
          <w:id w:val="18668202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548368"/>
      <w:docPartObj>
        <w:docPartGallery w:val="Page Numbers (Bottom of Page)"/>
        <w:docPartUnique/>
      </w:docPartObj>
    </w:sdtPr>
    <w:sdtContent>
      <w:sdt>
        <w:sdtPr>
          <w:id w:val="596707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7572163"/>
      <w:docPartObj>
        <w:docPartGallery w:val="Page Numbers (Bottom of Page)"/>
        <w:docPartUnique/>
      </w:docPartObj>
    </w:sdtPr>
    <w:sdtContent>
      <w:sdt>
        <w:sdtPr>
          <w:id w:val="1662630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1065863"/>
      <w:docPartObj>
        <w:docPartGallery w:val="Page Numbers (Bottom of Page)"/>
        <w:docPartUnique/>
      </w:docPartObj>
    </w:sdtPr>
    <w:sdtContent>
      <w:sdt>
        <w:sdtPr>
          <w:id w:val="6171068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21492"/>
      <w:docPartObj>
        <w:docPartGallery w:val="Page Numbers (Bottom of Page)"/>
        <w:docPartUnique/>
      </w:docPartObj>
    </w:sdtPr>
    <w:sdtContent>
      <w:sdt>
        <w:sdtPr>
          <w:id w:val="19539348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2268440"/>
      <w:docPartObj>
        <w:docPartGallery w:val="Page Numbers (Bottom of Page)"/>
        <w:docPartUnique/>
      </w:docPartObj>
    </w:sdtPr>
    <w:sdtContent>
      <w:sdt>
        <w:sdtPr>
          <w:id w:val="12300995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4090171"/>
      <w:docPartObj>
        <w:docPartGallery w:val="Page Numbers (Bottom of Page)"/>
        <w:docPartUnique/>
      </w:docPartObj>
    </w:sdtPr>
    <w:sdtContent>
      <w:sdt>
        <w:sdtPr>
          <w:id w:val="3281593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3877416"/>
      <w:docPartObj>
        <w:docPartGallery w:val="Page Numbers (Bottom of Page)"/>
        <w:docPartUnique/>
      </w:docPartObj>
    </w:sdtPr>
    <w:sdtContent>
      <w:sdt>
        <w:sdtPr>
          <w:id w:val="7231674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6984471"/>
      <w:docPartObj>
        <w:docPartGallery w:val="Page Numbers (Bottom of Page)"/>
        <w:docPartUnique/>
      </w:docPartObj>
    </w:sdtPr>
    <w:sdtContent>
      <w:sdt>
        <w:sdtPr>
          <w:id w:val="205537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611439"/>
      <w:docPartObj>
        <w:docPartGallery w:val="Page Numbers (Bottom of Page)"/>
        <w:docPartUnique/>
      </w:docPartObj>
    </w:sdtPr>
    <w:sdtContent>
      <w:sdt>
        <w:sdtPr>
          <w:id w:val="12429935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5033873"/>
      <w:docPartObj>
        <w:docPartGallery w:val="Page Numbers (Bottom of Page)"/>
        <w:docPartUnique/>
      </w:docPartObj>
    </w:sdtPr>
    <w:sdtContent>
      <w:sdt>
        <w:sdtPr>
          <w:id w:val="10598102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767224"/>
      <w:docPartObj>
        <w:docPartGallery w:val="Page Numbers (Bottom of Page)"/>
        <w:docPartUnique/>
      </w:docPartObj>
    </w:sdtPr>
    <w:sdtContent>
      <w:sdt>
        <w:sdtPr>
          <w:id w:val="13889665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1077480"/>
      <w:docPartObj>
        <w:docPartGallery w:val="Page Numbers (Bottom of Page)"/>
        <w:docPartUnique/>
      </w:docPartObj>
    </w:sdtPr>
    <w:sdtContent>
      <w:sdt>
        <w:sdtPr>
          <w:id w:val="12466284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4175448"/>
      <w:docPartObj>
        <w:docPartGallery w:val="Page Numbers (Bottom of Page)"/>
        <w:docPartUnique/>
      </w:docPartObj>
    </w:sdtPr>
    <w:sdtContent>
      <w:sdt>
        <w:sdtPr>
          <w:id w:val="17796856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6988358"/>
      <w:docPartObj>
        <w:docPartGallery w:val="Page Numbers (Bottom of Page)"/>
        <w:docPartUnique/>
      </w:docPartObj>
    </w:sdtPr>
    <w:sdtContent>
      <w:sdt>
        <w:sdtPr>
          <w:id w:val="19432866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6742646"/>
      <w:docPartObj>
        <w:docPartGallery w:val="Page Numbers (Bottom of Page)"/>
        <w:docPartUnique/>
      </w:docPartObj>
    </w:sdtPr>
    <w:sdtContent>
      <w:sdt>
        <w:sdtPr>
          <w:id w:val="5686077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3234045"/>
      <w:docPartObj>
        <w:docPartGallery w:val="Page Numbers (Bottom of Page)"/>
        <w:docPartUnique/>
      </w:docPartObj>
    </w:sdtPr>
    <w:sdtContent>
      <w:sdt>
        <w:sdtPr>
          <w:id w:val="5774374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3424342"/>
      <w:docPartObj>
        <w:docPartGallery w:val="Page Numbers (Bottom of Page)"/>
        <w:docPartUnique/>
      </w:docPartObj>
    </w:sdtPr>
    <w:sdtContent>
      <w:sdt>
        <w:sdtPr>
          <w:id w:val="2965090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77428"/>
      <w:docPartObj>
        <w:docPartGallery w:val="Page Numbers (Bottom of Page)"/>
        <w:docPartUnique/>
      </w:docPartObj>
    </w:sdtPr>
    <w:sdtContent>
      <w:sdt>
        <w:sdtPr>
          <w:id w:val="1316369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1826314"/>
      <w:docPartObj>
        <w:docPartGallery w:val="Page Numbers (Bottom of Page)"/>
        <w:docPartUnique/>
      </w:docPartObj>
    </w:sdtPr>
    <w:sdtContent>
      <w:sdt>
        <w:sdtPr>
          <w:id w:val="272540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4119364"/>
      <w:docPartObj>
        <w:docPartGallery w:val="Page Numbers (Bottom of Page)"/>
        <w:docPartUnique/>
      </w:docPartObj>
    </w:sdtPr>
    <w:sdtContent>
      <w:sdt>
        <w:sdtPr>
          <w:id w:val="961442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3546998"/>
      <w:docPartObj>
        <w:docPartGallery w:val="Page Numbers (Bottom of Page)"/>
        <w:docPartUnique/>
      </w:docPartObj>
    </w:sdtPr>
    <w:sdtContent>
      <w:sdt>
        <w:sdtPr>
          <w:id w:val="17148375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8666644"/>
      <w:docPartObj>
        <w:docPartGallery w:val="Page Numbers (Bottom of Page)"/>
        <w:docPartUnique/>
      </w:docPartObj>
    </w:sdtPr>
    <w:sdtContent>
      <w:sdt>
        <w:sdtPr>
          <w:id w:val="10243585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5822611"/>
      <w:docPartObj>
        <w:docPartGallery w:val="Page Numbers (Bottom of Page)"/>
        <w:docPartUnique/>
      </w:docPartObj>
    </w:sdtPr>
    <w:sdtContent>
      <w:sdt>
        <w:sdtPr>
          <w:id w:val="15424480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1322101"/>
      <w:docPartObj>
        <w:docPartGallery w:val="Page Numbers (Bottom of Page)"/>
        <w:docPartUnique/>
      </w:docPartObj>
    </w:sdtPr>
    <w:sdtContent>
      <w:sdt>
        <w:sdtPr>
          <w:id w:val="843350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6002979"/>
      <w:docPartObj>
        <w:docPartGallery w:val="Page Numbers (Bottom of Page)"/>
        <w:docPartUnique/>
      </w:docPartObj>
    </w:sdtPr>
    <w:sdtContent>
      <w:sdt>
        <w:sdtPr>
          <w:id w:val="19172378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897331"/>
      <w:docPartObj>
        <w:docPartGallery w:val="Page Numbers (Bottom of Page)"/>
        <w:docPartUnique/>
      </w:docPartObj>
    </w:sdtPr>
    <w:sdtContent>
      <w:sdt>
        <w:sdtPr>
          <w:id w:val="11943848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9663499"/>
      <w:docPartObj>
        <w:docPartGallery w:val="Page Numbers (Bottom of Page)"/>
        <w:docPartUnique/>
      </w:docPartObj>
    </w:sdtPr>
    <w:sdtContent>
      <w:sdt>
        <w:sdtPr>
          <w:id w:val="6775598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9586235"/>
      <w:docPartObj>
        <w:docPartGallery w:val="Page Numbers (Bottom of Page)"/>
        <w:docPartUnique/>
      </w:docPartObj>
    </w:sdtPr>
    <w:sdtContent>
      <w:sdt>
        <w:sdtPr>
          <w:id w:val="5288713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7011157"/>
      <w:docPartObj>
        <w:docPartGallery w:val="Page Numbers (Bottom of Page)"/>
        <w:docPartUnique/>
      </w:docPartObj>
    </w:sdtPr>
    <w:sdtContent>
      <w:sdt>
        <w:sdtPr>
          <w:id w:val="14278982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7CFFBBF" w14:textId="77777777">
    <w:pPr>
      <w:pStyle w:val="Header"/>
      <w:pBdr>
        <w:bottom w:val="single" w:sz="4" w:space="1" w:color="auto"/>
      </w:pBdr>
      <w:jc w:val="right"/>
    </w:pPr>
    <w:r>
      <w:t>2024年净水及净水设备项目可行性分析报告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2024年净水及净水设备项目可行性分析报告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2024年净水及净水设备项目可行性分析报告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2024年净水及净水设备项目可行性分析报告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2024年净水及净水设备项目可行性分析报告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1C399D8" w14:textId="77777777">
    <w:pPr>
      <w:pStyle w:val="Header"/>
      <w:pBdr>
        <w:bottom w:val="single" w:sz="4" w:space="1" w:color="auto"/>
      </w:pBdr>
      <w:jc w:val="right"/>
      <w:rPr>
        <w:sz w:val="24"/>
        <w:szCs w:val="24"/>
      </w:rPr>
    </w:pPr>
    <w:r>
      <w:t>2024年净水及净水设备项目可行性分析报告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2024年净水及净水设备项目可行性分析报告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5231D"/>
    <w:rsid w:val="00963F98"/>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58E00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7600221303101004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7367</Words>
  <Characters>41993</Characters>
  <Application>Microsoft Office Word</Application>
  <DocSecurity>0</DocSecurity>
  <Lines>349</Lines>
  <Paragraphs>98</Paragraphs>
  <ScaleCrop>false</ScaleCrop>
  <Company/>
  <LinksUpToDate>false</LinksUpToDate>
  <CharactersWithSpaces>49262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2024-02-02T01:29:00Z</dcterms:modified>
</cp:coreProperties>
</file>