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4" w:line="285" w:lineRule="auto"/>
        <w:ind w:left="774" w:right="9186" w:hanging="631"/>
      </w:pPr>
      <w:r>
        <w:rPr>
          <w:rFonts w:ascii="Times New Roman" w:eastAsia="Times New Roman"/>
        </w:rPr>
        <w:t>Word</w:t>
      </w:r>
      <w:r>
        <w:rPr>
          <w:rFonts w:ascii="Times New Roman" w:eastAsia="Times New Roman"/>
          <w:spacing w:val="17"/>
        </w:rPr>
        <w:t xml:space="preserve"> 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22"/>
        </w:rPr>
        <w:t xml:space="preserve"> </w:t>
      </w:r>
      <w:r>
        <w:t>域应用完全手册张迎 附录文章</w:t>
      </w:r>
    </w:p>
    <w:p>
      <w:pPr>
        <w:pStyle w:val="BodyText"/>
        <w:spacing w:before="0"/>
        <w:ind w:left="774"/>
      </w:pPr>
      <w:r>
        <w:t>一、域应用根底</w:t>
      </w:r>
    </w:p>
    <w:p>
      <w:pPr>
        <w:pStyle w:val="ListParagraph"/>
        <w:numPr>
          <w:ilvl w:val="0"/>
          <w:numId w:val="27"/>
        </w:numPr>
        <w:tabs>
          <w:tab w:val="left" w:pos="1022"/>
        </w:tabs>
        <w:spacing w:before="76" w:after="0" w:line="240" w:lineRule="auto"/>
        <w:ind w:left="1022" w:right="0" w:hanging="24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什么是域</w:t>
      </w:r>
    </w:p>
    <w:p>
      <w:pPr>
        <w:pStyle w:val="BodyText"/>
        <w:spacing w:before="53" w:line="285" w:lineRule="auto"/>
        <w:ind w:right="385" w:firstLine="630"/>
        <w:jc w:val="both"/>
      </w:pPr>
      <w:r>
        <w:rPr>
          <w:spacing w:val="7"/>
        </w:rPr>
        <w:t>简洁地讲，域就是引导</w:t>
      </w:r>
      <w:r>
        <w:rPr>
          <w:rFonts w:ascii="Times New Roman" w:eastAsia="Times New Roman"/>
        </w:rPr>
        <w:t>Word</w:t>
      </w:r>
      <w:r>
        <w:rPr>
          <w:rFonts w:ascii="Times New Roman" w:eastAsia="Times New Roman"/>
          <w:spacing w:val="41"/>
        </w:rPr>
        <w:t xml:space="preserve"> </w:t>
      </w:r>
      <w:r>
        <w:t>在文档中自动插入文字、图形、页码或其他信息的一组代</w:t>
      </w:r>
      <w:r>
        <w:rPr>
          <w:spacing w:val="2"/>
        </w:rPr>
        <w:t>码。每个域都有一个唯一的名字，它具有的功能与</w:t>
      </w:r>
      <w:r>
        <w:rPr>
          <w:rFonts w:ascii="Times New Roman" w:eastAsia="Times New Roman"/>
        </w:rPr>
        <w:t>Excel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6"/>
        </w:rPr>
        <w:t>中的函数格外相像。下面以</w:t>
      </w:r>
      <w:r>
        <w:rPr>
          <w:rFonts w:ascii="Times New Roman" w:eastAsia="Times New Roman"/>
        </w:rPr>
        <w:t>Seq</w:t>
      </w:r>
      <w:r>
        <w:rPr>
          <w:rFonts w:ascii="Times New Roman" w:eastAsia="Times New Roman"/>
          <w:spacing w:val="33"/>
        </w:rPr>
        <w:t xml:space="preserve"> </w:t>
      </w:r>
      <w:r>
        <w:t>和</w:t>
      </w:r>
      <w:r>
        <w:rPr>
          <w:rFonts w:ascii="Times New Roman" w:eastAsia="Times New Roman"/>
        </w:rPr>
        <w:t>Date</w:t>
      </w:r>
      <w:r>
        <w:rPr>
          <w:rFonts w:ascii="Times New Roman" w:eastAsia="Times New Roman"/>
          <w:spacing w:val="4"/>
        </w:rPr>
        <w:t xml:space="preserve"> </w:t>
      </w:r>
      <w:r>
        <w:t>域为例，说明有关域的一些根本概念。</w:t>
      </w:r>
    </w:p>
    <w:p>
      <w:pPr>
        <w:pStyle w:val="BodyText"/>
        <w:spacing w:before="1" w:line="285" w:lineRule="auto"/>
        <w:ind w:right="328" w:firstLine="630"/>
        <w:jc w:val="both"/>
      </w:pPr>
      <w:r>
        <w:t>形如“</w:t>
      </w:r>
      <w:r>
        <w:rPr>
          <w:rFonts w:ascii="Times New Roman" w:eastAsia="Times New Roman" w:hAnsi="Times New Roman"/>
        </w:rPr>
        <w:t>{Seq</w:t>
      </w:r>
      <w:r>
        <w:rPr>
          <w:rFonts w:ascii="Times New Roman" w:eastAsia="Times New Roman" w:hAnsi="Times New Roman"/>
          <w:spacing w:val="27"/>
        </w:rPr>
        <w:t xml:space="preserve"> </w:t>
      </w:r>
      <w:r>
        <w:rPr>
          <w:rFonts w:ascii="Times New Roman" w:eastAsia="Times New Roman" w:hAnsi="Times New Roman"/>
        </w:rPr>
        <w:t>Identifier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rPr>
          <w:rFonts w:ascii="Times New Roman" w:eastAsia="Times New Roman" w:hAnsi="Times New Roman"/>
        </w:rPr>
        <w:t>[Bookmark</w:t>
      </w:r>
      <w:r>
        <w:rPr>
          <w:rFonts w:ascii="Times New Roman" w:eastAsia="Times New Roman" w:hAnsi="Times New Roman"/>
          <w:spacing w:val="18"/>
        </w:rPr>
        <w:t xml:space="preserve"> ] </w:t>
      </w:r>
      <w:r>
        <w:rPr>
          <w:rFonts w:ascii="Times New Roman" w:eastAsia="Times New Roman" w:hAnsi="Times New Roman"/>
        </w:rPr>
        <w:t>[Switches</w:t>
      </w:r>
      <w:r>
        <w:rPr>
          <w:rFonts w:ascii="Times New Roman" w:eastAsia="Times New Roman" w:hAnsi="Times New Roman"/>
          <w:spacing w:val="9"/>
        </w:rPr>
        <w:t xml:space="preserve"> ]}</w:t>
      </w:r>
      <w:r>
        <w:rPr>
          <w:spacing w:val="-4"/>
        </w:rPr>
        <w:t xml:space="preserve">”的关系式，在 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18"/>
        </w:rPr>
        <w:t>中称为“域代码”。</w:t>
      </w:r>
      <w:r>
        <w:t>它是由：</w:t>
      </w:r>
    </w:p>
    <w:p>
      <w:pPr>
        <w:pStyle w:val="BodyText"/>
        <w:spacing w:before="0" w:line="375" w:lineRule="exact"/>
        <w:ind w:left="774"/>
      </w:pPr>
      <w:r>
        <w:rPr>
          <w:w w:val="101"/>
        </w:rPr>
        <w:t>域特征字符：即包含域代码的大括号“</w:t>
      </w:r>
      <w:r>
        <w:rPr>
          <w:rFonts w:ascii="Times New Roman" w:eastAsia="Times New Roman" w:hAnsi="Times New Roman"/>
          <w:spacing w:val="6"/>
          <w:w w:val="101"/>
        </w:rPr>
        <w:t>{}</w:t>
      </w:r>
      <w:r>
        <w:rPr>
          <w:spacing w:val="-14"/>
          <w:w w:val="101"/>
        </w:rPr>
        <w:t>”，不过它不能使用键盘直接输入，而是按下</w:t>
      </w:r>
    </w:p>
    <w:p>
      <w:pPr>
        <w:pStyle w:val="BodyText"/>
      </w:pPr>
      <w:r>
        <w:rPr>
          <w:rFonts w:ascii="Times New Roman" w:eastAsia="Times New Roman"/>
        </w:rPr>
        <w:t>Ctrl+F9</w:t>
      </w:r>
      <w:r>
        <w:rPr>
          <w:rFonts w:ascii="Times New Roman" w:eastAsia="Times New Roman"/>
          <w:spacing w:val="17"/>
        </w:rPr>
        <w:t xml:space="preserve"> </w:t>
      </w:r>
      <w:r>
        <w:t>组合键输入的域特征字符。</w:t>
      </w:r>
    </w:p>
    <w:p>
      <w:pPr>
        <w:pStyle w:val="BodyText"/>
        <w:spacing w:before="75" w:line="285" w:lineRule="auto"/>
        <w:ind w:left="774" w:right="284"/>
      </w:pPr>
      <w:r>
        <w:rPr>
          <w:w w:val="101"/>
        </w:rPr>
        <w:t>域名称：上式中的“</w:t>
      </w:r>
      <w:r>
        <w:rPr>
          <w:rFonts w:ascii="Times New Roman" w:eastAsia="Times New Roman" w:hAnsi="Times New Roman"/>
          <w:w w:val="101"/>
        </w:rPr>
        <w:t>Seq</w:t>
      </w:r>
      <w:r>
        <w:rPr>
          <w:w w:val="101"/>
        </w:rPr>
        <w:t>”即被称为“</w:t>
      </w:r>
      <w:r>
        <w:rPr>
          <w:rFonts w:ascii="Times New Roman" w:eastAsia="Times New Roman" w:hAnsi="Times New Roman"/>
          <w:w w:val="101"/>
        </w:rPr>
        <w:t>Seq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spacing w:val="-53"/>
          <w:w w:val="101"/>
        </w:rPr>
        <w:t>域”，</w:t>
      </w:r>
      <w:r>
        <w:rPr>
          <w:rFonts w:ascii="Times New Roman" w:eastAsia="Times New Roman" w:hAnsi="Times New Roman"/>
          <w:w w:val="101"/>
        </w:rPr>
        <w:t>Word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  <w:w w:val="101"/>
        </w:rPr>
        <w:t>2023</w:t>
      </w:r>
      <w:r>
        <w:rPr>
          <w:rFonts w:ascii="Times New Roman" w:eastAsia="Times New Roman" w:hAnsi="Times New Roman"/>
          <w:spacing w:val="-17"/>
        </w:rPr>
        <w:t xml:space="preserve"> </w:t>
      </w:r>
      <w:r>
        <w:rPr>
          <w:w w:val="101"/>
        </w:rPr>
        <w:t>供给了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/>
          <w:w w:val="101"/>
        </w:rPr>
        <w:t>9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rPr>
          <w:w w:val="101"/>
        </w:rPr>
        <w:t>大类共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/>
          <w:w w:val="101"/>
        </w:rPr>
        <w:t>74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w w:val="101"/>
        </w:rPr>
        <w:t>种域。</w:t>
      </w:r>
      <w:r>
        <w:rPr>
          <w:spacing w:val="-3"/>
          <w:w w:val="101"/>
        </w:rPr>
        <w:t>域指令和开关：设定域工作的指令或开关。例如上式中的“</w:t>
      </w:r>
      <w:r>
        <w:rPr>
          <w:rFonts w:ascii="Times New Roman" w:eastAsia="Times New Roman" w:hAnsi="Times New Roman"/>
          <w:w w:val="101"/>
        </w:rPr>
        <w:t>Identifie</w:t>
      </w:r>
      <w:r>
        <w:rPr>
          <w:rFonts w:ascii="Times New Roman" w:eastAsia="Times New Roman" w:hAnsi="Times New Roman"/>
          <w:spacing w:val="-24"/>
          <w:w w:val="101"/>
        </w:rPr>
        <w:t>r</w:t>
      </w:r>
      <w:r>
        <w:rPr>
          <w:spacing w:val="-8"/>
          <w:w w:val="101"/>
        </w:rPr>
        <w:t>”和“</w:t>
      </w:r>
      <w:r>
        <w:rPr>
          <w:rFonts w:ascii="Times New Roman" w:eastAsia="Times New Roman" w:hAnsi="Times New Roman"/>
          <w:spacing w:val="-2"/>
          <w:w w:val="101"/>
        </w:rPr>
        <w:t>Bookmar</w:t>
      </w:r>
      <w:r>
        <w:rPr>
          <w:rFonts w:ascii="Times New Roman" w:eastAsia="Times New Roman" w:hAnsi="Times New Roman"/>
          <w:spacing w:val="-26"/>
          <w:w w:val="101"/>
        </w:rPr>
        <w:t>k</w:t>
      </w:r>
      <w:r>
        <w:rPr>
          <w:spacing w:val="-81"/>
          <w:w w:val="101"/>
        </w:rPr>
        <w:t>”，</w:t>
      </w:r>
    </w:p>
    <w:p>
      <w:pPr>
        <w:pStyle w:val="BodyText"/>
        <w:spacing w:before="1" w:line="278" w:lineRule="auto"/>
        <w:ind w:right="544"/>
        <w:jc w:val="both"/>
      </w:pPr>
      <w:r>
        <w:t>前者是为要编号的一系列工程指定的名称，后者可以参加书签来引用文档中其他位置的工程</w:t>
      </w:r>
      <w:r>
        <w:rPr>
          <w:spacing w:val="-53"/>
        </w:rPr>
        <w:t>。“</w:t>
      </w:r>
      <w:r>
        <w:rPr>
          <w:rFonts w:ascii="Times New Roman" w:eastAsia="Times New Roman" w:hAnsi="Times New Roman"/>
        </w:rPr>
        <w:t>Switches</w:t>
      </w:r>
      <w:r>
        <w:rPr>
          <w:rFonts w:ascii="Times New Roman" w:eastAsia="Times New Roman" w:hAnsi="Times New Roman"/>
          <w:spacing w:val="60"/>
        </w:rPr>
        <w:t xml:space="preserve"> </w:t>
      </w:r>
      <w:r>
        <w:t>”称为可选的开关，域通常有一个或多个可选的开关，开关与开关之间使用空格进展分隔。</w:t>
      </w:r>
    </w:p>
    <w:p>
      <w:pPr>
        <w:pStyle w:val="BodyText"/>
        <w:spacing w:before="14" w:line="285" w:lineRule="auto"/>
        <w:ind w:right="405" w:firstLine="630"/>
      </w:pPr>
      <w:r>
        <w:rPr>
          <w:spacing w:val="3"/>
        </w:rPr>
        <w:t>域结果：即是域的显示结果，类似于</w:t>
      </w:r>
      <w:r>
        <w:rPr>
          <w:rFonts w:ascii="Times New Roman" w:eastAsia="Times New Roman" w:hAnsi="Times New Roman"/>
        </w:rPr>
        <w:t>Excel</w:t>
      </w:r>
      <w:r>
        <w:rPr>
          <w:rFonts w:ascii="Times New Roman" w:eastAsia="Times New Roman" w:hAnsi="Times New Roman"/>
          <w:spacing w:val="42"/>
        </w:rPr>
        <w:t xml:space="preserve"> </w:t>
      </w:r>
      <w:r>
        <w:t>函数运算以后得到的值。例如在文档中输入域代码“</w:t>
      </w:r>
      <w:r>
        <w:rPr>
          <w:rFonts w:ascii="Times New Roman" w:eastAsia="Times New Roman" w:hAnsi="Times New Roman"/>
        </w:rPr>
        <w:t>{Date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rPr>
          <w:rFonts w:ascii="Times New Roman" w:eastAsia="Times New Roman" w:hAnsi="Times New Roman"/>
        </w:rPr>
        <w:t>\@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rPr>
          <w:rFonts w:ascii="Times New Roman" w:eastAsia="Times New Roman" w:hAnsi="Times New Roman"/>
        </w:rPr>
        <w:t>“yyyy</w:t>
      </w:r>
      <w:r>
        <w:rPr>
          <w:rFonts w:ascii="Times New Roman" w:eastAsia="Times New Roman" w:hAnsi="Times New Roman"/>
          <w:spacing w:val="35"/>
        </w:rPr>
        <w:t xml:space="preserve"> </w:t>
      </w:r>
      <w:r>
        <w:rPr>
          <w:spacing w:val="68"/>
        </w:rPr>
        <w:t>年</w:t>
      </w:r>
      <w:r>
        <w:rPr>
          <w:rFonts w:ascii="Times New Roman" w:eastAsia="Times New Roman" w:hAnsi="Times New Roman"/>
        </w:rPr>
        <w:t>m</w:t>
      </w:r>
      <w:r>
        <w:rPr>
          <w:rFonts w:ascii="Times New Roman" w:eastAsia="Times New Roman" w:hAnsi="Times New Roman"/>
          <w:spacing w:val="27"/>
        </w:rPr>
        <w:t xml:space="preserve"> </w:t>
      </w:r>
      <w:r>
        <w:rPr>
          <w:spacing w:val="68"/>
        </w:rPr>
        <w:t>月</w:t>
      </w:r>
      <w:r>
        <w:rPr>
          <w:rFonts w:ascii="Times New Roman" w:eastAsia="Times New Roman" w:hAnsi="Times New Roman"/>
        </w:rPr>
        <w:t>d</w:t>
      </w:r>
      <w:r>
        <w:rPr>
          <w:rFonts w:ascii="Times New Roman" w:eastAsia="Times New Roman" w:hAnsi="Times New Roman"/>
          <w:spacing w:val="25"/>
        </w:rPr>
        <w:t xml:space="preserve"> </w:t>
      </w:r>
      <w:r>
        <w:t>日</w:t>
      </w:r>
      <w:r>
        <w:rPr>
          <w:rFonts w:ascii="Times New Roman" w:eastAsia="Times New Roman" w:hAnsi="Times New Roman"/>
          <w:spacing w:val="5"/>
        </w:rPr>
        <w:t xml:space="preserve">“ </w:t>
      </w:r>
      <w:r>
        <w:rPr>
          <w:rFonts w:ascii="Times New Roman" w:eastAsia="Times New Roman" w:hAnsi="Times New Roman"/>
        </w:rPr>
        <w:t>\*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rPr>
          <w:rFonts w:ascii="Times New Roman" w:eastAsia="Times New Roman" w:hAnsi="Times New Roman"/>
        </w:rPr>
        <w:t>MergeFFormat}</w:t>
      </w:r>
      <w:r>
        <w:t>”的域结果是当前系统日期。</w:t>
      </w:r>
    </w:p>
    <w:p>
      <w:pPr>
        <w:pStyle w:val="BodyText"/>
        <w:spacing w:before="1" w:line="280" w:lineRule="auto"/>
        <w:ind w:right="276" w:firstLine="630"/>
      </w:pPr>
      <w:r>
        <w:rPr>
          <w:spacing w:val="-5"/>
        </w:rPr>
        <w:t>域可以在无须人工干预的条件下自动完成任务，例如编排文档页码并统计总页数；按不</w:t>
      </w:r>
      <w:r>
        <w:rPr>
          <w:spacing w:val="1"/>
        </w:rPr>
        <w:t xml:space="preserve"> </w:t>
      </w:r>
      <w:r>
        <w:rPr>
          <w:spacing w:val="-15"/>
        </w:rPr>
        <w:t>同格式插入日期和时间并更；通过链接与引用在活动文档中插入其他文档；自动编制名目、</w:t>
      </w:r>
      <w:r>
        <w:t>关键词索引、图表名目；实现邮件的自动合并与打印；创立标准格式分数、为汉字加注拼音等等。</w:t>
      </w:r>
    </w:p>
    <w:p>
      <w:pPr>
        <w:pStyle w:val="ListParagraph"/>
        <w:numPr>
          <w:ilvl w:val="0"/>
          <w:numId w:val="27"/>
        </w:numPr>
        <w:tabs>
          <w:tab w:val="left" w:pos="1022"/>
        </w:tabs>
        <w:spacing w:before="10" w:after="0" w:line="285" w:lineRule="auto"/>
        <w:ind w:left="774" w:right="9682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在文档中插入域</w:t>
      </w:r>
      <w:r>
        <w:rPr>
          <w:sz w:val="31"/>
        </w:rPr>
        <w:t>(1)</w:t>
      </w:r>
      <w:r>
        <w:rPr>
          <w:rFonts w:ascii="宋体" w:eastAsia="宋体" w:hint="eastAsia"/>
          <w:sz w:val="31"/>
        </w:rPr>
        <w:t>使用命令插入域</w:t>
      </w:r>
    </w:p>
    <w:p>
      <w:pPr>
        <w:pStyle w:val="BodyText"/>
        <w:spacing w:before="0" w:line="375" w:lineRule="exact"/>
        <w:ind w:left="774"/>
      </w:pPr>
      <w:r>
        <w:rPr>
          <w:spacing w:val="-15"/>
        </w:rPr>
        <w:t xml:space="preserve">在 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中，高级的简单域功能很难用手工掌握，如“自动编号”和“邮件合并</w:t>
      </w:r>
      <w:r>
        <w:rPr>
          <w:spacing w:val="-86"/>
        </w:rPr>
        <w:t>”、“题</w:t>
      </w:r>
    </w:p>
    <w:p>
      <w:pPr>
        <w:pStyle w:val="BodyText"/>
        <w:spacing w:before="75" w:line="285" w:lineRule="auto"/>
        <w:ind w:right="424"/>
      </w:pPr>
      <w:r>
        <w:rPr>
          <w:spacing w:val="-30"/>
        </w:rPr>
        <w:t>注”、“穿插引用”、“索引和名目”等。为了便利用户，</w:t>
      </w:r>
      <w:r>
        <w:rPr>
          <w:rFonts w:ascii="Times New Roman" w:eastAsia="Times New Roman" w:hAnsi="Times New Roman"/>
        </w:rPr>
        <w:t>9</w:t>
      </w:r>
      <w:r>
        <w:rPr>
          <w:rFonts w:ascii="Times New Roman" w:eastAsia="Times New Roman" w:hAnsi="Times New Roman"/>
          <w:spacing w:val="18"/>
        </w:rPr>
        <w:t xml:space="preserve"> </w:t>
      </w:r>
      <w:r>
        <w:rPr>
          <w:spacing w:val="4"/>
        </w:rPr>
        <w:t xml:space="preserve">大类共 </w:t>
      </w:r>
      <w:r>
        <w:rPr>
          <w:rFonts w:ascii="Times New Roman" w:eastAsia="Times New Roman" w:hAnsi="Times New Roman"/>
        </w:rPr>
        <w:t>74</w:t>
      </w:r>
      <w:r>
        <w:rPr>
          <w:rFonts w:ascii="Times New Roman" w:eastAsia="Times New Roman" w:hAnsi="Times New Roman"/>
          <w:spacing w:val="18"/>
        </w:rPr>
        <w:t xml:space="preserve"> </w:t>
      </w:r>
      <w:r>
        <w:t>种域大都以命令的方式供给。</w:t>
      </w:r>
    </w:p>
    <w:p>
      <w:pPr>
        <w:pStyle w:val="BodyText"/>
        <w:spacing w:before="1" w:line="278" w:lineRule="auto"/>
        <w:ind w:right="299" w:firstLine="630"/>
      </w:pPr>
      <w:r>
        <w:t>在“插入”菜单中供给有“域”命令，它适合一般用户使用，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95"/>
        </w:rPr>
        <w:t xml:space="preserve"> </w:t>
      </w:r>
      <w:r>
        <w:t>供给的域都可以使用这种方法插入。你只需将光标放置到预备插入域的位置，单击“插入→域”菜单命令，即可翻开“域”对话框。</w:t>
      </w:r>
    </w:p>
    <w:p>
      <w:pPr>
        <w:pStyle w:val="BodyText"/>
        <w:spacing w:before="14" w:line="283" w:lineRule="auto"/>
        <w:ind w:right="277" w:firstLine="630"/>
      </w:pPr>
      <w:r>
        <w:rPr>
          <w:spacing w:val="-11"/>
        </w:rPr>
        <w:t>首先在“类别”下拉列表中选择期望插入的域的类别，如“编号”、“等式和公式”等。</w:t>
      </w:r>
      <w:r>
        <w:rPr>
          <w:spacing w:val="-11"/>
          <w:w w:val="101"/>
        </w:rPr>
        <w:t>选中需要的域所在的类别以后，“域名”列表框会显示该类中的全部域的名称，选中欲插入</w:t>
      </w:r>
      <w:r>
        <w:t>的域名</w:t>
      </w:r>
      <w:r>
        <w:rPr>
          <w:rFonts w:ascii="Times New Roman" w:eastAsia="Times New Roman" w:hAnsi="Times New Roman"/>
        </w:rPr>
        <w:t>(</w:t>
      </w:r>
      <w:r>
        <w:t>例如“</w:t>
      </w:r>
      <w:r>
        <w:rPr>
          <w:rFonts w:ascii="Times New Roman" w:eastAsia="Times New Roman" w:hAnsi="Times New Roman"/>
        </w:rPr>
        <w:t>AutoNum</w:t>
      </w:r>
      <w:r>
        <w:t>”</w:t>
      </w:r>
      <w:r>
        <w:rPr>
          <w:rFonts w:ascii="Times New Roman" w:eastAsia="Times New Roman" w:hAnsi="Times New Roman"/>
        </w:rPr>
        <w:t>)</w:t>
      </w:r>
      <w:r>
        <w:t>，则“说明”框中就会显示“插入自动编号”，由此可以得知这</w:t>
      </w:r>
      <w:r>
        <w:rPr>
          <w:spacing w:val="1"/>
        </w:rPr>
        <w:t xml:space="preserve"> </w:t>
      </w:r>
      <w:r>
        <w:rPr>
          <w:spacing w:val="-2"/>
        </w:rPr>
        <w:t xml:space="preserve">个域的功能。对 </w:t>
      </w:r>
      <w:r>
        <w:rPr>
          <w:rFonts w:ascii="Times New Roman" w:eastAsia="Times New Roman" w:hAnsi="Times New Roman"/>
        </w:rPr>
        <w:t>AutoNum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t>域来说，你只要在“格式”列表中选中你需要的格式，单击“确</w:t>
      </w:r>
      <w:r>
        <w:rPr>
          <w:spacing w:val="-3"/>
        </w:rPr>
        <w:t xml:space="preserve">定”按钮就可以把特定格式的自动编号插入页面。如图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16"/>
        </w:rPr>
        <w:t xml:space="preserve"> </w:t>
      </w:r>
      <w:r>
        <w:t>所示。</w:t>
      </w:r>
    </w:p>
    <w:p>
      <w:pPr>
        <w:pStyle w:val="BodyText"/>
        <w:spacing w:before="10"/>
        <w:ind w:left="0"/>
        <w:rPr>
          <w:sz w:val="36"/>
        </w:rPr>
      </w:pPr>
    </w:p>
    <w:p>
      <w:pPr>
        <w:pStyle w:val="BodyText"/>
        <w:spacing w:before="1" w:line="285" w:lineRule="auto"/>
        <w:ind w:right="390" w:firstLine="630"/>
      </w:pPr>
      <w:r>
        <w:rPr>
          <w:spacing w:val="-15"/>
        </w:rPr>
        <w:t>你也可以选中已经输入的域代码，单击鼠标右键，然后选择“更域”</w:t>
      </w:r>
      <w:r>
        <w:rPr>
          <w:spacing w:val="-44"/>
        </w:rPr>
        <w:t>、“编辑域”或“切</w:t>
      </w:r>
      <w:r>
        <w:t>换域代码”命令，对域进展操作。</w:t>
      </w:r>
    </w:p>
    <w:p>
      <w:pPr>
        <w:pStyle w:val="ListParagraph"/>
        <w:numPr>
          <w:ilvl w:val="0"/>
          <w:numId w:val="26"/>
        </w:numPr>
        <w:tabs>
          <w:tab w:val="left" w:pos="1157"/>
        </w:tabs>
        <w:spacing w:before="0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使用键盘插入</w:t>
      </w:r>
    </w:p>
    <w:p>
      <w:pPr>
        <w:pStyle w:val="BodyText"/>
        <w:spacing w:before="53" w:line="285" w:lineRule="auto"/>
        <w:ind w:right="388" w:firstLine="630"/>
        <w:jc w:val="both"/>
      </w:pPr>
      <w:r>
        <w:rPr>
          <w:spacing w:val="-7"/>
        </w:rPr>
        <w:t>假设你对域代码比较生疏，或者需要引用他人设计的域代码，使用键盘直接输入会更加</w:t>
      </w:r>
      <w:r>
        <w:rPr>
          <w:spacing w:val="1"/>
        </w:rPr>
        <w:t>快捷。其操作方法是：把光标放置到需要插入域的位置，按下</w:t>
      </w:r>
      <w:r>
        <w:rPr>
          <w:rFonts w:ascii="Times New Roman" w:eastAsia="Times New Roman" w:hAnsi="Times New Roman"/>
        </w:rPr>
        <w:t>Ctrl+F9</w:t>
      </w:r>
      <w:r>
        <w:rPr>
          <w:rFonts w:ascii="Times New Roman" w:eastAsia="Times New Roman" w:hAnsi="Times New Roman"/>
          <w:spacing w:val="8"/>
        </w:rPr>
        <w:t xml:space="preserve"> </w:t>
      </w:r>
      <w:r>
        <w:t>组合键插入域特征字</w:t>
      </w:r>
      <w:r>
        <w:rPr>
          <w:w w:val="101"/>
        </w:rPr>
        <w:t>符“</w:t>
      </w:r>
      <w:r>
        <w:rPr>
          <w:rFonts w:ascii="Times New Roman" w:eastAsia="Times New Roman" w:hAnsi="Times New Roman"/>
          <w:w w:val="101"/>
        </w:rPr>
        <w:t>{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  <w:spacing w:val="23"/>
          <w:w w:val="101"/>
        </w:rPr>
        <w:t>}</w:t>
      </w:r>
      <w:r>
        <w:rPr>
          <w:spacing w:val="-15"/>
          <w:w w:val="101"/>
        </w:rPr>
        <w:t>”。接着将光标移动到域特征代码中间，按从左向右的挨次输入域类型、域指令、开</w:t>
      </w:r>
      <w:r>
        <w:rPr>
          <w:spacing w:val="-5"/>
        </w:rPr>
        <w:t xml:space="preserve">关等。完毕后按键盘上的 </w:t>
      </w:r>
      <w:r>
        <w:rPr>
          <w:rFonts w:ascii="Times New Roman" w:eastAsia="Times New Roman" w:hAnsi="Times New Roman"/>
        </w:rPr>
        <w:t>F9</w:t>
      </w:r>
      <w:r>
        <w:rPr>
          <w:rFonts w:ascii="Times New Roman" w:eastAsia="Times New Roman" w:hAnsi="Times New Roman"/>
          <w:spacing w:val="26"/>
        </w:rPr>
        <w:t xml:space="preserve"> </w:t>
      </w:r>
      <w:r>
        <w:rPr>
          <w:spacing w:val="7"/>
        </w:rPr>
        <w:t>键更域，或者按下</w:t>
      </w:r>
      <w:r>
        <w:rPr>
          <w:rFonts w:ascii="Times New Roman" w:eastAsia="Times New Roman" w:hAnsi="Times New Roman"/>
        </w:rPr>
        <w:t>Shift+F9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组合键显示域结果。</w:t>
      </w:r>
    </w:p>
    <w:p>
      <w:pPr>
        <w:pStyle w:val="BodyText"/>
        <w:spacing w:before="1"/>
        <w:ind w:left="774"/>
        <w:jc w:val="both"/>
      </w:pPr>
      <w:r>
        <w:rPr>
          <w:spacing w:val="5"/>
        </w:rPr>
        <w:t xml:space="preserve">假设显示的域结果不正确，你可以再次按下 </w:t>
      </w:r>
      <w:r>
        <w:rPr>
          <w:rFonts w:ascii="Times New Roman" w:eastAsia="Times New Roman"/>
        </w:rPr>
        <w:t>Shift+F9</w:t>
      </w:r>
      <w:r>
        <w:rPr>
          <w:rFonts w:ascii="Times New Roman" w:eastAsia="Times New Roman"/>
          <w:spacing w:val="6"/>
        </w:rPr>
        <w:t xml:space="preserve">   </w:t>
      </w:r>
      <w:r>
        <w:t>组合键切换到显示域代码状态，</w:t>
      </w:r>
    </w:p>
    <w:p>
      <w:pPr>
        <w:spacing w:after="0"/>
        <w:jc w:val="both"/>
        <w:sectPr>
          <w:headerReference w:type="default" r:id="rId4"/>
          <w:footerReference w:type="default" r:id="rId5"/>
          <w:type w:val="continuous"/>
          <w:pgSz w:w="17870" w:h="25270"/>
          <w:pgMar w:top="1920" w:right="2260" w:bottom="2020" w:left="2560" w:header="1143" w:footer="1825"/>
          <w:cols w:space="708"/>
        </w:sectPr>
      </w:pPr>
    </w:p>
    <w:p>
      <w:pPr>
        <w:pStyle w:val="BodyText"/>
        <w:spacing w:before="44"/>
      </w:pPr>
      <w:r>
        <w:t>重对域代码进展修改，直至显示的域结果正确为止。</w:t>
      </w:r>
    </w:p>
    <w:p>
      <w:pPr>
        <w:pStyle w:val="ListParagraph"/>
        <w:numPr>
          <w:ilvl w:val="0"/>
          <w:numId w:val="28"/>
        </w:numPr>
        <w:tabs>
          <w:tab w:val="left" w:pos="1157"/>
        </w:tabs>
        <w:spacing w:before="76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使用功能命令插入</w:t>
      </w:r>
    </w:p>
    <w:p>
      <w:pPr>
        <w:pStyle w:val="BodyText"/>
        <w:spacing w:before="75" w:line="278" w:lineRule="auto"/>
        <w:ind w:right="273" w:firstLine="630"/>
      </w:pPr>
      <w:r>
        <w:t xml:space="preserve">由于很多域的域指令和开关格外多，承受上面两种方法很难掌握和使用。为此， 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rFonts w:ascii="Times New Roman" w:eastAsia="Times New Roman" w:hAnsi="Times New Roman"/>
        </w:rPr>
        <w:t>2023</w:t>
      </w:r>
      <w:r>
        <w:rPr>
          <w:rFonts w:ascii="Times New Roman" w:eastAsia="Times New Roman" w:hAnsi="Times New Roman"/>
          <w:spacing w:val="11"/>
        </w:rPr>
        <w:t xml:space="preserve"> </w:t>
      </w:r>
      <w:r>
        <w:rPr>
          <w:spacing w:val="-14"/>
        </w:rPr>
        <w:t>把常常用到的一些功能以命令的形式集成在系统中，例如“拼音指南”、“纵横混排”、</w:t>
      </w:r>
      <w:r>
        <w:rPr>
          <w:spacing w:val="-4"/>
        </w:rPr>
        <w:t xml:space="preserve">“带圈文字”等。用户可以像一般 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-4"/>
        </w:rPr>
        <w:t xml:space="preserve"> </w:t>
      </w:r>
      <w:r>
        <w:t>命令那样使用它们。</w:t>
      </w:r>
    </w:p>
    <w:p>
      <w:pPr>
        <w:pStyle w:val="ListParagraph"/>
        <w:numPr>
          <w:ilvl w:val="0"/>
          <w:numId w:val="27"/>
        </w:numPr>
        <w:tabs>
          <w:tab w:val="left" w:pos="1022"/>
        </w:tabs>
        <w:spacing w:before="15" w:after="0" w:line="285" w:lineRule="auto"/>
        <w:ind w:left="774" w:right="10312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域的治理</w:t>
      </w:r>
      <w:r>
        <w:rPr>
          <w:rFonts w:ascii="宋体" w:eastAsia="宋体" w:hint="eastAsia"/>
          <w:spacing w:val="1"/>
          <w:sz w:val="31"/>
        </w:rPr>
        <w:t xml:space="preserve"> </w:t>
      </w:r>
      <w:r>
        <w:rPr>
          <w:sz w:val="31"/>
        </w:rPr>
        <w:t>(1)</w:t>
      </w:r>
      <w:r>
        <w:rPr>
          <w:rFonts w:ascii="宋体" w:eastAsia="宋体" w:hint="eastAsia"/>
          <w:sz w:val="31"/>
        </w:rPr>
        <w:t>快速删除域</w:t>
      </w:r>
    </w:p>
    <w:p>
      <w:pPr>
        <w:pStyle w:val="BodyText"/>
        <w:spacing w:before="0" w:line="283" w:lineRule="auto"/>
        <w:ind w:right="299" w:firstLine="630"/>
      </w:pPr>
      <w:r>
        <w:t>插入文档中的“域”被更以后，其样式和一般文本一样。假设你打算删除某个或全部域，查找起来有肯定困难</w:t>
      </w:r>
      <w:r>
        <w:rPr>
          <w:rFonts w:ascii="Times New Roman" w:eastAsia="Times New Roman" w:hAnsi="Times New Roman"/>
        </w:rPr>
        <w:t>(</w:t>
      </w:r>
      <w:r>
        <w:t>特别是隐蔽编辑标记以后</w:t>
      </w:r>
      <w:r>
        <w:rPr>
          <w:rFonts w:ascii="Times New Roman" w:eastAsia="Times New Roman" w:hAnsi="Times New Roman"/>
        </w:rPr>
        <w:t>)</w:t>
      </w:r>
      <w:r>
        <w:rPr>
          <w:spacing w:val="13"/>
        </w:rPr>
        <w:t xml:space="preserve">。此时按下 </w:t>
      </w:r>
      <w:r>
        <w:rPr>
          <w:rFonts w:ascii="Times New Roman" w:eastAsia="Times New Roman" w:hAnsi="Times New Roman"/>
        </w:rPr>
        <w:t>Alt+F9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t>组合键可以显示文档中全部的域代码</w:t>
      </w:r>
      <w:r>
        <w:rPr>
          <w:rFonts w:ascii="Times New Roman" w:eastAsia="Times New Roman" w:hAnsi="Times New Roman"/>
        </w:rPr>
        <w:t>(</w:t>
      </w:r>
      <w:r>
        <w:rPr>
          <w:spacing w:val="-5"/>
        </w:rPr>
        <w:t xml:space="preserve">反复按下 </w:t>
      </w:r>
      <w:r>
        <w:rPr>
          <w:rFonts w:ascii="Times New Roman" w:eastAsia="Times New Roman" w:hAnsi="Times New Roman"/>
        </w:rPr>
        <w:t>Alt+F9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组合键可在显示和更域代码之间切换</w:t>
      </w:r>
      <w:r>
        <w:rPr>
          <w:rFonts w:ascii="Times New Roman" w:eastAsia="Times New Roman" w:hAnsi="Times New Roman"/>
        </w:rPr>
        <w:t>)</w:t>
      </w:r>
      <w:r>
        <w:rPr>
          <w:spacing w:val="-13"/>
        </w:rPr>
        <w:t>，然后单击“编</w:t>
      </w:r>
      <w:r>
        <w:t>辑→查找”菜单命令，在消灭的对话框中单击“高级”按钮，将光标停留在“查找内容”框中，单击“特别字符”按钮并从列表中选择“域”</w:t>
      </w:r>
      <w:r>
        <w:rPr>
          <w:rFonts w:ascii="Times New Roman" w:eastAsia="Times New Roman" w:hAnsi="Times New Roman"/>
        </w:rPr>
        <w:t>(</w:t>
      </w:r>
      <w:r>
        <w:rPr>
          <w:rFonts w:ascii="Times New Roman" w:eastAsia="Times New Roman" w:hAnsi="Times New Roman"/>
          <w:spacing w:val="58"/>
        </w:rPr>
        <w:t xml:space="preserve"> </w:t>
      </w:r>
      <w:r>
        <w:t>进入“查找内容”框</w:t>
      </w:r>
      <w:r>
        <w:rPr>
          <w:rFonts w:ascii="Times New Roman" w:eastAsia="Times New Roman" w:hAnsi="Times New Roman"/>
        </w:rPr>
        <w:t>)</w:t>
      </w:r>
      <w:r>
        <w:t>。单击“查找下</w:t>
      </w:r>
      <w:r>
        <w:rPr>
          <w:spacing w:val="-2"/>
        </w:rPr>
        <w:t xml:space="preserve">一处”按钮就可以找到文档中的域，找到之后将其选中再按下 </w:t>
      </w:r>
      <w:r>
        <w:rPr>
          <w:rFonts w:ascii="Times New Roman" w:eastAsia="Times New Roman" w:hAnsi="Times New Roman"/>
        </w:rPr>
        <w:t>Delete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t>键即可删除。</w:t>
      </w:r>
    </w:p>
    <w:p>
      <w:pPr>
        <w:pStyle w:val="ListParagraph"/>
        <w:numPr>
          <w:ilvl w:val="0"/>
          <w:numId w:val="25"/>
        </w:numPr>
        <w:tabs>
          <w:tab w:val="left" w:pos="1157"/>
        </w:tabs>
        <w:spacing w:before="3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修改域</w:t>
      </w:r>
    </w:p>
    <w:p>
      <w:pPr>
        <w:pStyle w:val="BodyText"/>
        <w:spacing w:before="54" w:line="285" w:lineRule="auto"/>
        <w:ind w:right="409" w:firstLine="630"/>
        <w:jc w:val="both"/>
      </w:pPr>
      <w:r>
        <w:rPr>
          <w:spacing w:val="-6"/>
        </w:rPr>
        <w:t>修改域和编辑域的方法是一样的，你对域的结果不满足可以直接编辑域代码，从而转变</w:t>
      </w:r>
      <w:r>
        <w:rPr>
          <w:spacing w:val="8"/>
        </w:rPr>
        <w:t xml:space="preserve">域结果。按下 </w:t>
      </w:r>
      <w:r>
        <w:rPr>
          <w:rFonts w:ascii="Times New Roman" w:eastAsia="Times New Roman"/>
        </w:rPr>
        <w:t>Alt+F9(</w:t>
      </w:r>
      <w:r>
        <w:t>对整个文档生效</w:t>
      </w:r>
      <w:r>
        <w:rPr>
          <w:rFonts w:ascii="Times New Roman" w:eastAsia="Times New Roman"/>
        </w:rPr>
        <w:t>)</w:t>
      </w:r>
      <w:r>
        <w:rPr>
          <w:spacing w:val="28"/>
        </w:rPr>
        <w:t xml:space="preserve">或 </w:t>
      </w:r>
      <w:r>
        <w:rPr>
          <w:rFonts w:ascii="Times New Roman" w:eastAsia="Times New Roman"/>
        </w:rPr>
        <w:t>Shift+F9(</w:t>
      </w:r>
      <w:r>
        <w:t>对所选中的域生效</w:t>
      </w:r>
      <w:r>
        <w:rPr>
          <w:rFonts w:ascii="Times New Roman" w:eastAsia="Times New Roman"/>
        </w:rPr>
        <w:t>)</w:t>
      </w:r>
      <w:r>
        <w:t>组合键，可在显示域代码或显示域结果之间切换。当切换到显示域代码时，就可以直接对它进展编辑，完成后再</w:t>
      </w:r>
      <w:r>
        <w:rPr>
          <w:spacing w:val="-17"/>
        </w:rPr>
        <w:t xml:space="preserve">次按下 </w:t>
      </w:r>
      <w:r>
        <w:rPr>
          <w:rFonts w:ascii="Times New Roman" w:eastAsia="Times New Roman"/>
        </w:rPr>
        <w:t>Shift+F9</w:t>
      </w:r>
      <w:r>
        <w:rPr>
          <w:rFonts w:ascii="Times New Roman" w:eastAsia="Times New Roman"/>
          <w:spacing w:val="16"/>
        </w:rPr>
        <w:t xml:space="preserve"> </w:t>
      </w:r>
      <w:r>
        <w:t>组合键查看域结果。</w:t>
      </w:r>
    </w:p>
    <w:p>
      <w:pPr>
        <w:pStyle w:val="ListParagraph"/>
        <w:numPr>
          <w:ilvl w:val="0"/>
          <w:numId w:val="25"/>
        </w:numPr>
        <w:tabs>
          <w:tab w:val="left" w:pos="1157"/>
        </w:tabs>
        <w:spacing w:before="0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取消域底纹</w:t>
      </w:r>
    </w:p>
    <w:p>
      <w:pPr>
        <w:pStyle w:val="BodyText"/>
        <w:spacing w:before="54" w:line="285" w:lineRule="auto"/>
        <w:ind w:right="278" w:firstLine="630"/>
      </w:pPr>
      <w:r>
        <w:t>默认状况下，</w:t>
      </w:r>
      <w:r>
        <w:rPr>
          <w:rFonts w:ascii="Times New Roman" w:eastAsia="Times New Roman" w:hAnsi="Times New Roman"/>
        </w:rPr>
        <w:t>Word</w:t>
      </w:r>
      <w:r>
        <w:rPr>
          <w:rFonts w:ascii="Times New Roman" w:eastAsia="Times New Roman" w:hAnsi="Times New Roman"/>
          <w:spacing w:val="1"/>
        </w:rPr>
        <w:t xml:space="preserve">   </w:t>
      </w:r>
      <w:r>
        <w:t>文档中被选中的域</w:t>
      </w:r>
      <w:r>
        <w:rPr>
          <w:rFonts w:ascii="Times New Roman" w:eastAsia="Times New Roman" w:hAnsi="Times New Roman"/>
        </w:rPr>
        <w:t>(</w:t>
      </w:r>
      <w:r>
        <w:t>或域代码</w:t>
      </w:r>
      <w:r>
        <w:rPr>
          <w:rFonts w:ascii="Times New Roman" w:eastAsia="Times New Roman" w:hAnsi="Times New Roman"/>
        </w:rPr>
        <w:t>)</w:t>
      </w:r>
      <w:r>
        <w:t>承受灰色底纹显示，但打印时这种灰色</w:t>
      </w:r>
      <w:r>
        <w:rPr>
          <w:spacing w:val="-1"/>
        </w:rPr>
        <w:t>底纹是不会被打印的。假设你不期望看到这种效果，可以单击“工具→选项”菜单命令， 在</w:t>
      </w:r>
      <w:r>
        <w:rPr>
          <w:spacing w:val="-3"/>
        </w:rPr>
        <w:t>消灭的对话框中单击“视图”选项卡，从“域底纹”下拉列表中选择“不显示”选项即可。</w:t>
      </w:r>
    </w:p>
    <w:p>
      <w:pPr>
        <w:pStyle w:val="ListParagraph"/>
        <w:numPr>
          <w:ilvl w:val="0"/>
          <w:numId w:val="25"/>
        </w:numPr>
        <w:tabs>
          <w:tab w:val="left" w:pos="1157"/>
        </w:tabs>
        <w:spacing w:before="0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锁定和解除域</w:t>
      </w:r>
    </w:p>
    <w:p>
      <w:pPr>
        <w:pStyle w:val="BodyText"/>
        <w:spacing w:line="278" w:lineRule="auto"/>
        <w:ind w:right="298" w:firstLine="630"/>
      </w:pPr>
      <w:r>
        <w:t>假设你不期望当前域的结果被更，可以将它锁定。具体操作方法是：鼠标单击该域，</w:t>
      </w:r>
      <w:r>
        <w:rPr>
          <w:spacing w:val="1"/>
        </w:rPr>
        <w:t xml:space="preserve"> </w:t>
      </w:r>
      <w:r>
        <w:rPr>
          <w:spacing w:val="8"/>
        </w:rPr>
        <w:t xml:space="preserve">然后按下 </w:t>
      </w:r>
      <w:r>
        <w:rPr>
          <w:rFonts w:ascii="Times New Roman" w:eastAsia="Times New Roman"/>
        </w:rPr>
        <w:t>Ctrl+F11</w:t>
      </w:r>
      <w:r>
        <w:rPr>
          <w:rFonts w:ascii="Times New Roman" w:eastAsia="Times New Roman"/>
          <w:spacing w:val="106"/>
        </w:rPr>
        <w:t xml:space="preserve"> </w:t>
      </w:r>
      <w:r>
        <w:t>组合键即可。假设你想解除对域的锁定，以便对该域进展更。只要单</w:t>
      </w:r>
      <w:r>
        <w:rPr>
          <w:spacing w:val="-7"/>
        </w:rPr>
        <w:t xml:space="preserve">击该域，然后按理 </w:t>
      </w:r>
      <w:r>
        <w:rPr>
          <w:rFonts w:ascii="Times New Roman" w:eastAsia="Times New Roman"/>
        </w:rPr>
        <w:t>Ctrl+Shift+F11</w:t>
      </w:r>
      <w:r>
        <w:rPr>
          <w:rFonts w:ascii="Times New Roman" w:eastAsia="Times New Roman"/>
          <w:spacing w:val="-20"/>
        </w:rPr>
        <w:t xml:space="preserve"> </w:t>
      </w:r>
      <w:r>
        <w:t>组合键即可。</w:t>
      </w:r>
    </w:p>
    <w:p>
      <w:pPr>
        <w:pStyle w:val="ListParagraph"/>
        <w:numPr>
          <w:ilvl w:val="0"/>
          <w:numId w:val="25"/>
        </w:numPr>
        <w:tabs>
          <w:tab w:val="left" w:pos="1157"/>
        </w:tabs>
        <w:spacing w:before="13" w:after="0" w:line="240" w:lineRule="auto"/>
        <w:ind w:left="1157" w:right="0" w:hanging="38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解除域链接</w:t>
      </w:r>
    </w:p>
    <w:p>
      <w:pPr>
        <w:pStyle w:val="BodyText"/>
        <w:spacing w:before="77" w:line="285" w:lineRule="auto"/>
        <w:ind w:right="279" w:firstLine="630"/>
      </w:pPr>
      <w:r>
        <w:rPr>
          <w:spacing w:val="-15"/>
        </w:rPr>
        <w:t>假设一个域插入文档之后不再需要更，可以解除域的链接，用域结果代替域代码即可。</w:t>
      </w:r>
      <w:r>
        <w:rPr>
          <w:spacing w:val="-4"/>
        </w:rPr>
        <w:t xml:space="preserve">你只需要选中需要解除链接的域，按下 </w:t>
      </w:r>
      <w:r>
        <w:rPr>
          <w:rFonts w:ascii="Times New Roman" w:eastAsia="Times New Roman"/>
        </w:rPr>
        <w:t>Ctrl+Shift+F9</w:t>
      </w:r>
      <w:r>
        <w:rPr>
          <w:rFonts w:ascii="Times New Roman" w:eastAsia="Times New Roman"/>
          <w:spacing w:val="4"/>
        </w:rPr>
        <w:t xml:space="preserve"> </w:t>
      </w:r>
      <w:r>
        <w:t>组合键即可。</w:t>
      </w:r>
    </w:p>
    <w:p>
      <w:pPr>
        <w:pStyle w:val="BodyText"/>
        <w:spacing w:before="0" w:line="375" w:lineRule="exact"/>
        <w:ind w:left="774"/>
      </w:pPr>
      <w:r>
        <w:t>二、域速查一览</w:t>
      </w:r>
    </w:p>
    <w:p>
      <w:pPr>
        <w:pStyle w:val="ListParagraph"/>
        <w:numPr>
          <w:ilvl w:val="0"/>
          <w:numId w:val="24"/>
        </w:numPr>
        <w:tabs>
          <w:tab w:val="left" w:pos="1022"/>
        </w:tabs>
        <w:spacing w:before="76" w:after="0" w:line="285" w:lineRule="auto"/>
        <w:ind w:left="774" w:right="10243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编号</w:t>
      </w:r>
      <w:r>
        <w:rPr>
          <w:sz w:val="31"/>
        </w:rPr>
        <w:t>(1)AutoNum</w:t>
      </w:r>
      <w:r>
        <w:rPr>
          <w:spacing w:val="16"/>
          <w:sz w:val="31"/>
        </w:rPr>
        <w:t xml:space="preserve"> </w:t>
      </w:r>
      <w:r>
        <w:rPr>
          <w:rFonts w:ascii="宋体" w:eastAsia="宋体" w:hint="eastAsia"/>
          <w:sz w:val="31"/>
        </w:rPr>
        <w:t>域</w:t>
      </w:r>
    </w:p>
    <w:p>
      <w:pPr>
        <w:pStyle w:val="BodyText"/>
        <w:spacing w:before="1"/>
        <w:ind w:left="774"/>
        <w:rPr>
          <w:rFonts w:ascii="Times New Roman" w:eastAsia="Times New Roman"/>
        </w:rPr>
      </w:pPr>
      <w:r>
        <w:t>语法：</w:t>
      </w:r>
      <w:r>
        <w:rPr>
          <w:rFonts w:ascii="Times New Roman" w:eastAsia="Times New Roman"/>
          <w:spacing w:val="11"/>
        </w:rPr>
        <w:t xml:space="preserve">{ </w:t>
      </w:r>
      <w:r>
        <w:rPr>
          <w:rFonts w:ascii="Times New Roman" w:eastAsia="Times New Roman"/>
        </w:rPr>
        <w:t>AUTONUM</w:t>
      </w:r>
      <w:r>
        <w:rPr>
          <w:rFonts w:ascii="Times New Roman" w:eastAsia="Times New Roman"/>
          <w:spacing w:val="12"/>
        </w:rPr>
        <w:t xml:space="preserve"> }</w:t>
      </w:r>
    </w:p>
    <w:p>
      <w:pPr>
        <w:pStyle w:val="BodyText"/>
        <w:spacing w:before="75" w:line="271" w:lineRule="auto"/>
        <w:ind w:left="774" w:right="8803"/>
      </w:pPr>
      <w:r>
        <w:t>用途：将段落挨次编号。选项：</w:t>
      </w:r>
    </w:p>
    <w:p>
      <w:pPr>
        <w:pStyle w:val="BodyText"/>
        <w:tabs>
          <w:tab w:val="left" w:pos="2666"/>
        </w:tabs>
        <w:spacing w:before="25"/>
      </w:pPr>
      <w:r>
        <w:t>开</w:t>
      </w:r>
      <w:r>
        <w:rPr>
          <w:spacing w:val="165"/>
        </w:rPr>
        <w:t xml:space="preserve"> </w:t>
      </w:r>
      <w:r>
        <w:t>关</w:t>
      </w:r>
      <w:r>
        <w:rPr>
          <w:spacing w:val="166"/>
        </w:rPr>
        <w:t xml:space="preserve"> </w:t>
      </w:r>
      <w:r>
        <w:t>说</w:t>
        <w:tab/>
        <w:t>明</w:t>
      </w:r>
    </w:p>
    <w:p>
      <w:pPr>
        <w:pStyle w:val="BodyText"/>
        <w:tabs>
          <w:tab w:val="left" w:pos="774"/>
        </w:tabs>
        <w:spacing w:before="77"/>
      </w:pPr>
      <w:r>
        <w:rPr>
          <w:rFonts w:ascii="Times New Roman" w:eastAsia="Times New Roman"/>
        </w:rPr>
        <w:t>\s</w:t>
        <w:tab/>
      </w:r>
      <w:r>
        <w:t>定义分隔字符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val="left" w:pos="1143"/>
        </w:tabs>
        <w:spacing w:before="69" w:after="0" w:line="240" w:lineRule="auto"/>
        <w:ind w:left="1142" w:right="0" w:hanging="369"/>
        <w:jc w:val="left"/>
        <w:rPr>
          <w:rFonts w:ascii="宋体" w:eastAsia="宋体" w:hint="eastAsia"/>
          <w:sz w:val="31"/>
        </w:rPr>
      </w:pPr>
      <w:r>
        <w:rPr>
          <w:sz w:val="31"/>
        </w:rPr>
        <w:t>AutoNumLgl</w:t>
      </w:r>
      <w:r>
        <w:rPr>
          <w:spacing w:val="-22"/>
          <w:sz w:val="31"/>
        </w:rPr>
        <w:t xml:space="preserve"> </w:t>
      </w:r>
      <w:r>
        <w:rPr>
          <w:rFonts w:ascii="宋体" w:eastAsia="宋体" w:hint="eastAsia"/>
          <w:sz w:val="31"/>
        </w:rPr>
        <w:t>域</w:t>
      </w:r>
    </w:p>
    <w:p>
      <w:pPr>
        <w:pStyle w:val="BodyText"/>
        <w:spacing w:before="53"/>
        <w:ind w:left="774"/>
        <w:rPr>
          <w:rFonts w:ascii="Times New Roman" w:eastAsia="Times New Roman"/>
        </w:rPr>
      </w:pPr>
      <w:r>
        <w:t>语法：</w:t>
      </w:r>
      <w:r>
        <w:rPr>
          <w:rFonts w:ascii="Times New Roman" w:eastAsia="Times New Roman"/>
          <w:spacing w:val="13"/>
        </w:rPr>
        <w:t xml:space="preserve">{ </w:t>
      </w:r>
      <w:r>
        <w:rPr>
          <w:rFonts w:ascii="Times New Roman" w:eastAsia="Times New Roman"/>
        </w:rPr>
        <w:t>AUTONUMLGL</w:t>
      </w:r>
      <w:r>
        <w:rPr>
          <w:rFonts w:ascii="Times New Roman" w:eastAsia="Times New Roman"/>
          <w:spacing w:val="26"/>
        </w:rPr>
        <w:t xml:space="preserve"> </w:t>
      </w:r>
      <w:r>
        <w:rPr>
          <w:rFonts w:ascii="Times New Roman" w:eastAsia="Times New Roman"/>
        </w:rPr>
        <w:t>[Switches]</w:t>
      </w:r>
      <w:r>
        <w:rPr>
          <w:rFonts w:ascii="Times New Roman" w:eastAsia="Times New Roman"/>
          <w:spacing w:val="13"/>
        </w:rPr>
        <w:t xml:space="preserve"> }</w:t>
      </w:r>
    </w:p>
    <w:p>
      <w:pPr>
        <w:pStyle w:val="BodyText"/>
        <w:spacing w:line="285" w:lineRule="auto"/>
        <w:ind w:left="774" w:right="5338"/>
      </w:pPr>
      <w:r>
        <w:t>用途：对法律和技术类出版物自动进展段落编号。选项：</w:t>
      </w:r>
    </w:p>
    <w:p>
      <w:pPr>
        <w:pStyle w:val="BodyText"/>
        <w:tabs>
          <w:tab w:val="left" w:pos="2666"/>
        </w:tabs>
        <w:spacing w:before="0"/>
      </w:pPr>
      <w:r>
        <w:t>开</w:t>
      </w:r>
      <w:r>
        <w:rPr>
          <w:spacing w:val="165"/>
        </w:rPr>
        <w:t xml:space="preserve"> </w:t>
      </w:r>
      <w:r>
        <w:t>关</w:t>
      </w:r>
      <w:r>
        <w:rPr>
          <w:spacing w:val="166"/>
        </w:rPr>
        <w:t xml:space="preserve"> </w:t>
      </w:r>
      <w:r>
        <w:t>意</w:t>
        <w:tab/>
        <w:t>义</w:t>
      </w:r>
    </w:p>
    <w:p>
      <w:pPr>
        <w:pStyle w:val="BodyText"/>
        <w:tabs>
          <w:tab w:val="left" w:pos="774"/>
        </w:tabs>
      </w:pPr>
      <w:r>
        <w:rPr>
          <w:rFonts w:ascii="Times New Roman" w:eastAsia="Times New Roman"/>
        </w:rPr>
        <w:t>\e</w:t>
        <w:tab/>
      </w:r>
      <w:r>
        <w:t>显示无句点的法律式编号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https://d.book118.com/276023014233010031</w:t>
        </w:r>
      </w:hyperlink>
    </w:p>
    <w:p>
      <w:pPr>
        <w:spacing w:after="0"/>
      </w:pPr>
    </w:p>
    <w:sectPr>
      <w:headerReference w:type="default" r:id="rId7"/>
      <w:footerReference w:type="default" r:id="rId8"/>
      <w:pgSz w:w="17870" w:h="25270"/>
      <w:pgMar w:top="1920" w:right="2260" w:bottom="2020" w:left="2560" w:header="1143" w:footer="182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6pt;height:16.95pt;margin-top:1161.12pt;margin-left:134.1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instrText xml:space="preserve">  “    ://    B2B98    /“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 xml:space="preserve">    B2B98    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6pt;height:16.95pt;margin-top:1161.12pt;margin-left:134.1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instrText xml:space="preserve">  “    ://    B2B98    /“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 xml:space="preserve">    B2B98    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4155184</wp:posOffset>
          </wp:positionH>
          <wp:positionV relativeFrom="page">
            <wp:posOffset>725643</wp:posOffset>
          </wp:positionV>
          <wp:extent cx="3033906" cy="423718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33906" cy="4237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49" style="mso-position-horizontal-relative:page;mso-position-vertical-relative:page;position:absolute;z-index:-251657216" from="132pt,95pt" to="763pt,95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4155184</wp:posOffset>
          </wp:positionH>
          <wp:positionV relativeFrom="page">
            <wp:posOffset>725643</wp:posOffset>
          </wp:positionV>
          <wp:extent cx="3033906" cy="423718"/>
          <wp:effectExtent l="0" t="0" r="0" b="0"/>
          <wp:wrapNone/>
          <wp:docPr id="7818157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18157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33906" cy="4237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1" style="mso-position-horizontal-relative:page;mso-position-vertical-relative:page;position:absolute;z-index:-251655168" from="132pt,95pt" to="763pt,95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45E03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1">
    <w:nsid w:val="0919190E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2">
    <w:nsid w:val="0AA8D1DA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3">
    <w:nsid w:val="0B2FD19C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4">
    <w:nsid w:val="0D17E9AE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5">
    <w:nsid w:val="0D94E9A3"/>
    <w:multiLevelType w:val="hybridMultilevel"/>
    <w:tmpl w:val="00000000"/>
    <w:lvl w:ilvl="0">
      <w:start w:val="3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6">
    <w:nsid w:val="0DD5552B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7">
    <w:nsid w:val="0F87DB46"/>
    <w:multiLevelType w:val="hybridMultilevel"/>
    <w:tmpl w:val="00000000"/>
    <w:lvl w:ilvl="0">
      <w:start w:val="1"/>
      <w:numFmt w:val="decimal"/>
      <w:lvlText w:val="%1."/>
      <w:lvlJc w:val="left"/>
      <w:pPr>
        <w:ind w:left="774" w:hanging="248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006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3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9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2" w:hanging="248"/>
      </w:pPr>
      <w:rPr>
        <w:rFonts w:hint="default"/>
      </w:rPr>
    </w:lvl>
  </w:abstractNum>
  <w:abstractNum w:abstractNumId="8">
    <w:nsid w:val="13AC0FBF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9">
    <w:nsid w:val="163B596A"/>
    <w:multiLevelType w:val="hybridMultilevel"/>
    <w:tmpl w:val="00000000"/>
    <w:lvl w:ilvl="0">
      <w:start w:val="2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0">
    <w:nsid w:val="1C48713A"/>
    <w:multiLevelType w:val="hybridMultilevel"/>
    <w:tmpl w:val="00000000"/>
    <w:lvl w:ilvl="0">
      <w:start w:val="2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1">
    <w:nsid w:val="2417ADC1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2">
    <w:nsid w:val="250B7B86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13">
    <w:nsid w:val="29753AFD"/>
    <w:multiLevelType w:val="hybridMultilevel"/>
    <w:tmpl w:val="00000000"/>
    <w:lvl w:ilvl="0">
      <w:start w:val="2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4">
    <w:nsid w:val="402674FE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5">
    <w:nsid w:val="41CC9F2B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16">
    <w:nsid w:val="4876CE79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17">
    <w:nsid w:val="4BBEE62B"/>
    <w:multiLevelType w:val="hybridMultilevel"/>
    <w:tmpl w:val="00000000"/>
    <w:lvl w:ilvl="0">
      <w:start w:val="1"/>
      <w:numFmt w:val="decimal"/>
      <w:lvlText w:val="%1."/>
      <w:lvlJc w:val="left"/>
      <w:pPr>
        <w:ind w:left="774" w:hanging="248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006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3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9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2" w:hanging="248"/>
      </w:pPr>
      <w:rPr>
        <w:rFonts w:hint="default"/>
      </w:rPr>
    </w:lvl>
  </w:abstractNum>
  <w:abstractNum w:abstractNumId="18">
    <w:nsid w:val="4F253BF9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19">
    <w:nsid w:val="50367B40"/>
    <w:multiLevelType w:val="hybridMultilevel"/>
    <w:tmpl w:val="00000000"/>
    <w:lvl w:ilvl="0">
      <w:start w:val="2"/>
      <w:numFmt w:val="decimal"/>
      <w:lvlText w:val="%1."/>
      <w:lvlJc w:val="left"/>
      <w:pPr>
        <w:ind w:left="1022" w:hanging="248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22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5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7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0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0" w:hanging="248"/>
      </w:pPr>
      <w:rPr>
        <w:rFonts w:hint="default"/>
      </w:rPr>
    </w:lvl>
  </w:abstractNum>
  <w:abstractNum w:abstractNumId="20">
    <w:nsid w:val="509CD212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21">
    <w:nsid w:val="5120E2FD"/>
    <w:multiLevelType w:val="hybridMultilevel"/>
    <w:tmpl w:val="00000000"/>
    <w:lvl w:ilvl="0">
      <w:start w:val="0"/>
      <w:numFmt w:val="decimal"/>
      <w:lvlText w:val="%1"/>
      <w:lvlJc w:val="left"/>
      <w:pPr>
        <w:ind w:left="1405" w:hanging="631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56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6" w:hanging="631"/>
      </w:pPr>
      <w:rPr>
        <w:rFonts w:hint="default"/>
      </w:rPr>
    </w:lvl>
  </w:abstractNum>
  <w:abstractNum w:abstractNumId="22">
    <w:nsid w:val="53A4A327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23">
    <w:nsid w:val="5F30E8DA"/>
    <w:multiLevelType w:val="hybridMultilevel"/>
    <w:tmpl w:val="00000000"/>
    <w:lvl w:ilvl="0">
      <w:start w:val="2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abstractNum w:abstractNumId="24">
    <w:nsid w:val="70898E4B"/>
    <w:multiLevelType w:val="hybridMultilevel"/>
    <w:tmpl w:val="00000000"/>
    <w:lvl w:ilvl="0">
      <w:start w:val="1"/>
      <w:numFmt w:val="decimal"/>
      <w:lvlText w:val="%1."/>
      <w:lvlJc w:val="left"/>
      <w:pPr>
        <w:ind w:left="1022" w:hanging="248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22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5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7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0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0" w:hanging="248"/>
      </w:pPr>
      <w:rPr>
        <w:rFonts w:hint="default"/>
      </w:rPr>
    </w:lvl>
  </w:abstractNum>
  <w:abstractNum w:abstractNumId="25">
    <w:nsid w:val="71AAB240"/>
    <w:multiLevelType w:val="hybridMultilevel"/>
    <w:tmpl w:val="00000000"/>
    <w:lvl w:ilvl="0">
      <w:start w:val="2"/>
      <w:numFmt w:val="decimal"/>
      <w:lvlText w:val="(%1)"/>
      <w:lvlJc w:val="left"/>
      <w:pPr>
        <w:ind w:left="1142" w:hanging="369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30" w:hanging="3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1" w:hanging="3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2" w:hanging="3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3" w:hanging="3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69"/>
      </w:pPr>
      <w:rPr>
        <w:rFonts w:hint="default"/>
      </w:rPr>
    </w:lvl>
  </w:abstractNum>
  <w:abstractNum w:abstractNumId="26">
    <w:nsid w:val="7A01EB3E"/>
    <w:multiLevelType w:val="hybridMultilevel"/>
    <w:tmpl w:val="00000000"/>
    <w:lvl w:ilvl="0">
      <w:start w:val="1"/>
      <w:numFmt w:val="decimal"/>
      <w:lvlText w:val="%1."/>
      <w:lvlJc w:val="left"/>
      <w:pPr>
        <w:ind w:left="1022" w:hanging="248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22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5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7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0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0" w:hanging="248"/>
      </w:pPr>
      <w:rPr>
        <w:rFonts w:hint="default"/>
      </w:rPr>
    </w:lvl>
  </w:abstractNum>
  <w:abstractNum w:abstractNumId="27">
    <w:nsid w:val="7CDEDB04"/>
    <w:multiLevelType w:val="hybridMultilevel"/>
    <w:tmpl w:val="00000000"/>
    <w:lvl w:ilvl="0">
      <w:start w:val="1"/>
      <w:numFmt w:val="decimal"/>
      <w:lvlText w:val="(%1)"/>
      <w:lvlJc w:val="left"/>
      <w:pPr>
        <w:ind w:left="1157" w:hanging="383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348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5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2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8" w:hanging="383"/>
      </w:pPr>
      <w:rPr>
        <w:rFonts w:hint="default"/>
      </w:rPr>
    </w:lvl>
  </w:abstractNum>
  <w:num w:numId="1">
    <w:abstractNumId w:val="11"/>
  </w:num>
  <w:num w:numId="2">
    <w:abstractNumId w:val="17"/>
  </w:num>
  <w:num w:numId="3">
    <w:abstractNumId w:val="9"/>
  </w:num>
  <w:num w:numId="4">
    <w:abstractNumId w:val="8"/>
  </w:num>
  <w:num w:numId="5">
    <w:abstractNumId w:val="19"/>
  </w:num>
  <w:num w:numId="6">
    <w:abstractNumId w:val="1"/>
  </w:num>
  <w:num w:numId="7">
    <w:abstractNumId w:val="6"/>
  </w:num>
  <w:num w:numId="8">
    <w:abstractNumId w:val="15"/>
  </w:num>
  <w:num w:numId="9">
    <w:abstractNumId w:val="20"/>
  </w:num>
  <w:num w:numId="10">
    <w:abstractNumId w:val="22"/>
  </w:num>
  <w:num w:numId="11">
    <w:abstractNumId w:val="27"/>
  </w:num>
  <w:num w:numId="12">
    <w:abstractNumId w:val="14"/>
  </w:num>
  <w:num w:numId="13">
    <w:abstractNumId w:val="26"/>
  </w:num>
  <w:num w:numId="14">
    <w:abstractNumId w:val="21"/>
  </w:num>
  <w:num w:numId="15">
    <w:abstractNumId w:val="2"/>
  </w:num>
  <w:num w:numId="16">
    <w:abstractNumId w:val="18"/>
  </w:num>
  <w:num w:numId="17">
    <w:abstractNumId w:val="3"/>
  </w:num>
  <w:num w:numId="18">
    <w:abstractNumId w:val="25"/>
  </w:num>
  <w:num w:numId="19">
    <w:abstractNumId w:val="12"/>
  </w:num>
  <w:num w:numId="20">
    <w:abstractNumId w:val="0"/>
  </w:num>
  <w:num w:numId="21">
    <w:abstractNumId w:val="5"/>
  </w:num>
  <w:num w:numId="22">
    <w:abstractNumId w:val="4"/>
  </w:num>
  <w:num w:numId="23">
    <w:abstractNumId w:val="16"/>
  </w:num>
  <w:num w:numId="24">
    <w:abstractNumId w:val="7"/>
  </w:num>
  <w:num w:numId="25">
    <w:abstractNumId w:val="10"/>
  </w:num>
  <w:num w:numId="26">
    <w:abstractNumId w:val="23"/>
  </w:num>
  <w:num w:numId="27">
    <w:abstractNumId w:val="24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6"/>
      <w:ind w:left="143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142" w:hanging="36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276023014233010031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2023-10-16T07:06:08Z</dcterms:created>
  <dcterms:modified xsi:type="dcterms:W3CDTF">2023-10-16T07:06:08Z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LastSaved">
    <vt:filetime>2023-10-16T00:00:00Z</vt:filetime>
  </property>
</Properties>
</file>