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锅炉自控优化装置项目规划设计蓝图</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6420" w:history="1">
        <w:r>
          <w:rPr>
            <w:rFonts w:ascii="仿宋" w:eastAsia="仿宋" w:hAnsi="仿宋" w:cs="仿宋" w:hint="eastAsia"/>
            <w:lang w:eastAsia="zh-CN"/>
          </w:rPr>
          <w:t>前言</w:t>
        </w:r>
        <w:r>
          <w:tab/>
        </w:r>
        <w:r>
          <w:fldChar w:fldCharType="begin"/>
        </w:r>
        <w:r>
          <w:instrText xml:space="preserve"> PAGEREF _Toc6420 \h </w:instrText>
        </w:r>
        <w:r>
          <w:fldChar w:fldCharType="separate"/>
        </w:r>
        <w:r>
          <w:t>3</w:t>
        </w:r>
        <w:r>
          <w:fldChar w:fldCharType="end"/>
        </w:r>
      </w:hyperlink>
    </w:p>
    <w:p>
      <w:pPr>
        <w:pStyle w:val="TOC1"/>
        <w:tabs>
          <w:tab w:val="right" w:leader="dot" w:pos="8306"/>
        </w:tabs>
      </w:pPr>
      <w:hyperlink w:anchor="_Toc1416" w:history="1">
        <w:r>
          <w:rPr>
            <w:rFonts w:ascii="仿宋" w:eastAsia="仿宋" w:hAnsi="仿宋" w:cs="仿宋" w:hint="eastAsia"/>
            <w:lang w:eastAsia="zh-CN"/>
          </w:rPr>
          <w:t>一、工艺说明</w:t>
        </w:r>
        <w:r>
          <w:tab/>
        </w:r>
        <w:r>
          <w:fldChar w:fldCharType="begin"/>
        </w:r>
        <w:r>
          <w:instrText xml:space="preserve"> PAGEREF _Toc1416 \h </w:instrText>
        </w:r>
        <w:r>
          <w:fldChar w:fldCharType="separate"/>
        </w:r>
        <w:r>
          <w:t>3</w:t>
        </w:r>
        <w:r>
          <w:fldChar w:fldCharType="end"/>
        </w:r>
      </w:hyperlink>
    </w:p>
    <w:p>
      <w:pPr>
        <w:pStyle w:val="TOC2"/>
        <w:tabs>
          <w:tab w:val="right" w:leader="dot" w:pos="8306"/>
        </w:tabs>
      </w:pPr>
      <w:hyperlink w:anchor="_Toc5860" w:history="1">
        <w:r>
          <w:rPr>
            <w:rFonts w:ascii="仿宋" w:eastAsia="仿宋" w:hAnsi="仿宋" w:cs="仿宋" w:hint="eastAsia"/>
            <w:lang w:eastAsia="zh-CN"/>
          </w:rPr>
          <w:t>(一)、技术管理特点</w:t>
        </w:r>
        <w:r>
          <w:tab/>
        </w:r>
        <w:r>
          <w:fldChar w:fldCharType="begin"/>
        </w:r>
        <w:r>
          <w:instrText xml:space="preserve"> PAGEREF _Toc5860 \h </w:instrText>
        </w:r>
        <w:r>
          <w:fldChar w:fldCharType="separate"/>
        </w:r>
        <w:r>
          <w:t>3</w:t>
        </w:r>
        <w:r>
          <w:fldChar w:fldCharType="end"/>
        </w:r>
      </w:hyperlink>
    </w:p>
    <w:p>
      <w:pPr>
        <w:pStyle w:val="TOC2"/>
        <w:tabs>
          <w:tab w:val="right" w:leader="dot" w:pos="8306"/>
        </w:tabs>
      </w:pPr>
      <w:hyperlink w:anchor="_Toc24029" w:history="1">
        <w:r>
          <w:rPr>
            <w:rFonts w:ascii="仿宋" w:eastAsia="仿宋" w:hAnsi="仿宋" w:cs="仿宋" w:hint="eastAsia"/>
            <w:lang w:eastAsia="zh-CN"/>
          </w:rPr>
          <w:t>(二)、锅炉自控优化装置项目工艺技术设计方案</w:t>
        </w:r>
        <w:r>
          <w:tab/>
        </w:r>
        <w:r>
          <w:fldChar w:fldCharType="begin"/>
        </w:r>
        <w:r>
          <w:instrText xml:space="preserve"> PAGEREF _Toc24029 \h </w:instrText>
        </w:r>
        <w:r>
          <w:fldChar w:fldCharType="separate"/>
        </w:r>
        <w:r>
          <w:t>4</w:t>
        </w:r>
        <w:r>
          <w:fldChar w:fldCharType="end"/>
        </w:r>
      </w:hyperlink>
    </w:p>
    <w:p>
      <w:pPr>
        <w:pStyle w:val="TOC2"/>
        <w:tabs>
          <w:tab w:val="right" w:leader="dot" w:pos="8306"/>
        </w:tabs>
      </w:pPr>
      <w:hyperlink w:anchor="_Toc23096" w:history="1">
        <w:r>
          <w:rPr>
            <w:rFonts w:ascii="仿宋" w:eastAsia="仿宋" w:hAnsi="仿宋" w:cs="仿宋" w:hint="eastAsia"/>
            <w:lang w:eastAsia="zh-CN"/>
          </w:rPr>
          <w:t>(三)、设备选型方案</w:t>
        </w:r>
        <w:r>
          <w:tab/>
        </w:r>
        <w:r>
          <w:fldChar w:fldCharType="begin"/>
        </w:r>
        <w:r>
          <w:instrText xml:space="preserve"> PAGEREF _Toc23096 \h </w:instrText>
        </w:r>
        <w:r>
          <w:fldChar w:fldCharType="separate"/>
        </w:r>
        <w:r>
          <w:t>5</w:t>
        </w:r>
        <w:r>
          <w:fldChar w:fldCharType="end"/>
        </w:r>
      </w:hyperlink>
    </w:p>
    <w:p>
      <w:pPr>
        <w:pStyle w:val="TOC1"/>
        <w:tabs>
          <w:tab w:val="right" w:leader="dot" w:pos="8306"/>
        </w:tabs>
      </w:pPr>
      <w:hyperlink w:anchor="_Toc27138" w:history="1">
        <w:r>
          <w:rPr>
            <w:rFonts w:ascii="仿宋" w:eastAsia="仿宋" w:hAnsi="仿宋" w:cs="仿宋" w:hint="eastAsia"/>
            <w:lang w:eastAsia="zh-CN"/>
          </w:rPr>
          <w:t>二、锅炉自控优化装置项目土建工程</w:t>
        </w:r>
        <w:r>
          <w:tab/>
        </w:r>
        <w:r>
          <w:fldChar w:fldCharType="begin"/>
        </w:r>
        <w:r>
          <w:instrText xml:space="preserve"> PAGEREF _Toc27138 \h </w:instrText>
        </w:r>
        <w:r>
          <w:fldChar w:fldCharType="separate"/>
        </w:r>
        <w:r>
          <w:t>7</w:t>
        </w:r>
        <w:r>
          <w:fldChar w:fldCharType="end"/>
        </w:r>
      </w:hyperlink>
    </w:p>
    <w:p>
      <w:pPr>
        <w:pStyle w:val="TOC2"/>
        <w:tabs>
          <w:tab w:val="right" w:leader="dot" w:pos="8306"/>
        </w:tabs>
      </w:pPr>
      <w:hyperlink w:anchor="_Toc511" w:history="1">
        <w:r>
          <w:rPr>
            <w:rFonts w:ascii="仿宋" w:eastAsia="仿宋" w:hAnsi="仿宋" w:cs="仿宋" w:hint="eastAsia"/>
            <w:lang w:eastAsia="zh-CN"/>
          </w:rPr>
          <w:t>(一)、建筑工程设计原则</w:t>
        </w:r>
        <w:r>
          <w:tab/>
        </w:r>
        <w:r>
          <w:fldChar w:fldCharType="begin"/>
        </w:r>
        <w:r>
          <w:instrText xml:space="preserve"> PAGEREF _Toc511 \h </w:instrText>
        </w:r>
        <w:r>
          <w:fldChar w:fldCharType="separate"/>
        </w:r>
        <w:r>
          <w:t>7</w:t>
        </w:r>
        <w:r>
          <w:fldChar w:fldCharType="end"/>
        </w:r>
      </w:hyperlink>
    </w:p>
    <w:p>
      <w:pPr>
        <w:pStyle w:val="TOC2"/>
        <w:tabs>
          <w:tab w:val="right" w:leader="dot" w:pos="8306"/>
        </w:tabs>
      </w:pPr>
      <w:hyperlink w:anchor="_Toc8747" w:history="1">
        <w:r>
          <w:rPr>
            <w:rFonts w:ascii="仿宋" w:eastAsia="仿宋" w:hAnsi="仿宋" w:cs="仿宋" w:hint="eastAsia"/>
            <w:lang w:eastAsia="zh-CN"/>
          </w:rPr>
          <w:t>(二)、土建工程设计年限及安全等级</w:t>
        </w:r>
        <w:r>
          <w:tab/>
        </w:r>
        <w:r>
          <w:fldChar w:fldCharType="begin"/>
        </w:r>
        <w:r>
          <w:instrText xml:space="preserve"> PAGEREF _Toc8747 \h </w:instrText>
        </w:r>
        <w:r>
          <w:fldChar w:fldCharType="separate"/>
        </w:r>
        <w:r>
          <w:t>8</w:t>
        </w:r>
        <w:r>
          <w:fldChar w:fldCharType="end"/>
        </w:r>
      </w:hyperlink>
    </w:p>
    <w:p>
      <w:pPr>
        <w:pStyle w:val="TOC2"/>
        <w:tabs>
          <w:tab w:val="right" w:leader="dot" w:pos="8306"/>
        </w:tabs>
      </w:pPr>
      <w:hyperlink w:anchor="_Toc3760" w:history="1">
        <w:r>
          <w:rPr>
            <w:rFonts w:ascii="仿宋" w:eastAsia="仿宋" w:hAnsi="仿宋" w:cs="仿宋" w:hint="eastAsia"/>
            <w:lang w:eastAsia="zh-CN"/>
          </w:rPr>
          <w:t>(三)、建筑工程设计总体要求</w:t>
        </w:r>
        <w:r>
          <w:tab/>
        </w:r>
        <w:r>
          <w:fldChar w:fldCharType="begin"/>
        </w:r>
        <w:r>
          <w:instrText xml:space="preserve"> PAGEREF _Toc3760 \h </w:instrText>
        </w:r>
        <w:r>
          <w:fldChar w:fldCharType="separate"/>
        </w:r>
        <w:r>
          <w:t>9</w:t>
        </w:r>
        <w:r>
          <w:fldChar w:fldCharType="end"/>
        </w:r>
      </w:hyperlink>
    </w:p>
    <w:p>
      <w:pPr>
        <w:pStyle w:val="TOC2"/>
        <w:tabs>
          <w:tab w:val="right" w:leader="dot" w:pos="8306"/>
        </w:tabs>
      </w:pPr>
      <w:hyperlink w:anchor="_Toc4534" w:history="1">
        <w:r>
          <w:rPr>
            <w:rFonts w:ascii="仿宋" w:eastAsia="仿宋" w:hAnsi="仿宋" w:cs="仿宋" w:hint="eastAsia"/>
            <w:lang w:eastAsia="zh-CN"/>
          </w:rPr>
          <w:t>(四)、土建工程建设指标</w:t>
        </w:r>
        <w:r>
          <w:tab/>
        </w:r>
        <w:r>
          <w:fldChar w:fldCharType="begin"/>
        </w:r>
        <w:r>
          <w:instrText xml:space="preserve"> PAGEREF _Toc4534 \h </w:instrText>
        </w:r>
        <w:r>
          <w:fldChar w:fldCharType="separate"/>
        </w:r>
        <w:r>
          <w:t>10</w:t>
        </w:r>
        <w:r>
          <w:fldChar w:fldCharType="end"/>
        </w:r>
      </w:hyperlink>
    </w:p>
    <w:p>
      <w:pPr>
        <w:pStyle w:val="TOC1"/>
        <w:tabs>
          <w:tab w:val="right" w:leader="dot" w:pos="8306"/>
        </w:tabs>
      </w:pPr>
      <w:hyperlink w:anchor="_Toc24526" w:history="1">
        <w:r>
          <w:rPr>
            <w:rFonts w:ascii="仿宋" w:eastAsia="仿宋" w:hAnsi="仿宋" w:cs="仿宋" w:hint="eastAsia"/>
            <w:lang w:eastAsia="zh-CN"/>
          </w:rPr>
          <w:t>三、产品规划分析</w:t>
        </w:r>
        <w:r>
          <w:tab/>
        </w:r>
        <w:r>
          <w:fldChar w:fldCharType="begin"/>
        </w:r>
        <w:r>
          <w:instrText xml:space="preserve"> PAGEREF _Toc24526 \h </w:instrText>
        </w:r>
        <w:r>
          <w:fldChar w:fldCharType="separate"/>
        </w:r>
        <w:r>
          <w:t>10</w:t>
        </w:r>
        <w:r>
          <w:fldChar w:fldCharType="end"/>
        </w:r>
      </w:hyperlink>
    </w:p>
    <w:p>
      <w:pPr>
        <w:pStyle w:val="TOC2"/>
        <w:tabs>
          <w:tab w:val="right" w:leader="dot" w:pos="8306"/>
        </w:tabs>
      </w:pPr>
      <w:hyperlink w:anchor="_Toc7481" w:history="1">
        <w:r>
          <w:rPr>
            <w:rFonts w:ascii="仿宋" w:eastAsia="仿宋" w:hAnsi="仿宋" w:cs="仿宋" w:hint="eastAsia"/>
            <w:lang w:eastAsia="zh-CN"/>
          </w:rPr>
          <w:t>(一)、产品规划</w:t>
        </w:r>
        <w:r>
          <w:tab/>
        </w:r>
        <w:r>
          <w:fldChar w:fldCharType="begin"/>
        </w:r>
        <w:r>
          <w:instrText xml:space="preserve"> PAGEREF _Toc7481 \h </w:instrText>
        </w:r>
        <w:r>
          <w:fldChar w:fldCharType="separate"/>
        </w:r>
        <w:r>
          <w:t>10</w:t>
        </w:r>
        <w:r>
          <w:fldChar w:fldCharType="end"/>
        </w:r>
      </w:hyperlink>
    </w:p>
    <w:p>
      <w:pPr>
        <w:pStyle w:val="TOC2"/>
        <w:tabs>
          <w:tab w:val="right" w:leader="dot" w:pos="8306"/>
        </w:tabs>
      </w:pPr>
      <w:hyperlink w:anchor="_Toc9807" w:history="1">
        <w:r>
          <w:rPr>
            <w:rFonts w:ascii="仿宋" w:eastAsia="仿宋" w:hAnsi="仿宋" w:cs="仿宋" w:hint="eastAsia"/>
            <w:lang w:eastAsia="zh-CN"/>
          </w:rPr>
          <w:t>(二)、建设规模</w:t>
        </w:r>
        <w:r>
          <w:tab/>
        </w:r>
        <w:r>
          <w:fldChar w:fldCharType="begin"/>
        </w:r>
        <w:r>
          <w:instrText xml:space="preserve"> PAGEREF _Toc9807 \h </w:instrText>
        </w:r>
        <w:r>
          <w:fldChar w:fldCharType="separate"/>
        </w:r>
        <w:r>
          <w:t>11</w:t>
        </w:r>
        <w:r>
          <w:fldChar w:fldCharType="end"/>
        </w:r>
      </w:hyperlink>
    </w:p>
    <w:p>
      <w:pPr>
        <w:pStyle w:val="TOC1"/>
        <w:tabs>
          <w:tab w:val="right" w:leader="dot" w:pos="8306"/>
        </w:tabs>
      </w:pPr>
      <w:hyperlink w:anchor="_Toc23995" w:history="1">
        <w:r>
          <w:rPr>
            <w:rFonts w:ascii="仿宋" w:eastAsia="仿宋" w:hAnsi="仿宋" w:cs="仿宋" w:hint="eastAsia"/>
            <w:lang w:eastAsia="zh-CN"/>
          </w:rPr>
          <w:t>四、锅炉自控优化装置项目可持续发展</w:t>
        </w:r>
        <w:r>
          <w:tab/>
        </w:r>
        <w:r>
          <w:fldChar w:fldCharType="begin"/>
        </w:r>
        <w:r>
          <w:instrText xml:space="preserve"> PAGEREF _Toc23995 \h </w:instrText>
        </w:r>
        <w:r>
          <w:fldChar w:fldCharType="separate"/>
        </w:r>
        <w:r>
          <w:t>12</w:t>
        </w:r>
        <w:r>
          <w:fldChar w:fldCharType="end"/>
        </w:r>
      </w:hyperlink>
    </w:p>
    <w:p>
      <w:pPr>
        <w:pStyle w:val="TOC2"/>
        <w:tabs>
          <w:tab w:val="right" w:leader="dot" w:pos="8306"/>
        </w:tabs>
      </w:pPr>
      <w:hyperlink w:anchor="_Toc15196" w:history="1">
        <w:r>
          <w:rPr>
            <w:rFonts w:ascii="仿宋" w:eastAsia="仿宋" w:hAnsi="仿宋" w:cs="仿宋" w:hint="eastAsia"/>
            <w:lang w:eastAsia="zh-CN"/>
          </w:rPr>
          <w:t>(一)、可持续战略与实践</w:t>
        </w:r>
        <w:r>
          <w:tab/>
        </w:r>
        <w:r>
          <w:fldChar w:fldCharType="begin"/>
        </w:r>
        <w:r>
          <w:instrText xml:space="preserve"> PAGEREF _Toc15196 \h </w:instrText>
        </w:r>
        <w:r>
          <w:fldChar w:fldCharType="separate"/>
        </w:r>
        <w:r>
          <w:t>12</w:t>
        </w:r>
        <w:r>
          <w:fldChar w:fldCharType="end"/>
        </w:r>
      </w:hyperlink>
    </w:p>
    <w:p>
      <w:pPr>
        <w:pStyle w:val="TOC2"/>
        <w:tabs>
          <w:tab w:val="right" w:leader="dot" w:pos="8306"/>
        </w:tabs>
      </w:pPr>
      <w:hyperlink w:anchor="_Toc25338" w:history="1">
        <w:r>
          <w:rPr>
            <w:rFonts w:ascii="仿宋" w:eastAsia="仿宋" w:hAnsi="仿宋" w:cs="仿宋" w:hint="eastAsia"/>
            <w:lang w:eastAsia="zh-CN"/>
          </w:rPr>
          <w:t>(二)、环保与社会责任</w:t>
        </w:r>
        <w:r>
          <w:tab/>
        </w:r>
        <w:r>
          <w:fldChar w:fldCharType="begin"/>
        </w:r>
        <w:r>
          <w:instrText xml:space="preserve"> PAGEREF _Toc25338 \h </w:instrText>
        </w:r>
        <w:r>
          <w:fldChar w:fldCharType="separate"/>
        </w:r>
        <w:r>
          <w:t>13</w:t>
        </w:r>
        <w:r>
          <w:fldChar w:fldCharType="end"/>
        </w:r>
      </w:hyperlink>
    </w:p>
    <w:p>
      <w:pPr>
        <w:pStyle w:val="TOC1"/>
        <w:tabs>
          <w:tab w:val="right" w:leader="dot" w:pos="8306"/>
        </w:tabs>
      </w:pPr>
      <w:hyperlink w:anchor="_Toc1551" w:history="1">
        <w:r>
          <w:rPr>
            <w:rFonts w:ascii="仿宋" w:eastAsia="仿宋" w:hAnsi="仿宋" w:cs="仿宋" w:hint="eastAsia"/>
            <w:lang w:eastAsia="zh-CN"/>
          </w:rPr>
          <w:t>五、锅炉自控优化装置项目建设单位说明</w:t>
        </w:r>
        <w:r>
          <w:tab/>
        </w:r>
        <w:r>
          <w:fldChar w:fldCharType="begin"/>
        </w:r>
        <w:r>
          <w:instrText xml:space="preserve"> PAGEREF _Toc1551 \h </w:instrText>
        </w:r>
        <w:r>
          <w:fldChar w:fldCharType="separate"/>
        </w:r>
        <w:r>
          <w:t>14</w:t>
        </w:r>
        <w:r>
          <w:fldChar w:fldCharType="end"/>
        </w:r>
      </w:hyperlink>
    </w:p>
    <w:p>
      <w:pPr>
        <w:pStyle w:val="TOC2"/>
        <w:tabs>
          <w:tab w:val="right" w:leader="dot" w:pos="8306"/>
        </w:tabs>
      </w:pPr>
      <w:hyperlink w:anchor="_Toc31923" w:history="1">
        <w:r>
          <w:rPr>
            <w:rFonts w:ascii="仿宋" w:eastAsia="仿宋" w:hAnsi="仿宋" w:cs="仿宋" w:hint="eastAsia"/>
            <w:lang w:eastAsia="zh-CN"/>
          </w:rPr>
          <w:t>(一)、锅炉自控优化装置项目承办单位基本情况</w:t>
        </w:r>
        <w:r>
          <w:tab/>
        </w:r>
        <w:r>
          <w:fldChar w:fldCharType="begin"/>
        </w:r>
        <w:r>
          <w:instrText xml:space="preserve"> PAGEREF _Toc31923 \h </w:instrText>
        </w:r>
        <w:r>
          <w:fldChar w:fldCharType="separate"/>
        </w:r>
        <w:r>
          <w:t>14</w:t>
        </w:r>
        <w:r>
          <w:fldChar w:fldCharType="end"/>
        </w:r>
      </w:hyperlink>
    </w:p>
    <w:p>
      <w:pPr>
        <w:pStyle w:val="TOC2"/>
        <w:tabs>
          <w:tab w:val="right" w:leader="dot" w:pos="8306"/>
        </w:tabs>
      </w:pPr>
      <w:hyperlink w:anchor="_Toc12307" w:history="1">
        <w:r>
          <w:rPr>
            <w:rFonts w:ascii="仿宋" w:eastAsia="仿宋" w:hAnsi="仿宋" w:cs="仿宋" w:hint="eastAsia"/>
            <w:lang w:eastAsia="zh-CN"/>
          </w:rPr>
          <w:t>(二)、公司经济效益分析</w:t>
        </w:r>
        <w:r>
          <w:tab/>
        </w:r>
        <w:r>
          <w:fldChar w:fldCharType="begin"/>
        </w:r>
        <w:r>
          <w:instrText xml:space="preserve"> PAGEREF _Toc12307 \h </w:instrText>
        </w:r>
        <w:r>
          <w:fldChar w:fldCharType="separate"/>
        </w:r>
        <w:r>
          <w:t>14</w:t>
        </w:r>
        <w:r>
          <w:fldChar w:fldCharType="end"/>
        </w:r>
      </w:hyperlink>
    </w:p>
    <w:p>
      <w:pPr>
        <w:pStyle w:val="TOC1"/>
        <w:tabs>
          <w:tab w:val="right" w:leader="dot" w:pos="8306"/>
        </w:tabs>
      </w:pPr>
      <w:hyperlink w:anchor="_Toc27453" w:history="1">
        <w:r>
          <w:rPr>
            <w:rFonts w:ascii="仿宋" w:eastAsia="仿宋" w:hAnsi="仿宋" w:cs="仿宋" w:hint="eastAsia"/>
            <w:lang w:eastAsia="zh-CN"/>
          </w:rPr>
          <w:t>六、锅炉自控优化装置项目绩效评估</w:t>
        </w:r>
        <w:r>
          <w:tab/>
        </w:r>
        <w:r>
          <w:fldChar w:fldCharType="begin"/>
        </w:r>
        <w:r>
          <w:instrText xml:space="preserve"> PAGEREF _Toc27453 \h </w:instrText>
        </w:r>
        <w:r>
          <w:fldChar w:fldCharType="separate"/>
        </w:r>
        <w:r>
          <w:t>15</w:t>
        </w:r>
        <w:r>
          <w:fldChar w:fldCharType="end"/>
        </w:r>
      </w:hyperlink>
    </w:p>
    <w:p>
      <w:pPr>
        <w:pStyle w:val="TOC2"/>
        <w:tabs>
          <w:tab w:val="right" w:leader="dot" w:pos="8306"/>
        </w:tabs>
      </w:pPr>
      <w:hyperlink w:anchor="_Toc10324" w:history="1">
        <w:r>
          <w:rPr>
            <w:rFonts w:ascii="仿宋" w:eastAsia="仿宋" w:hAnsi="仿宋" w:cs="仿宋" w:hint="eastAsia"/>
            <w:lang w:eastAsia="zh-CN"/>
          </w:rPr>
          <w:t>(一)、绩效评估指标</w:t>
        </w:r>
        <w:r>
          <w:tab/>
        </w:r>
        <w:r>
          <w:fldChar w:fldCharType="begin"/>
        </w:r>
        <w:r>
          <w:instrText xml:space="preserve"> PAGEREF _Toc10324 \h </w:instrText>
        </w:r>
        <w:r>
          <w:fldChar w:fldCharType="separate"/>
        </w:r>
        <w:r>
          <w:t>15</w:t>
        </w:r>
        <w:r>
          <w:fldChar w:fldCharType="end"/>
        </w:r>
      </w:hyperlink>
    </w:p>
    <w:p>
      <w:pPr>
        <w:pStyle w:val="TOC2"/>
        <w:tabs>
          <w:tab w:val="right" w:leader="dot" w:pos="8306"/>
        </w:tabs>
      </w:pPr>
      <w:hyperlink w:anchor="_Toc6653" w:history="1">
        <w:r>
          <w:rPr>
            <w:rFonts w:ascii="仿宋" w:eastAsia="仿宋" w:hAnsi="仿宋" w:cs="仿宋" w:hint="eastAsia"/>
            <w:lang w:eastAsia="zh-CN"/>
          </w:rPr>
          <w:t>(二)、绩效评估方法</w:t>
        </w:r>
        <w:r>
          <w:tab/>
        </w:r>
        <w:r>
          <w:fldChar w:fldCharType="begin"/>
        </w:r>
        <w:r>
          <w:instrText xml:space="preserve"> PAGEREF _Toc6653 \h </w:instrText>
        </w:r>
        <w:r>
          <w:fldChar w:fldCharType="separate"/>
        </w:r>
        <w:r>
          <w:t>17</w:t>
        </w:r>
        <w:r>
          <w:fldChar w:fldCharType="end"/>
        </w:r>
      </w:hyperlink>
    </w:p>
    <w:p>
      <w:pPr>
        <w:pStyle w:val="TOC2"/>
        <w:tabs>
          <w:tab w:val="right" w:leader="dot" w:pos="8306"/>
        </w:tabs>
      </w:pPr>
      <w:hyperlink w:anchor="_Toc11299" w:history="1">
        <w:r>
          <w:rPr>
            <w:rFonts w:ascii="仿宋" w:eastAsia="仿宋" w:hAnsi="仿宋" w:cs="仿宋" w:hint="eastAsia"/>
            <w:lang w:eastAsia="zh-CN"/>
          </w:rPr>
          <w:t>(三)、绩效评估周期</w:t>
        </w:r>
        <w:r>
          <w:tab/>
        </w:r>
        <w:r>
          <w:fldChar w:fldCharType="begin"/>
        </w:r>
        <w:r>
          <w:instrText xml:space="preserve"> PAGEREF _Toc11299 \h </w:instrText>
        </w:r>
        <w:r>
          <w:fldChar w:fldCharType="separate"/>
        </w:r>
        <w:r>
          <w:t>18</w:t>
        </w:r>
        <w:r>
          <w:fldChar w:fldCharType="end"/>
        </w:r>
      </w:hyperlink>
    </w:p>
    <w:p>
      <w:pPr>
        <w:pStyle w:val="TOC1"/>
        <w:tabs>
          <w:tab w:val="right" w:leader="dot" w:pos="8306"/>
        </w:tabs>
      </w:pPr>
      <w:hyperlink w:anchor="_Toc23166" w:history="1">
        <w:r>
          <w:rPr>
            <w:rFonts w:ascii="仿宋" w:eastAsia="仿宋" w:hAnsi="仿宋" w:cs="仿宋" w:hint="eastAsia"/>
            <w:lang w:eastAsia="zh-CN"/>
          </w:rPr>
          <w:t>七、锅炉自控优化装置项目风险管理</w:t>
        </w:r>
        <w:r>
          <w:tab/>
        </w:r>
        <w:r>
          <w:fldChar w:fldCharType="begin"/>
        </w:r>
        <w:r>
          <w:instrText xml:space="preserve"> PAGEREF _Toc23166 \h </w:instrText>
        </w:r>
        <w:r>
          <w:fldChar w:fldCharType="separate"/>
        </w:r>
        <w:r>
          <w:t>19</w:t>
        </w:r>
        <w:r>
          <w:fldChar w:fldCharType="end"/>
        </w:r>
      </w:hyperlink>
    </w:p>
    <w:p>
      <w:pPr>
        <w:pStyle w:val="TOC2"/>
        <w:tabs>
          <w:tab w:val="right" w:leader="dot" w:pos="8306"/>
        </w:tabs>
      </w:pPr>
      <w:hyperlink w:anchor="_Toc4725" w:history="1">
        <w:r>
          <w:rPr>
            <w:rFonts w:ascii="仿宋" w:eastAsia="仿宋" w:hAnsi="仿宋" w:cs="仿宋" w:hint="eastAsia"/>
            <w:lang w:eastAsia="zh-CN"/>
          </w:rPr>
          <w:t>(一)、风险识别与评估</w:t>
        </w:r>
        <w:r>
          <w:tab/>
        </w:r>
        <w:r>
          <w:fldChar w:fldCharType="begin"/>
        </w:r>
        <w:r>
          <w:instrText xml:space="preserve"> PAGEREF _Toc4725 \h </w:instrText>
        </w:r>
        <w:r>
          <w:fldChar w:fldCharType="separate"/>
        </w:r>
        <w:r>
          <w:t>19</w:t>
        </w:r>
        <w:r>
          <w:fldChar w:fldCharType="end"/>
        </w:r>
      </w:hyperlink>
    </w:p>
    <w:p>
      <w:pPr>
        <w:pStyle w:val="TOC2"/>
        <w:tabs>
          <w:tab w:val="right" w:leader="dot" w:pos="8306"/>
        </w:tabs>
      </w:pPr>
      <w:hyperlink w:anchor="_Toc3372" w:history="1">
        <w:r>
          <w:rPr>
            <w:rFonts w:ascii="仿宋" w:eastAsia="仿宋" w:hAnsi="仿宋" w:cs="仿宋" w:hint="eastAsia"/>
            <w:lang w:eastAsia="zh-CN"/>
          </w:rPr>
          <w:t>(二)、风险应对策略</w:t>
        </w:r>
        <w:r>
          <w:tab/>
        </w:r>
        <w:r>
          <w:fldChar w:fldCharType="begin"/>
        </w:r>
        <w:r>
          <w:instrText xml:space="preserve"> PAGEREF _Toc3372 \h </w:instrText>
        </w:r>
        <w:r>
          <w:fldChar w:fldCharType="separate"/>
        </w:r>
        <w:r>
          <w:t>20</w:t>
        </w:r>
        <w:r>
          <w:fldChar w:fldCharType="end"/>
        </w:r>
      </w:hyperlink>
    </w:p>
    <w:p>
      <w:pPr>
        <w:pStyle w:val="TOC2"/>
        <w:tabs>
          <w:tab w:val="right" w:leader="dot" w:pos="8306"/>
        </w:tabs>
      </w:pPr>
      <w:hyperlink w:anchor="_Toc12840" w:history="1">
        <w:r>
          <w:rPr>
            <w:rFonts w:ascii="仿宋" w:eastAsia="仿宋" w:hAnsi="仿宋" w:cs="仿宋" w:hint="eastAsia"/>
            <w:lang w:eastAsia="zh-CN"/>
          </w:rPr>
          <w:t>(三)、风险监控与控制</w:t>
        </w:r>
        <w:r>
          <w:tab/>
        </w:r>
        <w:r>
          <w:fldChar w:fldCharType="begin"/>
        </w:r>
        <w:r>
          <w:instrText xml:space="preserve"> PAGEREF _Toc12840 \h </w:instrText>
        </w:r>
        <w:r>
          <w:fldChar w:fldCharType="separate"/>
        </w:r>
        <w:r>
          <w:t>22</w:t>
        </w:r>
        <w:r>
          <w:fldChar w:fldCharType="end"/>
        </w:r>
      </w:hyperlink>
    </w:p>
    <w:p>
      <w:pPr>
        <w:pStyle w:val="TOC1"/>
        <w:tabs>
          <w:tab w:val="right" w:leader="dot" w:pos="8306"/>
        </w:tabs>
      </w:pPr>
      <w:hyperlink w:anchor="_Toc19714" w:history="1">
        <w:r>
          <w:rPr>
            <w:rFonts w:ascii="仿宋" w:eastAsia="仿宋" w:hAnsi="仿宋" w:cs="仿宋" w:hint="eastAsia"/>
            <w:lang w:eastAsia="zh-CN"/>
          </w:rPr>
          <w:t>八、生产安全保护</w:t>
        </w:r>
        <w:r>
          <w:tab/>
        </w:r>
        <w:r>
          <w:fldChar w:fldCharType="begin"/>
        </w:r>
        <w:r>
          <w:instrText xml:space="preserve"> PAGEREF _Toc19714 \h </w:instrText>
        </w:r>
        <w:r>
          <w:fldChar w:fldCharType="separate"/>
        </w:r>
        <w:r>
          <w:t>23</w:t>
        </w:r>
        <w:r>
          <w:fldChar w:fldCharType="end"/>
        </w:r>
      </w:hyperlink>
    </w:p>
    <w:p>
      <w:pPr>
        <w:pStyle w:val="TOC2"/>
        <w:tabs>
          <w:tab w:val="right" w:leader="dot" w:pos="8306"/>
        </w:tabs>
      </w:pPr>
      <w:hyperlink w:anchor="_Toc17272" w:history="1">
        <w:r>
          <w:rPr>
            <w:rFonts w:ascii="仿宋" w:eastAsia="仿宋" w:hAnsi="仿宋" w:cs="仿宋" w:hint="eastAsia"/>
            <w:lang w:eastAsia="zh-CN"/>
          </w:rPr>
          <w:t>(一)、消防安全</w:t>
        </w:r>
        <w:r>
          <w:tab/>
        </w:r>
        <w:r>
          <w:fldChar w:fldCharType="begin"/>
        </w:r>
        <w:r>
          <w:instrText xml:space="preserve"> PAGEREF _Toc17272 \h </w:instrText>
        </w:r>
        <w:r>
          <w:fldChar w:fldCharType="separate"/>
        </w:r>
        <w:r>
          <w:t>23</w:t>
        </w:r>
        <w:r>
          <w:fldChar w:fldCharType="end"/>
        </w:r>
      </w:hyperlink>
    </w:p>
    <w:p>
      <w:pPr>
        <w:pStyle w:val="TOC2"/>
        <w:tabs>
          <w:tab w:val="right" w:leader="dot" w:pos="8306"/>
        </w:tabs>
      </w:pPr>
      <w:hyperlink w:anchor="_Toc7607" w:history="1">
        <w:r>
          <w:rPr>
            <w:rFonts w:ascii="仿宋" w:eastAsia="仿宋" w:hAnsi="仿宋" w:cs="仿宋" w:hint="eastAsia"/>
            <w:lang w:eastAsia="zh-CN"/>
          </w:rPr>
          <w:t>(二)、防火防爆总图布置措施</w:t>
        </w:r>
        <w:r>
          <w:tab/>
        </w:r>
        <w:r>
          <w:fldChar w:fldCharType="begin"/>
        </w:r>
        <w:r>
          <w:instrText xml:space="preserve"> PAGEREF _Toc7607 \h </w:instrText>
        </w:r>
        <w:r>
          <w:fldChar w:fldCharType="separate"/>
        </w:r>
        <w:r>
          <w:t>24</w:t>
        </w:r>
        <w:r>
          <w:fldChar w:fldCharType="end"/>
        </w:r>
      </w:hyperlink>
    </w:p>
    <w:p>
      <w:pPr>
        <w:pStyle w:val="TOC2"/>
        <w:tabs>
          <w:tab w:val="right" w:leader="dot" w:pos="8306"/>
        </w:tabs>
      </w:pPr>
      <w:hyperlink w:anchor="_Toc24071" w:history="1">
        <w:r>
          <w:rPr>
            <w:rFonts w:ascii="仿宋" w:eastAsia="仿宋" w:hAnsi="仿宋" w:cs="仿宋" w:hint="eastAsia"/>
            <w:lang w:eastAsia="zh-CN"/>
          </w:rPr>
          <w:t>(三)、自然灾害防范措施</w:t>
        </w:r>
        <w:r>
          <w:tab/>
        </w:r>
        <w:r>
          <w:fldChar w:fldCharType="begin"/>
        </w:r>
        <w:r>
          <w:instrText xml:space="preserve"> PAGEREF _Toc24071 \h </w:instrText>
        </w:r>
        <w:r>
          <w:fldChar w:fldCharType="separate"/>
        </w:r>
        <w:r>
          <w:t>25</w:t>
        </w:r>
        <w:r>
          <w:fldChar w:fldCharType="end"/>
        </w:r>
      </w:hyperlink>
    </w:p>
    <w:p>
      <w:pPr>
        <w:pStyle w:val="TOC2"/>
        <w:tabs>
          <w:tab w:val="right" w:leader="dot" w:pos="8306"/>
        </w:tabs>
      </w:pPr>
      <w:hyperlink w:anchor="_Toc22563" w:history="1">
        <w:r>
          <w:rPr>
            <w:rFonts w:ascii="仿宋" w:eastAsia="仿宋" w:hAnsi="仿宋" w:cs="仿宋" w:hint="eastAsia"/>
            <w:lang w:eastAsia="zh-CN"/>
          </w:rPr>
          <w:t>(四)、安全色及安全标志使用要求</w:t>
        </w:r>
        <w:r>
          <w:tab/>
        </w:r>
        <w:r>
          <w:fldChar w:fldCharType="begin"/>
        </w:r>
        <w:r>
          <w:instrText xml:space="preserve"> PAGEREF _Toc22563 \h </w:instrText>
        </w:r>
        <w:r>
          <w:fldChar w:fldCharType="separate"/>
        </w:r>
        <w:r>
          <w:t>26</w:t>
        </w:r>
        <w:r>
          <w:fldChar w:fldCharType="end"/>
        </w:r>
      </w:hyperlink>
    </w:p>
    <w:p>
      <w:pPr>
        <w:pStyle w:val="TOC2"/>
        <w:tabs>
          <w:tab w:val="right" w:leader="dot" w:pos="8306"/>
        </w:tabs>
      </w:pPr>
      <w:hyperlink w:anchor="_Toc29" w:history="1">
        <w:r>
          <w:rPr>
            <w:rFonts w:ascii="仿宋" w:eastAsia="仿宋" w:hAnsi="仿宋" w:cs="仿宋" w:hint="eastAsia"/>
            <w:lang w:eastAsia="zh-CN"/>
          </w:rPr>
          <w:t>(五)、防尘防毒措施</w:t>
        </w:r>
        <w:r>
          <w:tab/>
        </w:r>
        <w:r>
          <w:fldChar w:fldCharType="begin"/>
        </w:r>
        <w:r>
          <w:instrText xml:space="preserve"> PAGEREF _Toc29 \h </w:instrText>
        </w:r>
        <w:r>
          <w:fldChar w:fldCharType="separate"/>
        </w:r>
        <w:r>
          <w:t>27</w:t>
        </w:r>
        <w:r>
          <w:fldChar w:fldCharType="end"/>
        </w:r>
      </w:hyperlink>
    </w:p>
    <w:p>
      <w:pPr>
        <w:pStyle w:val="TOC2"/>
        <w:tabs>
          <w:tab w:val="right" w:leader="dot" w:pos="8306"/>
        </w:tabs>
      </w:pPr>
      <w:hyperlink w:anchor="_Toc12017" w:history="1">
        <w:r>
          <w:rPr>
            <w:rFonts w:ascii="仿宋" w:eastAsia="仿宋" w:hAnsi="仿宋" w:cs="仿宋" w:hint="eastAsia"/>
            <w:lang w:eastAsia="zh-CN"/>
          </w:rPr>
          <w:t>(六)、防静电、触电防护及防雷措施</w:t>
        </w:r>
        <w:r>
          <w:tab/>
        </w:r>
        <w:r>
          <w:fldChar w:fldCharType="begin"/>
        </w:r>
        <w:r>
          <w:instrText xml:space="preserve"> PAGEREF _Toc12017 \h </w:instrText>
        </w:r>
        <w:r>
          <w:fldChar w:fldCharType="separate"/>
        </w:r>
        <w:r>
          <w:t>28</w:t>
        </w:r>
        <w:r>
          <w:fldChar w:fldCharType="end"/>
        </w:r>
      </w:hyperlink>
    </w:p>
    <w:p>
      <w:pPr>
        <w:pStyle w:val="TOC2"/>
        <w:tabs>
          <w:tab w:val="right" w:leader="dot" w:pos="8306"/>
        </w:tabs>
      </w:pPr>
      <w:hyperlink w:anchor="_Toc12568" w:history="1">
        <w:r>
          <w:rPr>
            <w:rFonts w:ascii="仿宋" w:eastAsia="仿宋" w:hAnsi="仿宋" w:cs="仿宋" w:hint="eastAsia"/>
            <w:lang w:eastAsia="zh-CN"/>
          </w:rPr>
          <w:t>(七)、机械设备安全保障措施</w:t>
        </w:r>
        <w:r>
          <w:tab/>
        </w:r>
        <w:r>
          <w:fldChar w:fldCharType="begin"/>
        </w:r>
        <w:r>
          <w:instrText xml:space="preserve"> PAGEREF _Toc12568 \h </w:instrText>
        </w:r>
        <w:r>
          <w:fldChar w:fldCharType="separate"/>
        </w:r>
        <w:r>
          <w:t>30</w:t>
        </w:r>
        <w:r>
          <w:fldChar w:fldCharType="end"/>
        </w:r>
      </w:hyperlink>
    </w:p>
    <w:p>
      <w:pPr>
        <w:pStyle w:val="TOC1"/>
        <w:tabs>
          <w:tab w:val="right" w:leader="dot" w:pos="8306"/>
        </w:tabs>
      </w:pPr>
      <w:hyperlink w:anchor="_Toc13800" w:history="1">
        <w:r>
          <w:rPr>
            <w:rFonts w:ascii="仿宋" w:eastAsia="仿宋" w:hAnsi="仿宋" w:cs="仿宋" w:hint="eastAsia"/>
            <w:lang w:eastAsia="zh-CN"/>
          </w:rPr>
          <w:t>九、锅炉自控优化装置项目财务管理</w:t>
        </w:r>
        <w:r>
          <w:tab/>
        </w:r>
        <w:r>
          <w:fldChar w:fldCharType="begin"/>
        </w:r>
        <w:r>
          <w:instrText xml:space="preserve"> PAGEREF _Toc13800 \h </w:instrText>
        </w:r>
        <w:r>
          <w:fldChar w:fldCharType="separate"/>
        </w:r>
        <w:r>
          <w:t>31</w:t>
        </w:r>
        <w:r>
          <w:fldChar w:fldCharType="end"/>
        </w:r>
      </w:hyperlink>
    </w:p>
    <w:p>
      <w:pPr>
        <w:pStyle w:val="TOC2"/>
        <w:tabs>
          <w:tab w:val="right" w:leader="dot" w:pos="8306"/>
        </w:tabs>
      </w:pPr>
      <w:hyperlink w:anchor="_Toc8223" w:history="1">
        <w:r>
          <w:rPr>
            <w:rFonts w:ascii="仿宋" w:eastAsia="仿宋" w:hAnsi="仿宋" w:cs="仿宋" w:hint="eastAsia"/>
            <w:lang w:eastAsia="zh-CN"/>
          </w:rPr>
          <w:t>(一)、资金需求大</w:t>
        </w:r>
        <w:r>
          <w:tab/>
        </w:r>
        <w:r>
          <w:fldChar w:fldCharType="begin"/>
        </w:r>
        <w:r>
          <w:instrText xml:space="preserve"> PAGEREF _Toc8223 \h </w:instrText>
        </w:r>
        <w:r>
          <w:fldChar w:fldCharType="separate"/>
        </w:r>
        <w:r>
          <w:t>31</w:t>
        </w:r>
        <w:r>
          <w:fldChar w:fldCharType="end"/>
        </w:r>
      </w:hyperlink>
    </w:p>
    <w:p>
      <w:pPr>
        <w:pStyle w:val="TOC2"/>
        <w:tabs>
          <w:tab w:val="right" w:leader="dot" w:pos="8306"/>
        </w:tabs>
      </w:pPr>
      <w:hyperlink w:anchor="_Toc26684" w:history="1">
        <w:r>
          <w:rPr>
            <w:rFonts w:ascii="仿宋" w:eastAsia="仿宋" w:hAnsi="仿宋" w:cs="仿宋" w:hint="eastAsia"/>
            <w:lang w:eastAsia="zh-CN"/>
          </w:rPr>
          <w:t>(二)、研发周期长</w:t>
        </w:r>
        <w:r>
          <w:tab/>
        </w:r>
        <w:r>
          <w:fldChar w:fldCharType="begin"/>
        </w:r>
        <w:r>
          <w:instrText xml:space="preserve"> PAGEREF _Toc26684 \h </w:instrText>
        </w:r>
        <w:r>
          <w:fldChar w:fldCharType="separate"/>
        </w:r>
        <w:r>
          <w:t>32</w:t>
        </w:r>
        <w:r>
          <w:fldChar w:fldCharType="end"/>
        </w:r>
      </w:hyperlink>
    </w:p>
    <w:p>
      <w:pPr>
        <w:pStyle w:val="TOC2"/>
        <w:tabs>
          <w:tab w:val="right" w:leader="dot" w:pos="8306"/>
        </w:tabs>
      </w:pPr>
      <w:hyperlink w:anchor="_Toc27019" w:history="1">
        <w:r>
          <w:rPr>
            <w:rFonts w:ascii="仿宋" w:eastAsia="仿宋" w:hAnsi="仿宋" w:cs="仿宋" w:hint="eastAsia"/>
            <w:lang w:eastAsia="zh-CN"/>
          </w:rPr>
          <w:t>(三)、市场风险大</w:t>
        </w:r>
        <w:r>
          <w:tab/>
        </w:r>
        <w:r>
          <w:fldChar w:fldCharType="begin"/>
        </w:r>
        <w:r>
          <w:instrText xml:space="preserve"> PAGEREF _Toc27019 \h </w:instrText>
        </w:r>
        <w:r>
          <w:fldChar w:fldCharType="separate"/>
        </w:r>
        <w:r>
          <w:t>34</w:t>
        </w:r>
        <w:r>
          <w:fldChar w:fldCharType="end"/>
        </w:r>
      </w:hyperlink>
    </w:p>
    <w:p>
      <w:pPr>
        <w:pStyle w:val="TOC2"/>
        <w:tabs>
          <w:tab w:val="right" w:leader="dot" w:pos="8306"/>
        </w:tabs>
      </w:pPr>
      <w:hyperlink w:anchor="_Toc20184" w:history="1">
        <w:r>
          <w:rPr>
            <w:rFonts w:ascii="仿宋" w:eastAsia="仿宋" w:hAnsi="仿宋" w:cs="仿宋" w:hint="eastAsia"/>
            <w:lang w:eastAsia="zh-CN"/>
          </w:rPr>
          <w:t>(四)、利润率高</w:t>
        </w:r>
        <w:r>
          <w:tab/>
        </w:r>
        <w:r>
          <w:fldChar w:fldCharType="begin"/>
        </w:r>
        <w:r>
          <w:instrText xml:space="preserve"> PAGEREF _Toc20184 \h </w:instrText>
        </w:r>
        <w:r>
          <w:fldChar w:fldCharType="separate"/>
        </w:r>
        <w:r>
          <w:t>36</w:t>
        </w:r>
        <w:r>
          <w:fldChar w:fldCharType="end"/>
        </w:r>
      </w:hyperlink>
    </w:p>
    <w:p>
      <w:pPr>
        <w:pStyle w:val="TOC1"/>
        <w:tabs>
          <w:tab w:val="right" w:leader="dot" w:pos="8306"/>
        </w:tabs>
      </w:pPr>
      <w:hyperlink w:anchor="_Toc16566" w:history="1">
        <w:r>
          <w:rPr>
            <w:rFonts w:ascii="仿宋" w:eastAsia="仿宋" w:hAnsi="仿宋" w:cs="仿宋" w:hint="eastAsia"/>
            <w:lang w:eastAsia="zh-CN"/>
          </w:rPr>
          <w:t>十、锅炉自控优化装置项目经营效益</w:t>
        </w:r>
        <w:r>
          <w:tab/>
        </w:r>
        <w:r>
          <w:fldChar w:fldCharType="begin"/>
        </w:r>
        <w:r>
          <w:instrText xml:space="preserve"> PAGEREF _Toc16566 \h </w:instrText>
        </w:r>
        <w:r>
          <w:fldChar w:fldCharType="separate"/>
        </w:r>
        <w:r>
          <w:t>39</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11642" w:history="1">
        <w:r>
          <w:rPr>
            <w:rFonts w:ascii="仿宋" w:eastAsia="仿宋" w:hAnsi="仿宋" w:cs="仿宋" w:hint="eastAsia"/>
            <w:lang w:eastAsia="zh-CN"/>
          </w:rPr>
          <w:t>(一)、经济评价财务测算</w:t>
        </w:r>
        <w:r>
          <w:tab/>
        </w:r>
        <w:r>
          <w:fldChar w:fldCharType="begin"/>
        </w:r>
        <w:r>
          <w:instrText xml:space="preserve"> PAGEREF _Toc11642 \h </w:instrText>
        </w:r>
        <w:r>
          <w:fldChar w:fldCharType="separate"/>
        </w:r>
        <w:r>
          <w:t>39</w:t>
        </w:r>
        <w:r>
          <w:fldChar w:fldCharType="end"/>
        </w:r>
      </w:hyperlink>
    </w:p>
    <w:p>
      <w:pPr>
        <w:pStyle w:val="TOC2"/>
        <w:tabs>
          <w:tab w:val="right" w:leader="dot" w:pos="8306"/>
        </w:tabs>
      </w:pPr>
      <w:hyperlink w:anchor="_Toc26884" w:history="1">
        <w:r>
          <w:rPr>
            <w:rFonts w:ascii="仿宋" w:eastAsia="仿宋" w:hAnsi="仿宋" w:cs="仿宋" w:hint="eastAsia"/>
            <w:lang w:eastAsia="zh-CN"/>
          </w:rPr>
          <w:t>(二)、锅炉自控优化装置项目盈利能力分析</w:t>
        </w:r>
        <w:r>
          <w:tab/>
        </w:r>
        <w:r>
          <w:fldChar w:fldCharType="begin"/>
        </w:r>
        <w:r>
          <w:instrText xml:space="preserve"> PAGEREF _Toc26884 \h </w:instrText>
        </w:r>
        <w:r>
          <w:fldChar w:fldCharType="separate"/>
        </w:r>
        <w:r>
          <w:t>40</w:t>
        </w:r>
        <w:r>
          <w:fldChar w:fldCharType="end"/>
        </w:r>
      </w:hyperlink>
    </w:p>
    <w:p>
      <w:pPr>
        <w:pStyle w:val="TOC1"/>
        <w:tabs>
          <w:tab w:val="right" w:leader="dot" w:pos="8306"/>
        </w:tabs>
      </w:pPr>
      <w:hyperlink w:anchor="_Toc5648" w:history="1">
        <w:r>
          <w:rPr>
            <w:rFonts w:ascii="仿宋" w:eastAsia="仿宋" w:hAnsi="仿宋" w:cs="仿宋" w:hint="eastAsia"/>
            <w:lang w:eastAsia="zh-CN"/>
          </w:rPr>
          <w:t>十一、锅炉自控优化装置项目投资规划</w:t>
        </w:r>
        <w:r>
          <w:tab/>
        </w:r>
        <w:r>
          <w:fldChar w:fldCharType="begin"/>
        </w:r>
        <w:r>
          <w:instrText xml:space="preserve"> PAGEREF _Toc5648 \h </w:instrText>
        </w:r>
        <w:r>
          <w:fldChar w:fldCharType="separate"/>
        </w:r>
        <w:r>
          <w:t>41</w:t>
        </w:r>
        <w:r>
          <w:fldChar w:fldCharType="end"/>
        </w:r>
      </w:hyperlink>
    </w:p>
    <w:p>
      <w:pPr>
        <w:pStyle w:val="TOC2"/>
        <w:tabs>
          <w:tab w:val="right" w:leader="dot" w:pos="8306"/>
        </w:tabs>
      </w:pPr>
      <w:hyperlink w:anchor="_Toc96" w:history="1">
        <w:r>
          <w:rPr>
            <w:rFonts w:ascii="仿宋" w:eastAsia="仿宋" w:hAnsi="仿宋" w:cs="仿宋" w:hint="eastAsia"/>
            <w:lang w:eastAsia="zh-CN"/>
          </w:rPr>
          <w:t>(一)、锅炉自控优化装置项目总投资估算</w:t>
        </w:r>
        <w:r>
          <w:tab/>
        </w:r>
        <w:r>
          <w:fldChar w:fldCharType="begin"/>
        </w:r>
        <w:r>
          <w:instrText xml:space="preserve"> PAGEREF _Toc96 \h </w:instrText>
        </w:r>
        <w:r>
          <w:fldChar w:fldCharType="separate"/>
        </w:r>
        <w:r>
          <w:t>41</w:t>
        </w:r>
        <w:r>
          <w:fldChar w:fldCharType="end"/>
        </w:r>
      </w:hyperlink>
    </w:p>
    <w:p>
      <w:pPr>
        <w:pStyle w:val="TOC2"/>
        <w:tabs>
          <w:tab w:val="right" w:leader="dot" w:pos="8306"/>
        </w:tabs>
      </w:pPr>
      <w:hyperlink w:anchor="_Toc31685" w:history="1">
        <w:r>
          <w:rPr>
            <w:rFonts w:ascii="仿宋" w:eastAsia="仿宋" w:hAnsi="仿宋" w:cs="仿宋" w:hint="eastAsia"/>
            <w:lang w:eastAsia="zh-CN"/>
          </w:rPr>
          <w:t>(二)、资金筹措</w:t>
        </w:r>
        <w:r>
          <w:tab/>
        </w:r>
        <w:r>
          <w:fldChar w:fldCharType="begin"/>
        </w:r>
        <w:r>
          <w:instrText xml:space="preserve"> PAGEREF _Toc31685 \h </w:instrText>
        </w:r>
        <w:r>
          <w:fldChar w:fldCharType="separate"/>
        </w:r>
        <w:r>
          <w:t>42</w:t>
        </w:r>
        <w:r>
          <w:fldChar w:fldCharType="end"/>
        </w:r>
      </w:hyperlink>
    </w:p>
    <w:p>
      <w:pPr>
        <w:pStyle w:val="TOC1"/>
        <w:tabs>
          <w:tab w:val="right" w:leader="dot" w:pos="8306"/>
        </w:tabs>
      </w:pPr>
      <w:hyperlink w:anchor="_Toc28297" w:history="1">
        <w:r>
          <w:rPr>
            <w:rFonts w:ascii="仿宋" w:eastAsia="仿宋" w:hAnsi="仿宋" w:cs="仿宋" w:hint="eastAsia"/>
            <w:lang w:eastAsia="zh-CN"/>
          </w:rPr>
          <w:t>十二、锅炉自控优化装置项目计划安排</w:t>
        </w:r>
        <w:r>
          <w:tab/>
        </w:r>
        <w:r>
          <w:fldChar w:fldCharType="begin"/>
        </w:r>
        <w:r>
          <w:instrText xml:space="preserve"> PAGEREF _Toc28297 \h </w:instrText>
        </w:r>
        <w:r>
          <w:fldChar w:fldCharType="separate"/>
        </w:r>
        <w:r>
          <w:t>43</w:t>
        </w:r>
        <w:r>
          <w:fldChar w:fldCharType="end"/>
        </w:r>
      </w:hyperlink>
    </w:p>
    <w:p>
      <w:pPr>
        <w:pStyle w:val="TOC2"/>
        <w:tabs>
          <w:tab w:val="right" w:leader="dot" w:pos="8306"/>
        </w:tabs>
      </w:pPr>
      <w:hyperlink w:anchor="_Toc27540" w:history="1">
        <w:r>
          <w:rPr>
            <w:rFonts w:ascii="仿宋" w:eastAsia="仿宋" w:hAnsi="仿宋" w:cs="仿宋" w:hint="eastAsia"/>
            <w:lang w:eastAsia="zh-CN"/>
          </w:rPr>
          <w:t>(一)、建设周期</w:t>
        </w:r>
        <w:r>
          <w:tab/>
        </w:r>
        <w:r>
          <w:fldChar w:fldCharType="begin"/>
        </w:r>
        <w:r>
          <w:instrText xml:space="preserve"> PAGEREF _Toc27540 \h </w:instrText>
        </w:r>
        <w:r>
          <w:fldChar w:fldCharType="separate"/>
        </w:r>
        <w:r>
          <w:t>43</w:t>
        </w:r>
        <w:r>
          <w:fldChar w:fldCharType="end"/>
        </w:r>
      </w:hyperlink>
    </w:p>
    <w:p>
      <w:pPr>
        <w:pStyle w:val="TOC2"/>
        <w:tabs>
          <w:tab w:val="right" w:leader="dot" w:pos="8306"/>
        </w:tabs>
      </w:pPr>
      <w:hyperlink w:anchor="_Toc10209" w:history="1">
        <w:r>
          <w:rPr>
            <w:rFonts w:ascii="仿宋" w:eastAsia="仿宋" w:hAnsi="仿宋" w:cs="仿宋" w:hint="eastAsia"/>
            <w:lang w:eastAsia="zh-CN"/>
          </w:rPr>
          <w:t>(二)、建设进度</w:t>
        </w:r>
        <w:r>
          <w:tab/>
        </w:r>
        <w:r>
          <w:fldChar w:fldCharType="begin"/>
        </w:r>
        <w:r>
          <w:instrText xml:space="preserve"> PAGEREF _Toc10209 \h </w:instrText>
        </w:r>
        <w:r>
          <w:fldChar w:fldCharType="separate"/>
        </w:r>
        <w:r>
          <w:t>44</w:t>
        </w:r>
        <w:r>
          <w:fldChar w:fldCharType="end"/>
        </w:r>
      </w:hyperlink>
    </w:p>
    <w:p>
      <w:pPr>
        <w:pStyle w:val="TOC2"/>
        <w:tabs>
          <w:tab w:val="right" w:leader="dot" w:pos="8306"/>
        </w:tabs>
      </w:pPr>
      <w:hyperlink w:anchor="_Toc32352" w:history="1">
        <w:r>
          <w:rPr>
            <w:rFonts w:ascii="仿宋" w:eastAsia="仿宋" w:hAnsi="仿宋" w:cs="仿宋" w:hint="eastAsia"/>
            <w:lang w:eastAsia="zh-CN"/>
          </w:rPr>
          <w:t>(三)、进度安排注意事项</w:t>
        </w:r>
        <w:r>
          <w:tab/>
        </w:r>
        <w:r>
          <w:fldChar w:fldCharType="begin"/>
        </w:r>
        <w:r>
          <w:instrText xml:space="preserve"> PAGEREF _Toc32352 \h </w:instrText>
        </w:r>
        <w:r>
          <w:fldChar w:fldCharType="separate"/>
        </w:r>
        <w:r>
          <w:t>45</w:t>
        </w:r>
        <w:r>
          <w:fldChar w:fldCharType="end"/>
        </w:r>
      </w:hyperlink>
    </w:p>
    <w:p>
      <w:pPr>
        <w:pStyle w:val="TOC2"/>
        <w:tabs>
          <w:tab w:val="right" w:leader="dot" w:pos="8306"/>
        </w:tabs>
      </w:pPr>
      <w:hyperlink w:anchor="_Toc10142" w:history="1">
        <w:r>
          <w:rPr>
            <w:rFonts w:ascii="仿宋" w:eastAsia="仿宋" w:hAnsi="仿宋" w:cs="仿宋" w:hint="eastAsia"/>
            <w:lang w:eastAsia="zh-CN"/>
          </w:rPr>
          <w:t>(四)、人力资源配置</w:t>
        </w:r>
        <w:r>
          <w:tab/>
        </w:r>
        <w:r>
          <w:fldChar w:fldCharType="begin"/>
        </w:r>
        <w:r>
          <w:instrText xml:space="preserve"> PAGEREF _Toc10142 \h </w:instrText>
        </w:r>
        <w:r>
          <w:fldChar w:fldCharType="separate"/>
        </w:r>
        <w:r>
          <w:t>46</w:t>
        </w:r>
        <w:r>
          <w:fldChar w:fldCharType="end"/>
        </w:r>
      </w:hyperlink>
    </w:p>
    <w:p>
      <w:pPr>
        <w:pStyle w:val="TOC1"/>
        <w:tabs>
          <w:tab w:val="right" w:leader="dot" w:pos="8306"/>
        </w:tabs>
      </w:pPr>
      <w:hyperlink w:anchor="_Toc30947" w:history="1">
        <w:r>
          <w:rPr>
            <w:rFonts w:ascii="仿宋" w:eastAsia="仿宋" w:hAnsi="仿宋" w:cs="仿宋" w:hint="eastAsia"/>
            <w:lang w:eastAsia="zh-CN"/>
          </w:rPr>
          <w:t>十三、锅炉自控优化装置项目工程方案分析</w:t>
        </w:r>
        <w:r>
          <w:tab/>
        </w:r>
        <w:r>
          <w:fldChar w:fldCharType="begin"/>
        </w:r>
        <w:r>
          <w:instrText xml:space="preserve"> PAGEREF _Toc30947 \h </w:instrText>
        </w:r>
        <w:r>
          <w:fldChar w:fldCharType="separate"/>
        </w:r>
        <w:r>
          <w:t>47</w:t>
        </w:r>
        <w:r>
          <w:fldChar w:fldCharType="end"/>
        </w:r>
      </w:hyperlink>
    </w:p>
    <w:p>
      <w:pPr>
        <w:pStyle w:val="TOC2"/>
        <w:tabs>
          <w:tab w:val="right" w:leader="dot" w:pos="8306"/>
        </w:tabs>
      </w:pPr>
      <w:hyperlink w:anchor="_Toc25736" w:history="1">
        <w:r>
          <w:rPr>
            <w:rFonts w:ascii="仿宋" w:eastAsia="仿宋" w:hAnsi="仿宋" w:cs="仿宋" w:hint="eastAsia"/>
            <w:lang w:eastAsia="zh-CN"/>
          </w:rPr>
          <w:t>(一)、建筑工程设计原则</w:t>
        </w:r>
        <w:r>
          <w:tab/>
        </w:r>
        <w:r>
          <w:fldChar w:fldCharType="begin"/>
        </w:r>
        <w:r>
          <w:instrText xml:space="preserve"> PAGEREF _Toc25736 \h </w:instrText>
        </w:r>
        <w:r>
          <w:fldChar w:fldCharType="separate"/>
        </w:r>
        <w:r>
          <w:t>47</w:t>
        </w:r>
        <w:r>
          <w:fldChar w:fldCharType="end"/>
        </w:r>
      </w:hyperlink>
    </w:p>
    <w:p>
      <w:pPr>
        <w:pStyle w:val="TOC2"/>
        <w:tabs>
          <w:tab w:val="right" w:leader="dot" w:pos="8306"/>
        </w:tabs>
      </w:pPr>
      <w:hyperlink w:anchor="_Toc28653" w:history="1">
        <w:r>
          <w:rPr>
            <w:rFonts w:ascii="仿宋" w:eastAsia="仿宋" w:hAnsi="仿宋" w:cs="仿宋" w:hint="eastAsia"/>
            <w:lang w:eastAsia="zh-CN"/>
          </w:rPr>
          <w:t>(二)、土建工程建设指标</w:t>
        </w:r>
        <w:r>
          <w:tab/>
        </w:r>
        <w:r>
          <w:fldChar w:fldCharType="begin"/>
        </w:r>
        <w:r>
          <w:instrText xml:space="preserve"> PAGEREF _Toc28653 \h </w:instrText>
        </w:r>
        <w:r>
          <w:fldChar w:fldCharType="separate"/>
        </w:r>
        <w:r>
          <w:t>50</w:t>
        </w:r>
        <w:r>
          <w:fldChar w:fldCharType="end"/>
        </w:r>
      </w:hyperlink>
    </w:p>
    <w:p>
      <w:pPr>
        <w:pStyle w:val="TOC1"/>
        <w:tabs>
          <w:tab w:val="right" w:leader="dot" w:pos="8306"/>
        </w:tabs>
      </w:pPr>
      <w:hyperlink w:anchor="_Toc23726" w:history="1">
        <w:r>
          <w:rPr>
            <w:rFonts w:ascii="仿宋" w:eastAsia="仿宋" w:hAnsi="仿宋" w:cs="仿宋" w:hint="eastAsia"/>
            <w:lang w:eastAsia="zh-CN"/>
          </w:rPr>
          <w:t>十四、营销与推广策略</w:t>
        </w:r>
        <w:r>
          <w:tab/>
        </w:r>
        <w:r>
          <w:fldChar w:fldCharType="begin"/>
        </w:r>
        <w:r>
          <w:instrText xml:space="preserve"> PAGEREF _Toc23726 \h </w:instrText>
        </w:r>
        <w:r>
          <w:fldChar w:fldCharType="separate"/>
        </w:r>
        <w:r>
          <w:t>52</w:t>
        </w:r>
        <w:r>
          <w:fldChar w:fldCharType="end"/>
        </w:r>
      </w:hyperlink>
    </w:p>
    <w:p>
      <w:pPr>
        <w:pStyle w:val="TOC2"/>
        <w:tabs>
          <w:tab w:val="right" w:leader="dot" w:pos="8306"/>
        </w:tabs>
      </w:pPr>
      <w:hyperlink w:anchor="_Toc15310" w:history="1">
        <w:r>
          <w:rPr>
            <w:rFonts w:ascii="仿宋" w:eastAsia="仿宋" w:hAnsi="仿宋" w:cs="仿宋" w:hint="eastAsia"/>
            <w:lang w:eastAsia="zh-CN"/>
          </w:rPr>
          <w:t>(一)、产品/服务定位与特点</w:t>
        </w:r>
        <w:r>
          <w:tab/>
        </w:r>
        <w:r>
          <w:fldChar w:fldCharType="begin"/>
        </w:r>
        <w:r>
          <w:instrText xml:space="preserve"> PAGEREF _Toc15310 \h </w:instrText>
        </w:r>
        <w:r>
          <w:fldChar w:fldCharType="separate"/>
        </w:r>
        <w:r>
          <w:t>52</w:t>
        </w:r>
        <w:r>
          <w:fldChar w:fldCharType="end"/>
        </w:r>
      </w:hyperlink>
    </w:p>
    <w:p>
      <w:pPr>
        <w:pStyle w:val="TOC2"/>
        <w:tabs>
          <w:tab w:val="right" w:leader="dot" w:pos="8306"/>
        </w:tabs>
      </w:pPr>
      <w:hyperlink w:anchor="_Toc30645" w:history="1">
        <w:r>
          <w:rPr>
            <w:rFonts w:ascii="仿宋" w:eastAsia="仿宋" w:hAnsi="仿宋" w:cs="仿宋" w:hint="eastAsia"/>
            <w:lang w:eastAsia="zh-CN"/>
          </w:rPr>
          <w:t>(二)、市场定位与竞争分析</w:t>
        </w:r>
        <w:r>
          <w:tab/>
        </w:r>
        <w:r>
          <w:fldChar w:fldCharType="begin"/>
        </w:r>
        <w:r>
          <w:instrText xml:space="preserve"> PAGEREF _Toc30645 \h </w:instrText>
        </w:r>
        <w:r>
          <w:fldChar w:fldCharType="separate"/>
        </w:r>
        <w:r>
          <w:t>53</w:t>
        </w:r>
        <w:r>
          <w:fldChar w:fldCharType="end"/>
        </w:r>
      </w:hyperlink>
    </w:p>
    <w:p>
      <w:pPr>
        <w:pStyle w:val="TOC2"/>
        <w:tabs>
          <w:tab w:val="right" w:leader="dot" w:pos="8306"/>
        </w:tabs>
      </w:pPr>
      <w:hyperlink w:anchor="_Toc7136" w:history="1">
        <w:r>
          <w:rPr>
            <w:rFonts w:ascii="仿宋" w:eastAsia="仿宋" w:hAnsi="仿宋" w:cs="仿宋" w:hint="eastAsia"/>
            <w:lang w:eastAsia="zh-CN"/>
          </w:rPr>
          <w:t>(三)、营销渠道与策略</w:t>
        </w:r>
        <w:r>
          <w:tab/>
        </w:r>
        <w:r>
          <w:fldChar w:fldCharType="begin"/>
        </w:r>
        <w:r>
          <w:instrText xml:space="preserve"> PAGEREF _Toc7136 \h </w:instrText>
        </w:r>
        <w:r>
          <w:fldChar w:fldCharType="separate"/>
        </w:r>
        <w:r>
          <w:t>55</w:t>
        </w:r>
        <w:r>
          <w:fldChar w:fldCharType="end"/>
        </w:r>
      </w:hyperlink>
    </w:p>
    <w:p>
      <w:pPr>
        <w:pStyle w:val="TOC2"/>
        <w:tabs>
          <w:tab w:val="right" w:leader="dot" w:pos="8306"/>
        </w:tabs>
      </w:pPr>
      <w:hyperlink w:anchor="_Toc15533" w:history="1">
        <w:r>
          <w:rPr>
            <w:rFonts w:ascii="仿宋" w:eastAsia="仿宋" w:hAnsi="仿宋" w:cs="仿宋" w:hint="eastAsia"/>
            <w:lang w:eastAsia="zh-CN"/>
          </w:rPr>
          <w:t>(四)、推广与宣传活动</w:t>
        </w:r>
        <w:r>
          <w:tab/>
        </w:r>
        <w:r>
          <w:fldChar w:fldCharType="begin"/>
        </w:r>
        <w:r>
          <w:instrText xml:space="preserve"> PAGEREF _Toc15533 \h </w:instrText>
        </w:r>
        <w:r>
          <w:fldChar w:fldCharType="separate"/>
        </w:r>
        <w:r>
          <w:t>56</w:t>
        </w:r>
        <w:r>
          <w:fldChar w:fldCharType="end"/>
        </w:r>
      </w:hyperlink>
    </w:p>
    <w:p>
      <w:pPr>
        <w:pStyle w:val="TOC1"/>
        <w:tabs>
          <w:tab w:val="right" w:leader="dot" w:pos="8306"/>
        </w:tabs>
      </w:pPr>
      <w:hyperlink w:anchor="_Toc13193" w:history="1">
        <w:r>
          <w:rPr>
            <w:rFonts w:ascii="仿宋" w:eastAsia="仿宋" w:hAnsi="仿宋" w:cs="仿宋" w:hint="eastAsia"/>
            <w:lang w:eastAsia="zh-CN"/>
          </w:rPr>
          <w:t>十五、锅炉自控优化装置项目实施时间节点</w:t>
        </w:r>
        <w:r>
          <w:tab/>
        </w:r>
        <w:r>
          <w:fldChar w:fldCharType="begin"/>
        </w:r>
        <w:r>
          <w:instrText xml:space="preserve"> PAGEREF _Toc13193 \h </w:instrText>
        </w:r>
        <w:r>
          <w:fldChar w:fldCharType="separate"/>
        </w:r>
        <w:r>
          <w:t>61</w:t>
        </w:r>
        <w:r>
          <w:fldChar w:fldCharType="end"/>
        </w:r>
      </w:hyperlink>
    </w:p>
    <w:p>
      <w:pPr>
        <w:pStyle w:val="TOC2"/>
        <w:tabs>
          <w:tab w:val="right" w:leader="dot" w:pos="8306"/>
        </w:tabs>
      </w:pPr>
      <w:hyperlink w:anchor="_Toc32664" w:history="1">
        <w:r>
          <w:rPr>
            <w:rFonts w:ascii="仿宋" w:eastAsia="仿宋" w:hAnsi="仿宋" w:cs="仿宋" w:hint="eastAsia"/>
            <w:lang w:eastAsia="zh-CN"/>
          </w:rPr>
          <w:t>(一)、锅炉自控优化装置项目启动阶段时间节点</w:t>
        </w:r>
        <w:r>
          <w:tab/>
        </w:r>
        <w:r>
          <w:fldChar w:fldCharType="begin"/>
        </w:r>
        <w:r>
          <w:instrText xml:space="preserve"> PAGEREF _Toc32664 \h </w:instrText>
        </w:r>
        <w:r>
          <w:fldChar w:fldCharType="separate"/>
        </w:r>
        <w:r>
          <w:t>61</w:t>
        </w:r>
        <w:r>
          <w:fldChar w:fldCharType="end"/>
        </w:r>
      </w:hyperlink>
    </w:p>
    <w:p>
      <w:pPr>
        <w:pStyle w:val="TOC2"/>
        <w:tabs>
          <w:tab w:val="right" w:leader="dot" w:pos="8306"/>
        </w:tabs>
      </w:pPr>
      <w:hyperlink w:anchor="_Toc5171" w:history="1">
        <w:r>
          <w:rPr>
            <w:rFonts w:ascii="仿宋" w:eastAsia="仿宋" w:hAnsi="仿宋" w:cs="仿宋" w:hint="eastAsia"/>
            <w:lang w:eastAsia="zh-CN"/>
          </w:rPr>
          <w:t>(二)、锅炉自控优化装置项目执行阶段时间节点</w:t>
        </w:r>
        <w:r>
          <w:tab/>
        </w:r>
        <w:r>
          <w:fldChar w:fldCharType="begin"/>
        </w:r>
        <w:r>
          <w:instrText xml:space="preserve"> PAGEREF _Toc5171 \h </w:instrText>
        </w:r>
        <w:r>
          <w:fldChar w:fldCharType="separate"/>
        </w:r>
        <w:r>
          <w:t>63</w:t>
        </w:r>
        <w:r>
          <w:fldChar w:fldCharType="end"/>
        </w:r>
      </w:hyperlink>
    </w:p>
    <w:p>
      <w:pPr>
        <w:pStyle w:val="TOC2"/>
        <w:tabs>
          <w:tab w:val="right" w:leader="dot" w:pos="8306"/>
        </w:tabs>
      </w:pPr>
      <w:hyperlink w:anchor="_Toc3068" w:history="1">
        <w:r>
          <w:rPr>
            <w:rFonts w:ascii="仿宋" w:eastAsia="仿宋" w:hAnsi="仿宋" w:cs="仿宋" w:hint="eastAsia"/>
            <w:lang w:eastAsia="zh-CN"/>
          </w:rPr>
          <w:t>(三)、锅炉自控优化装置项目完成阶段时间节点</w:t>
        </w:r>
        <w:r>
          <w:tab/>
        </w:r>
        <w:r>
          <w:fldChar w:fldCharType="begin"/>
        </w:r>
        <w:r>
          <w:instrText xml:space="preserve"> PAGEREF _Toc3068 \h </w:instrText>
        </w:r>
        <w:r>
          <w:fldChar w:fldCharType="separate"/>
        </w:r>
        <w:r>
          <w:t>64</w:t>
        </w:r>
        <w:r>
          <w:fldChar w:fldCharType="end"/>
        </w:r>
      </w:hyperlink>
    </w:p>
    <w:p>
      <w:pPr>
        <w:pStyle w:val="TOC1"/>
        <w:tabs>
          <w:tab w:val="right" w:leader="dot" w:pos="8306"/>
        </w:tabs>
      </w:pPr>
      <w:hyperlink w:anchor="_Toc25603" w:history="1">
        <w:r>
          <w:rPr>
            <w:rFonts w:ascii="仿宋" w:eastAsia="仿宋" w:hAnsi="仿宋" w:cs="仿宋" w:hint="eastAsia"/>
            <w:lang w:eastAsia="zh-CN"/>
          </w:rPr>
          <w:t>十六、质量管理体系</w:t>
        </w:r>
        <w:r>
          <w:tab/>
        </w:r>
        <w:r>
          <w:fldChar w:fldCharType="begin"/>
        </w:r>
        <w:r>
          <w:instrText xml:space="preserve"> PAGEREF _Toc25603 \h </w:instrText>
        </w:r>
        <w:r>
          <w:fldChar w:fldCharType="separate"/>
        </w:r>
        <w:r>
          <w:t>65</w:t>
        </w:r>
        <w:r>
          <w:fldChar w:fldCharType="end"/>
        </w:r>
      </w:hyperlink>
    </w:p>
    <w:p>
      <w:pPr>
        <w:pStyle w:val="TOC2"/>
        <w:tabs>
          <w:tab w:val="right" w:leader="dot" w:pos="8306"/>
        </w:tabs>
      </w:pPr>
      <w:hyperlink w:anchor="_Toc15675" w:history="1">
        <w:r>
          <w:rPr>
            <w:rFonts w:ascii="仿宋" w:eastAsia="仿宋" w:hAnsi="仿宋" w:cs="仿宋" w:hint="eastAsia"/>
            <w:lang w:eastAsia="zh-CN"/>
          </w:rPr>
          <w:t>(一)、质量目标与方针</w:t>
        </w:r>
        <w:r>
          <w:tab/>
        </w:r>
        <w:r>
          <w:fldChar w:fldCharType="begin"/>
        </w:r>
        <w:r>
          <w:instrText xml:space="preserve"> PAGEREF _Toc15675 \h </w:instrText>
        </w:r>
        <w:r>
          <w:fldChar w:fldCharType="separate"/>
        </w:r>
        <w:r>
          <w:t>65</w:t>
        </w:r>
        <w:r>
          <w:fldChar w:fldCharType="end"/>
        </w:r>
      </w:hyperlink>
    </w:p>
    <w:p>
      <w:pPr>
        <w:pStyle w:val="TOC2"/>
        <w:tabs>
          <w:tab w:val="right" w:leader="dot" w:pos="8306"/>
        </w:tabs>
      </w:pPr>
      <w:hyperlink w:anchor="_Toc28508" w:history="1">
        <w:r>
          <w:rPr>
            <w:rFonts w:ascii="仿宋" w:eastAsia="仿宋" w:hAnsi="仿宋" w:cs="仿宋" w:hint="eastAsia"/>
            <w:lang w:eastAsia="zh-CN"/>
          </w:rPr>
          <w:t>(二)、质量管理责任</w:t>
        </w:r>
        <w:r>
          <w:tab/>
        </w:r>
        <w:r>
          <w:fldChar w:fldCharType="begin"/>
        </w:r>
        <w:r>
          <w:instrText xml:space="preserve"> PAGEREF _Toc28508 \h </w:instrText>
        </w:r>
        <w:r>
          <w:fldChar w:fldCharType="separate"/>
        </w:r>
        <w:r>
          <w:t>66</w:t>
        </w:r>
        <w:r>
          <w:fldChar w:fldCharType="end"/>
        </w:r>
      </w:hyperlink>
    </w:p>
    <w:p>
      <w:pPr>
        <w:pStyle w:val="TOC2"/>
        <w:tabs>
          <w:tab w:val="right" w:leader="dot" w:pos="8306"/>
        </w:tabs>
      </w:pPr>
      <w:hyperlink w:anchor="_Toc14989" w:history="1">
        <w:r>
          <w:rPr>
            <w:rFonts w:ascii="仿宋" w:eastAsia="仿宋" w:hAnsi="仿宋" w:cs="仿宋" w:hint="eastAsia"/>
            <w:lang w:eastAsia="zh-CN"/>
          </w:rPr>
          <w:t>(三)、质量管理体系文件</w:t>
        </w:r>
        <w:r>
          <w:tab/>
        </w:r>
        <w:r>
          <w:fldChar w:fldCharType="begin"/>
        </w:r>
        <w:r>
          <w:instrText xml:space="preserve"> PAGEREF _Toc14989 \h </w:instrText>
        </w:r>
        <w:r>
          <w:fldChar w:fldCharType="separate"/>
        </w:r>
        <w:r>
          <w:t>67</w:t>
        </w:r>
        <w:r>
          <w:fldChar w:fldCharType="end"/>
        </w:r>
      </w:hyperlink>
    </w:p>
    <w:p>
      <w:pPr>
        <w:pStyle w:val="TOC2"/>
        <w:tabs>
          <w:tab w:val="right" w:leader="dot" w:pos="8306"/>
        </w:tabs>
      </w:pPr>
      <w:hyperlink w:anchor="_Toc9075" w:history="1">
        <w:r>
          <w:rPr>
            <w:rFonts w:ascii="仿宋" w:eastAsia="仿宋" w:hAnsi="仿宋" w:cs="仿宋" w:hint="eastAsia"/>
            <w:lang w:eastAsia="zh-CN"/>
          </w:rPr>
          <w:t>(四)、质量培训与教育</w:t>
        </w:r>
        <w:r>
          <w:tab/>
        </w:r>
        <w:r>
          <w:fldChar w:fldCharType="begin"/>
        </w:r>
        <w:r>
          <w:instrText xml:space="preserve"> PAGEREF _Toc9075 \h </w:instrText>
        </w:r>
        <w:r>
          <w:fldChar w:fldCharType="separate"/>
        </w:r>
        <w:r>
          <w:t>69</w:t>
        </w:r>
        <w:r>
          <w:fldChar w:fldCharType="end"/>
        </w:r>
      </w:hyperlink>
    </w:p>
    <w:p>
      <w:pPr>
        <w:pStyle w:val="TOC2"/>
        <w:tabs>
          <w:tab w:val="right" w:leader="dot" w:pos="8306"/>
        </w:tabs>
      </w:pPr>
      <w:hyperlink w:anchor="_Toc31683" w:history="1">
        <w:r>
          <w:rPr>
            <w:rFonts w:ascii="仿宋" w:eastAsia="仿宋" w:hAnsi="仿宋" w:cs="仿宋" w:hint="eastAsia"/>
            <w:lang w:eastAsia="zh-CN"/>
          </w:rPr>
          <w:t>(五)、质量审核与评价</w:t>
        </w:r>
        <w:r>
          <w:tab/>
        </w:r>
        <w:r>
          <w:fldChar w:fldCharType="begin"/>
        </w:r>
        <w:r>
          <w:instrText xml:space="preserve"> PAGEREF _Toc31683 \h </w:instrText>
        </w:r>
        <w:r>
          <w:fldChar w:fldCharType="separate"/>
        </w:r>
        <w:r>
          <w:t>70</w:t>
        </w:r>
        <w:r>
          <w:fldChar w:fldCharType="end"/>
        </w:r>
      </w:hyperlink>
    </w:p>
    <w:p>
      <w:pPr>
        <w:pStyle w:val="TOC2"/>
        <w:tabs>
          <w:tab w:val="right" w:leader="dot" w:pos="8306"/>
        </w:tabs>
      </w:pPr>
      <w:hyperlink w:anchor="_Toc8828" w:history="1">
        <w:r>
          <w:rPr>
            <w:rFonts w:ascii="仿宋" w:eastAsia="仿宋" w:hAnsi="仿宋" w:cs="仿宋" w:hint="eastAsia"/>
            <w:lang w:eastAsia="zh-CN"/>
          </w:rPr>
          <w:t>(六)、不符合与纠正措施</w:t>
        </w:r>
        <w:r>
          <w:tab/>
        </w:r>
        <w:r>
          <w:fldChar w:fldCharType="begin"/>
        </w:r>
        <w:r>
          <w:instrText xml:space="preserve"> PAGEREF _Toc8828 \h </w:instrText>
        </w:r>
        <w:r>
          <w:fldChar w:fldCharType="separate"/>
        </w:r>
        <w:r>
          <w:t>72</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6420"/>
      <w:r>
        <w:rPr>
          <w:rFonts w:ascii="仿宋" w:eastAsia="仿宋" w:hAnsi="仿宋" w:cs="仿宋" w:hint="eastAsia"/>
          <w:lang w:eastAsia="zh-CN"/>
        </w:rPr>
        <w:t>前言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项目规划设计方案的编制旨在保证项目开展过程的规范性和高效性，以确保项目能够按时、按质量完成。作为一份仅用于学习交流的文档，特此声明本方案不可做为商业用途。通过合理的规划和设计，我们将为项目提供详细的路线图，确保项目按照预期计划高效推进，并达到预期的目标。</w:t>
      </w:r>
    </w:p>
    <w:p>
      <w:pPr>
        <w:pStyle w:val="Heading1"/>
        <w:ind w:firstLine="560" w:firstLineChars="200"/>
        <w:rPr>
          <w:rFonts w:ascii="仿宋" w:eastAsia="仿宋" w:hAnsi="仿宋" w:cs="仿宋" w:hint="eastAsia"/>
          <w:sz w:val="28"/>
          <w:lang w:eastAsia="zh-CN"/>
        </w:rPr>
      </w:pPr>
      <w:bookmarkStart w:id="2" w:name="_Toc1416"/>
      <w:r>
        <w:rPr>
          <w:rFonts w:ascii="仿宋" w:eastAsia="仿宋" w:hAnsi="仿宋" w:cs="仿宋" w:hint="eastAsia"/>
          <w:sz w:val="28"/>
          <w:lang w:eastAsia="zh-CN"/>
        </w:rPr>
        <w:t>一、工艺说明</w:t>
      </w:r>
      <w:bookmarkEnd w:id="2"/>
    </w:p>
    <w:p>
      <w:pPr>
        <w:pStyle w:val="Heading2"/>
        <w:rPr>
          <w:rFonts w:ascii="仿宋" w:eastAsia="仿宋" w:hAnsi="仿宋" w:cs="仿宋" w:hint="eastAsia"/>
          <w:lang w:eastAsia="zh-CN"/>
        </w:rPr>
      </w:pPr>
      <w:bookmarkStart w:id="3" w:name="_Toc5860"/>
      <w:r>
        <w:rPr>
          <w:rFonts w:ascii="仿宋" w:eastAsia="仿宋" w:hAnsi="仿宋" w:cs="仿宋" w:hint="eastAsia"/>
          <w:lang w:eastAsia="zh-CN"/>
        </w:rPr>
        <w:t>(一)、技术管理特点</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锅炉自控优化装置项目的技术管理特点体现在其创新导向。通过引入最先进的技术趋势和解决方案，锅炉自控优化装置项目致力于提升科技含量、提高质量和效率水平。这意味着我们将采用最新的工具和方法，确保锅炉自控优化装置项目在技术层面始终走在前沿，从而在竞争激烈的市场中脱颖而出。</w:t>
      </w:r>
    </w:p>
    <w:p>
      <w:pPr>
        <w:ind w:firstLine="560" w:firstLineChars="200"/>
        <w:rPr>
          <w:rFonts w:ascii="仿宋" w:eastAsia="仿宋" w:hAnsi="仿宋" w:cs="仿宋" w:hint="eastAsia"/>
          <w:sz w:val="28"/>
        </w:rPr>
      </w:pPr>
      <w:r>
        <w:rPr>
          <w:rFonts w:ascii="仿宋" w:eastAsia="仿宋" w:hAnsi="仿宋" w:cs="仿宋" w:hint="eastAsia"/>
          <w:sz w:val="28"/>
          <w:lang w:eastAsia="zh-CN"/>
        </w:rPr>
        <w:t>其次，整合性策略是锅炉自控优化装置项目技术管理的显著特征。通过整合不同领域的技术资源，我们实现了跨学科的协同工作。这有助于优化技术架构，提高整体效能。此外，整合性策略还促进了不同技术团队之间的紧密沟通和高效合作，确保锅炉自控优化装置项目各方面的技术都能得到协同发展。</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技术管理的第三个显著特点是持续优化。为了保持竞争力，我们将建立健全的技术监测体系，定期评估和更新锅炉自控优化装置项目所采用的技术。通过不断优化技术方案，锅炉自控优化装置项目将能够灵活应对市场和行业的变化，确保技术一直处于领先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另一方面，风险管理在技术管理中也占据重要地位。锅炉自控优化装置项目团队将在锅炉自控优化装置项目初期识别可能的技术风险，并采取相应的预防和应对措施。通过建立健全的风险评估机制，锅炉自控优化装置项目能够在实施过程中及时发现并解决潜在的技术问题，保障锅炉自控优化装置项目技术实施的平稳进行。</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这些独特的技术管理特点，我们确信在锅炉自控优化装置项目中，技术将成为锅炉自控优化装置项目成功的有力支持。这一深度剖析揭示了技术管理在锅炉自控优化装置项目实施中的关键作用，为锅炉自控优化装置项目的技术基础奠定了坚实的基础。</w:t>
      </w:r>
    </w:p>
    <w:p>
      <w:pPr>
        <w:pStyle w:val="Heading2"/>
        <w:ind w:firstLine="560" w:firstLineChars="200"/>
        <w:rPr>
          <w:rFonts w:ascii="仿宋" w:eastAsia="仿宋" w:hAnsi="仿宋" w:cs="仿宋" w:hint="eastAsia"/>
          <w:sz w:val="28"/>
          <w:lang w:eastAsia="zh-CN"/>
        </w:rPr>
      </w:pPr>
      <w:bookmarkStart w:id="4" w:name="_Toc24029"/>
      <w:r>
        <w:rPr>
          <w:rFonts w:ascii="仿宋" w:eastAsia="仿宋" w:hAnsi="仿宋" w:cs="仿宋" w:hint="eastAsia"/>
          <w:sz w:val="28"/>
          <w:lang w:eastAsia="zh-CN"/>
        </w:rPr>
        <w:t>(二)、锅炉自控优化装置项目工艺技术设计方案</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对于生产技术方案的选用，锅炉自控优化装置项目将遵循“利用资源”的原则，选择当前较先进的集散型控制系统。这系统能够全面掌控整个生产线的各项工艺参数，确保产品质量稳定在高水平，同时降低物料的消耗。这一决策旨在通过高效的控制系统实现生产过程的优化，提高产品生产的效率和质量。</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生产经营活动方面，锅炉自控优化装置项目将严格按照相关行业规范要求进行组织。通过有效控制产品质量，锅炉自控优化装置项目将致力于为顾客提供优质的锅炉自控优化装置项目产品和良好的服务。这体现了锅炉自控优化装置项目对于生产活动合规性和质量标准的高度重视，为锅炉自控优化装置项目的可持续发展和顾客满意度奠定了基础。</w:t>
      </w:r>
    </w:p>
    <w:p>
      <w:pPr>
        <w:ind w:firstLine="560" w:firstLineChars="200"/>
        <w:rPr>
          <w:rFonts w:ascii="仿宋" w:eastAsia="仿宋" w:hAnsi="仿宋" w:cs="仿宋" w:hint="eastAsia"/>
          <w:sz w:val="28"/>
        </w:rPr>
      </w:pPr>
      <w:r>
        <w:rPr>
          <w:rFonts w:ascii="仿宋" w:eastAsia="仿宋" w:hAnsi="仿宋" w:cs="仿宋" w:hint="eastAsia"/>
          <w:sz w:val="28"/>
          <w:lang w:eastAsia="zh-CN"/>
        </w:rPr>
        <w:t>在工艺技术方面，锅炉自控优化装置项目注重生态效益和清洁生产原则。锅炉自控优化装置项目建设将紧密结合地方特色经济发展，与社会经济发展规划和区域环境保护规划方案相协调一致。通过与当地区域自然生态系统的结合，锅炉自控优化装置项目将实施可持续发展的产业结构调整和传统产业的升级改造，以提高资源利用效率，减少污染物产生和对环境的压力。</w:t>
      </w:r>
    </w:p>
    <w:p>
      <w:pPr>
        <w:ind w:firstLine="560" w:firstLineChars="200"/>
        <w:rPr>
          <w:rFonts w:ascii="仿宋" w:eastAsia="仿宋" w:hAnsi="仿宋" w:cs="仿宋" w:hint="eastAsia"/>
          <w:sz w:val="28"/>
        </w:rPr>
      </w:pPr>
      <w:r>
        <w:rPr>
          <w:rFonts w:ascii="仿宋" w:eastAsia="仿宋" w:hAnsi="仿宋" w:cs="仿宋" w:hint="eastAsia"/>
          <w:sz w:val="28"/>
          <w:lang w:eastAsia="zh-CN"/>
        </w:rPr>
        <w:t>在产品方面，锅炉自控优化装置项目产品具有多样化的客户需求和个性化的特点。因此，锅炉自控优化装置项目产品规格品种多样，且单批生产数量较小。为满足这一特点，锅炉自控优化装置项目承办单位将建设先进的柔性制造生产线。通过广泛应用柔性制造技术，锅炉自控优化装置项目能够在照顾客户个性化要求的同时，保持生产规模优势和高水平的质量控制。</w:t>
      </w:r>
    </w:p>
    <w:p>
      <w:pPr>
        <w:ind w:firstLine="560" w:firstLineChars="200"/>
        <w:rPr>
          <w:rFonts w:ascii="仿宋" w:eastAsia="仿宋" w:hAnsi="仿宋" w:cs="仿宋" w:hint="eastAsia"/>
          <w:sz w:val="28"/>
        </w:rPr>
      </w:pPr>
      <w:r>
        <w:rPr>
          <w:rFonts w:ascii="仿宋" w:eastAsia="仿宋" w:hAnsi="仿宋" w:cs="仿宋" w:hint="eastAsia"/>
          <w:sz w:val="28"/>
          <w:lang w:eastAsia="zh-CN"/>
        </w:rPr>
        <w:t>总体而言，锅炉自控优化装置项目采用的技术具有较高的技术含量和自动化水平，处于国内先进水平。这一技术选用不仅体现了对生产效率、质量和环境友好性的高标准要求，同时为锅炉自控优化装置项目的可持续发展奠定了坚实的基础。</w:t>
      </w:r>
    </w:p>
    <w:p>
      <w:pPr>
        <w:pStyle w:val="Heading2"/>
        <w:ind w:firstLine="560" w:firstLineChars="200"/>
        <w:rPr>
          <w:rFonts w:ascii="仿宋" w:eastAsia="仿宋" w:hAnsi="仿宋" w:cs="仿宋" w:hint="eastAsia"/>
          <w:sz w:val="28"/>
          <w:lang w:eastAsia="zh-CN"/>
        </w:rPr>
      </w:pPr>
      <w:bookmarkStart w:id="5" w:name="_Toc23096"/>
      <w:r>
        <w:rPr>
          <w:rFonts w:ascii="仿宋" w:eastAsia="仿宋" w:hAnsi="仿宋" w:cs="仿宋" w:hint="eastAsia"/>
          <w:sz w:val="28"/>
          <w:lang w:eastAsia="zh-CN"/>
        </w:rPr>
        <w:t>(三)、设备选型方案</w:t>
      </w:r>
      <w:bookmarkEnd w:id="5"/>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为确保锅炉自控优化装置项目的高效生产和技术实施，我们制定了一套精心设计的设备选型方案，以满足锅炉自控优化装置项目生产、质量和环保的要求。该方案的主要特点如下：</w:t>
      </w:r>
    </w:p>
    <w:p>
      <w:pPr>
        <w:ind w:firstLine="560" w:firstLineChars="200"/>
        <w:rPr>
          <w:rFonts w:ascii="仿宋" w:eastAsia="仿宋" w:hAnsi="仿宋" w:cs="仿宋" w:hint="eastAsia"/>
          <w:sz w:val="28"/>
        </w:rPr>
      </w:pPr>
      <w:r>
        <w:rPr>
          <w:rFonts w:ascii="仿宋" w:eastAsia="仿宋" w:hAnsi="仿宋" w:cs="仿宋" w:hint="eastAsia"/>
          <w:sz w:val="28"/>
          <w:lang w:eastAsia="zh-CN"/>
        </w:rPr>
        <w:t>1. 先进控制系统选用</w:t>
      </w:r>
    </w:p>
    <w:p>
      <w:pPr>
        <w:ind w:firstLine="560" w:firstLineChars="200"/>
        <w:rPr>
          <w:rFonts w:ascii="仿宋" w:eastAsia="仿宋" w:hAnsi="仿宋" w:cs="仿宋" w:hint="eastAsia"/>
          <w:sz w:val="28"/>
        </w:rPr>
      </w:pPr>
      <w:r>
        <w:rPr>
          <w:rFonts w:ascii="仿宋" w:eastAsia="仿宋" w:hAnsi="仿宋" w:cs="仿宋" w:hint="eastAsia"/>
          <w:sz w:val="28"/>
          <w:lang w:eastAsia="zh-CN"/>
        </w:rPr>
        <w:t>在生产技术方案的选用中，我们决定采用先进的集散型控制系统。这一系统将负责监控和控制整个生产线的工艺参数，确保产品的生产过程得到精准控制。通过引入这一控制系统，我们能够实现生产线的高度自动化和数字化，提高生产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2. 设备智能化水平提升</w:t>
      </w:r>
    </w:p>
    <w:p>
      <w:pPr>
        <w:ind w:firstLine="560" w:firstLineChars="200"/>
        <w:rPr>
          <w:rFonts w:ascii="仿宋" w:eastAsia="仿宋" w:hAnsi="仿宋" w:cs="仿宋" w:hint="eastAsia"/>
          <w:sz w:val="28"/>
        </w:rPr>
      </w:pPr>
      <w:r>
        <w:rPr>
          <w:rFonts w:ascii="仿宋" w:eastAsia="仿宋" w:hAnsi="仿宋" w:cs="仿宋" w:hint="eastAsia"/>
          <w:sz w:val="28"/>
          <w:lang w:eastAsia="zh-CN"/>
        </w:rPr>
        <w:t>在设备选型中，我们注重提高设备的智能化水平。通过选择智能化设备，可以实现设备之间的联动，减少人工干预，降低操作成本。同时，这也有助于提高设备的故障诊断和维护效率，确保生产线的稳定运行。</w:t>
      </w:r>
    </w:p>
    <w:p>
      <w:pPr>
        <w:ind w:firstLine="560" w:firstLineChars="200"/>
        <w:rPr>
          <w:rFonts w:ascii="仿宋" w:eastAsia="仿宋" w:hAnsi="仿宋" w:cs="仿宋" w:hint="eastAsia"/>
          <w:sz w:val="28"/>
        </w:rPr>
      </w:pPr>
      <w:r>
        <w:rPr>
          <w:rFonts w:ascii="仿宋" w:eastAsia="仿宋" w:hAnsi="仿宋" w:cs="仿宋" w:hint="eastAsia"/>
          <w:sz w:val="28"/>
          <w:lang w:eastAsia="zh-CN"/>
        </w:rPr>
        <w:t>3. 遵循清洁生产原则</w:t>
      </w:r>
    </w:p>
    <w:p>
      <w:pPr>
        <w:ind w:firstLine="560" w:firstLineChars="200"/>
        <w:rPr>
          <w:rFonts w:ascii="仿宋" w:eastAsia="仿宋" w:hAnsi="仿宋" w:cs="仿宋" w:hint="eastAsia"/>
          <w:sz w:val="28"/>
        </w:rPr>
      </w:pPr>
      <w:r>
        <w:rPr>
          <w:rFonts w:ascii="仿宋" w:eastAsia="仿宋" w:hAnsi="仿宋" w:cs="仿宋" w:hint="eastAsia"/>
          <w:sz w:val="28"/>
          <w:lang w:eastAsia="zh-CN"/>
        </w:rPr>
        <w:t>在设备选型中，我们将严格遵循清洁生产原则。选择符合环保标准的设备，以减少对环境的影响。设备的能效和资源利用率将得到优化，降低能源消耗和废弃物产生。这有助于锅炉自控优化装置项目在生产过程中实现更高的生态效益。</w:t>
      </w:r>
    </w:p>
    <w:p>
      <w:pPr>
        <w:ind w:firstLine="560" w:firstLineChars="200"/>
        <w:rPr>
          <w:rFonts w:ascii="仿宋" w:eastAsia="仿宋" w:hAnsi="仿宋" w:cs="仿宋" w:hint="eastAsia"/>
          <w:sz w:val="28"/>
        </w:rPr>
      </w:pPr>
      <w:r>
        <w:rPr>
          <w:rFonts w:ascii="仿宋" w:eastAsia="仿宋" w:hAnsi="仿宋" w:cs="仿宋" w:hint="eastAsia"/>
          <w:sz w:val="28"/>
          <w:lang w:eastAsia="zh-CN"/>
        </w:rPr>
        <w:t>4. 柔性制造生产线建设</w:t>
      </w:r>
    </w:p>
    <w:p>
      <w:pPr>
        <w:ind w:firstLine="560" w:firstLineChars="200"/>
        <w:rPr>
          <w:rFonts w:ascii="仿宋" w:eastAsia="仿宋" w:hAnsi="仿宋" w:cs="仿宋" w:hint="eastAsia"/>
          <w:sz w:val="28"/>
        </w:rPr>
      </w:pPr>
      <w:r>
        <w:rPr>
          <w:rFonts w:ascii="仿宋" w:eastAsia="仿宋" w:hAnsi="仿宋" w:cs="仿宋" w:hint="eastAsia"/>
          <w:sz w:val="28"/>
          <w:lang w:eastAsia="zh-CN"/>
        </w:rPr>
        <w:t>针对锅炉自控优化装置项目产品的多样性和小批量生产的特点，我们将建设柔性制造生产线。通过在设备选型中考虑柔性制造技术，可以灵活应对不同产品规格和生产需求，实现生产线的高度灵活性和适应性。</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r>
        <w:rPr>
          <w:rFonts w:ascii="仿宋" w:eastAsia="仿宋" w:hAnsi="仿宋" w:cs="仿宋" w:hint="eastAsia"/>
          <w:sz w:val="28"/>
          <w:lang w:eastAsia="zh-CN"/>
        </w:rPr>
        <w:t>5. 设备质量和耐久性</w:t>
      </w:r>
    </w:p>
    <w:p>
      <w:pPr>
        <w:ind w:firstLine="560" w:firstLineChars="200"/>
        <w:rPr>
          <w:rFonts w:ascii="仿宋" w:eastAsia="仿宋" w:hAnsi="仿宋" w:cs="仿宋" w:hint="eastAsia"/>
          <w:sz w:val="28"/>
        </w:rPr>
      </w:pPr>
      <w:r>
        <w:rPr>
          <w:rFonts w:ascii="仿宋" w:eastAsia="仿宋" w:hAnsi="仿宋" w:cs="仿宋" w:hint="eastAsia"/>
          <w:sz w:val="28"/>
          <w:lang w:eastAsia="zh-CN"/>
        </w:rPr>
        <w:t>在设备选型中，我们将优先选择质量可靠、耐久性强的设备。这有助于减少设备故障和维护频率，确保生产线的稳定运行，最大程度地提高设备的使用寿命。</w:t>
      </w:r>
    </w:p>
    <w:p>
      <w:pPr>
        <w:pStyle w:val="Heading1"/>
        <w:ind w:firstLine="560" w:firstLineChars="200"/>
        <w:rPr>
          <w:rFonts w:ascii="仿宋" w:eastAsia="仿宋" w:hAnsi="仿宋" w:cs="仿宋" w:hint="eastAsia"/>
          <w:sz w:val="28"/>
          <w:lang w:eastAsia="zh-CN"/>
        </w:rPr>
      </w:pPr>
      <w:bookmarkStart w:id="6" w:name="_Toc27138"/>
      <w:r>
        <w:rPr>
          <w:rFonts w:ascii="仿宋" w:eastAsia="仿宋" w:hAnsi="仿宋" w:cs="仿宋" w:hint="eastAsia"/>
          <w:sz w:val="28"/>
          <w:lang w:eastAsia="zh-CN"/>
        </w:rPr>
        <w:t>二、锅炉自控优化装置项目土建工程</w:t>
      </w:r>
      <w:bookmarkEnd w:id="6"/>
    </w:p>
    <w:p>
      <w:pPr>
        <w:pStyle w:val="Heading2"/>
        <w:rPr>
          <w:rFonts w:ascii="仿宋" w:eastAsia="仿宋" w:hAnsi="仿宋" w:cs="仿宋" w:hint="eastAsia"/>
          <w:lang w:eastAsia="zh-CN"/>
        </w:rPr>
      </w:pPr>
      <w:bookmarkStart w:id="7" w:name="_Toc511"/>
      <w:r>
        <w:rPr>
          <w:rFonts w:ascii="仿宋" w:eastAsia="仿宋" w:hAnsi="仿宋" w:cs="仿宋" w:hint="eastAsia"/>
          <w:lang w:eastAsia="zh-CN"/>
        </w:rPr>
        <w:t>(一)、建筑工程设计原则</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在锅炉自控优化装置项目的建筑工程设计中，我们将秉承一系列重要的设计原则，以确保锅炉自控优化装置项目建筑在功能、美观、可持续性等方面达到最佳效果。</w:t>
      </w:r>
    </w:p>
    <w:p>
      <w:pPr>
        <w:ind w:firstLine="560" w:firstLineChars="200"/>
        <w:rPr>
          <w:rFonts w:ascii="仿宋" w:eastAsia="仿宋" w:hAnsi="仿宋" w:cs="仿宋" w:hint="eastAsia"/>
          <w:sz w:val="28"/>
        </w:rPr>
      </w:pPr>
      <w:r>
        <w:rPr>
          <w:rFonts w:ascii="仿宋" w:eastAsia="仿宋" w:hAnsi="仿宋" w:cs="仿宋" w:hint="eastAsia"/>
          <w:sz w:val="28"/>
          <w:lang w:eastAsia="zh-CN"/>
        </w:rPr>
        <w:t>1. 功能性优先： 首要原则是确保建筑的功能性得到最大化的发挥。我们将充分理解锅炉自控优化装置项目的实际需求，合理布局各个功能区域，保证建筑在满足业务需求的同时，提供高效的工作环境。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2. 人性化设计： 考虑到员工的工作体验，我们将采用人性化设计原则。通过舒适的办公空间、合理的照明设计、良好的通风系统等，提高员工的工作满意度，促进团队协作。</w:t>
      </w:r>
    </w:p>
    <w:p>
      <w:pPr>
        <w:ind w:firstLine="560" w:firstLineChars="200"/>
        <w:rPr>
          <w:rFonts w:ascii="仿宋" w:eastAsia="仿宋" w:hAnsi="仿宋" w:cs="仿宋" w:hint="eastAsia"/>
          <w:sz w:val="28"/>
        </w:rPr>
      </w:pPr>
      <w:r>
        <w:rPr>
          <w:rFonts w:ascii="仿宋" w:eastAsia="仿宋" w:hAnsi="仿宋" w:cs="仿宋" w:hint="eastAsia"/>
          <w:sz w:val="28"/>
          <w:lang w:eastAsia="zh-CN"/>
        </w:rPr>
        <w:t>3. 可持续性与环保： 我们将注重可持续性设计，包括使用环保材料、优化能源利用、引入可再生能源等。通过最先进的技术和设计手段，确保建筑在整个生命周期内对环境的影响最小化。</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r>
        <w:rPr>
          <w:rFonts w:ascii="仿宋" w:eastAsia="仿宋" w:hAnsi="仿宋" w:cs="仿宋" w:hint="eastAsia"/>
          <w:sz w:val="28"/>
          <w:lang w:eastAsia="zh-CN"/>
        </w:rPr>
        <w:t>4. 安全性考虑： 安全是建筑设计中的首要因素之一。我们将采用先进的安全设计原则，确保建筑结构的稳固性，设置合理的疏散通道和安全出口，并引入智能化安防系统，提高建筑的整体安全性。</w:t>
      </w:r>
    </w:p>
    <w:p>
      <w:pPr>
        <w:ind w:firstLine="560" w:firstLineChars="200"/>
        <w:rPr>
          <w:rFonts w:ascii="仿宋" w:eastAsia="仿宋" w:hAnsi="仿宋" w:cs="仿宋" w:hint="eastAsia"/>
          <w:sz w:val="28"/>
        </w:rPr>
      </w:pPr>
      <w:r>
        <w:rPr>
          <w:rFonts w:ascii="仿宋" w:eastAsia="仿宋" w:hAnsi="仿宋" w:cs="仿宋" w:hint="eastAsia"/>
          <w:sz w:val="28"/>
          <w:lang w:eastAsia="zh-CN"/>
        </w:rPr>
        <w:t>5. 美学与文化融合： 我们将注重建筑的美学设计，使其与当地文化和环境相融合。通过精心选择建筑外观、色彩搭配、艺术元素等，打造具有独特魅力的建筑形象。</w:t>
      </w:r>
    </w:p>
    <w:p>
      <w:pPr>
        <w:ind w:firstLine="560" w:firstLineChars="200"/>
        <w:rPr>
          <w:rFonts w:ascii="仿宋" w:eastAsia="仿宋" w:hAnsi="仿宋" w:cs="仿宋" w:hint="eastAsia"/>
          <w:sz w:val="28"/>
        </w:rPr>
      </w:pPr>
      <w:r>
        <w:rPr>
          <w:rFonts w:ascii="仿宋" w:eastAsia="仿宋" w:hAnsi="仿宋" w:cs="仿宋" w:hint="eastAsia"/>
          <w:sz w:val="28"/>
          <w:lang w:eastAsia="zh-CN"/>
        </w:rPr>
        <w:t>6. 灵活性与可扩展性： 考虑到未来业务发展的不确定性，我们将在设计中注入灵活性和可扩展性的原则。建筑结构和布局将允许未来的扩建和改造，以适应不同阶段的业务需求。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7. 经济效益： 在建筑设计中，我们将综合考虑建设和运营成本。通过精细的经济效益分析，确保设计方案在高效利用资源的同时，对锅炉自控优化装置项目的长期盈利能力有积极的贡献。</w:t>
      </w:r>
    </w:p>
    <w:p>
      <w:pPr>
        <w:pStyle w:val="Heading2"/>
        <w:ind w:firstLine="560" w:firstLineChars="200"/>
        <w:rPr>
          <w:rFonts w:ascii="仿宋" w:eastAsia="仿宋" w:hAnsi="仿宋" w:cs="仿宋" w:hint="eastAsia"/>
          <w:sz w:val="28"/>
          <w:lang w:eastAsia="zh-CN"/>
        </w:rPr>
      </w:pPr>
      <w:bookmarkStart w:id="8" w:name="_Toc8747"/>
      <w:r>
        <w:rPr>
          <w:rFonts w:ascii="仿宋" w:eastAsia="仿宋" w:hAnsi="仿宋" w:cs="仿宋" w:hint="eastAsia"/>
          <w:sz w:val="28"/>
          <w:lang w:eastAsia="zh-CN"/>
        </w:rPr>
        <w:t>(二)、土建工程设计年限及安全等级</w:t>
      </w:r>
      <w:bookmarkEnd w:id="8"/>
    </w:p>
    <w:p>
      <w:pPr>
        <w:ind w:firstLine="560" w:firstLineChars="200"/>
        <w:rPr>
          <w:rFonts w:ascii="仿宋" w:eastAsia="仿宋" w:hAnsi="仿宋" w:cs="仿宋" w:hint="eastAsia"/>
          <w:sz w:val="28"/>
        </w:rPr>
      </w:pPr>
      <w:r>
        <w:rPr>
          <w:rFonts w:ascii="仿宋" w:eastAsia="仿宋" w:hAnsi="仿宋" w:cs="仿宋" w:hint="eastAsia"/>
          <w:sz w:val="28"/>
          <w:lang w:eastAsia="zh-CN"/>
        </w:rPr>
        <w:t>设计年限制定：</w:t>
      </w:r>
    </w:p>
    <w:p>
      <w:pPr>
        <w:ind w:firstLine="560" w:firstLineChars="200"/>
        <w:rPr>
          <w:rFonts w:ascii="仿宋" w:eastAsia="仿宋" w:hAnsi="仿宋" w:cs="仿宋" w:hint="eastAsia"/>
          <w:sz w:val="28"/>
        </w:rPr>
      </w:pPr>
      <w:r>
        <w:rPr>
          <w:rFonts w:ascii="仿宋" w:eastAsia="仿宋" w:hAnsi="仿宋" w:cs="仿宋" w:hint="eastAsia"/>
          <w:sz w:val="28"/>
          <w:lang w:eastAsia="zh-CN"/>
        </w:rPr>
        <w:t>在锅炉自控优化装置项目的土建工程设计中，我们将精准设定设计年限，结合锅炉自控优化装置项目的性质和规模进行详细规划。为了适应科技和业务的快速演进，设计年限将灵活设置，通常在20至50年之间。通过采用尖端的建筑材料和工艺，我们致力于确保建筑结构在整个设计年限内能够保持卓越的使用状态。</w:t>
      </w:r>
    </w:p>
    <w:p>
      <w:pPr>
        <w:ind w:firstLine="560" w:firstLineChars="200"/>
        <w:rPr>
          <w:rFonts w:ascii="仿宋" w:eastAsia="仿宋" w:hAnsi="仿宋" w:cs="仿宋" w:hint="eastAsia"/>
          <w:sz w:val="28"/>
        </w:rPr>
      </w:pPr>
      <w:r>
        <w:rPr>
          <w:rFonts w:ascii="仿宋" w:eastAsia="仿宋" w:hAnsi="仿宋" w:cs="仿宋" w:hint="eastAsia"/>
          <w:sz w:val="28"/>
          <w:lang w:eastAsia="zh-CN"/>
        </w:rPr>
        <w:t>安全等级确立：</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r>
        <w:rPr>
          <w:rFonts w:ascii="仿宋" w:eastAsia="仿宋" w:hAnsi="仿宋" w:cs="仿宋" w:hint="eastAsia"/>
          <w:sz w:val="28"/>
          <w:lang w:eastAsia="zh-CN"/>
        </w:rPr>
        <w:t>安全是土建工程设计的首要考虑因素。我们将根据建筑用途、地理位置等因素，明确适当的安全等级。为不同区域和楼层采用相应的安全设计标准，以确保建筑能够在自然灾害、火灾等紧急事件中提供充足的保护和疏散通道。</w:t>
      </w:r>
    </w:p>
    <w:p>
      <w:pPr>
        <w:ind w:firstLine="560" w:firstLineChars="200"/>
        <w:rPr>
          <w:rFonts w:ascii="仿宋" w:eastAsia="仿宋" w:hAnsi="仿宋" w:cs="仿宋" w:hint="eastAsia"/>
          <w:sz w:val="28"/>
        </w:rPr>
      </w:pPr>
      <w:r>
        <w:rPr>
          <w:rFonts w:ascii="仿宋" w:eastAsia="仿宋" w:hAnsi="仿宋" w:cs="仿宋" w:hint="eastAsia"/>
          <w:sz w:val="28"/>
          <w:lang w:eastAsia="zh-CN"/>
        </w:rPr>
        <w:t>地质条件全面考虑：</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为了迎合土建工程的特殊性，我们将展开全面的地质勘察，深入了解地下地质条件。根据地质调查成果，我们将采取相应的土建工程设计策略，以应对可能发生的地基沉降、地震等地质风险。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耐久性策划：</w:t>
      </w:r>
    </w:p>
    <w:p>
      <w:pPr>
        <w:ind w:firstLine="560" w:firstLineChars="200"/>
        <w:rPr>
          <w:rFonts w:ascii="仿宋" w:eastAsia="仿宋" w:hAnsi="仿宋" w:cs="仿宋" w:hint="eastAsia"/>
          <w:sz w:val="28"/>
        </w:rPr>
      </w:pPr>
      <w:r>
        <w:rPr>
          <w:rFonts w:ascii="仿宋" w:eastAsia="仿宋" w:hAnsi="仿宋" w:cs="仿宋" w:hint="eastAsia"/>
          <w:sz w:val="28"/>
          <w:lang w:eastAsia="zh-CN"/>
        </w:rPr>
        <w:t>我们将注重土建工程的耐久性设计，选择高品质、抗腐蚀、抗风化的建筑材料。通过科学的结构设计和施工工艺，确保建筑结构在长期使用中不受到严重磨损，延长使用寿命。</w:t>
      </w:r>
    </w:p>
    <w:p>
      <w:pPr>
        <w:ind w:firstLine="560" w:firstLineChars="200"/>
        <w:rPr>
          <w:rFonts w:ascii="仿宋" w:eastAsia="仿宋" w:hAnsi="仿宋" w:cs="仿宋" w:hint="eastAsia"/>
          <w:sz w:val="28"/>
        </w:rPr>
      </w:pPr>
      <w:r>
        <w:rPr>
          <w:rFonts w:ascii="仿宋" w:eastAsia="仿宋" w:hAnsi="仿宋" w:cs="仿宋" w:hint="eastAsia"/>
          <w:sz w:val="28"/>
          <w:lang w:eastAsia="zh-CN"/>
        </w:rPr>
        <w:t>可维护性规划：</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方便后期维护，我们将注重可维护性的设计。建筑结构和设备的布局将合理规划，以方便日常维护。通过提供维护手册和培训，确保运营团队能够有效管理和维护建筑。通过这些全面的设计原则，我们旨在为锅炉自控优化装置项目打造一个具备长期稳定性和安全性的土建工程。</w:t>
      </w:r>
    </w:p>
    <w:p>
      <w:pPr>
        <w:pStyle w:val="Heading2"/>
        <w:ind w:firstLine="560" w:firstLineChars="200"/>
        <w:rPr>
          <w:rFonts w:ascii="仿宋" w:eastAsia="仿宋" w:hAnsi="仿宋" w:cs="仿宋" w:hint="eastAsia"/>
          <w:sz w:val="28"/>
          <w:lang w:eastAsia="zh-CN"/>
        </w:rPr>
      </w:pPr>
      <w:bookmarkStart w:id="9" w:name="_Toc3760"/>
      <w:r>
        <w:rPr>
          <w:rFonts w:ascii="仿宋" w:eastAsia="仿宋" w:hAnsi="仿宋" w:cs="仿宋" w:hint="eastAsia"/>
          <w:sz w:val="28"/>
          <w:lang w:eastAsia="zh-CN"/>
        </w:rPr>
        <w:t>(三)、建筑工程设计总体要求</w:t>
      </w:r>
      <w:bookmarkEnd w:id="9"/>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r>
        <w:rPr>
          <w:rFonts w:ascii="仿宋" w:eastAsia="仿宋" w:hAnsi="仿宋" w:cs="仿宋" w:hint="eastAsia"/>
          <w:sz w:val="28"/>
          <w:lang w:eastAsia="zh-CN"/>
        </w:rPr>
        <w:t>该锅炉自控优化装置项目的建筑设计及结构设计遵循着切实满足生产工艺要求的原则，同时在设计理念上积极贯彻工业厂房联合化、露天化、结构轻型化等原则，充分考虑因地制宜的特殊性。在整个设计过程中，特别注重采光通风、保温隔热、防火、防腐、抗震等方面，严格按照国家现行规范、规程和规定的标准执行，确保锅炉自控优化装置项目的设计在符合法规的同时，达到最高的安全标准。</w:t>
      </w:r>
    </w:p>
    <w:p>
      <w:pPr>
        <w:ind w:firstLine="560" w:firstLineChars="200"/>
        <w:rPr>
          <w:rFonts w:ascii="仿宋" w:eastAsia="仿宋" w:hAnsi="仿宋" w:cs="仿宋" w:hint="eastAsia"/>
          <w:sz w:val="28"/>
        </w:rPr>
      </w:pPr>
      <w:r>
        <w:rPr>
          <w:rFonts w:ascii="仿宋" w:eastAsia="仿宋" w:hAnsi="仿宋" w:cs="仿宋" w:hint="eastAsia"/>
          <w:sz w:val="28"/>
          <w:lang w:eastAsia="zh-CN"/>
        </w:rPr>
        <w:t>设计团队致力于打造既安全可靠、技术先进、经济合理，又在外观上美观适用的场房。为实现这一目标，锅炉自控优化装置项目的建筑设计将充分考虑施工、安装和维修的方便性，以提高整体工程的实用性和可维护性。这种设计理念旨在使场房不仅在技术上达到最高水平，同时在使用和维护方面也能够更加便捷高效。</w:t>
      </w:r>
    </w:p>
    <w:p>
      <w:pPr>
        <w:pStyle w:val="Heading2"/>
        <w:ind w:firstLine="560" w:firstLineChars="200"/>
        <w:rPr>
          <w:rFonts w:ascii="仿宋" w:eastAsia="仿宋" w:hAnsi="仿宋" w:cs="仿宋" w:hint="eastAsia"/>
          <w:sz w:val="28"/>
          <w:lang w:eastAsia="zh-CN"/>
        </w:rPr>
      </w:pPr>
      <w:bookmarkStart w:id="10" w:name="_Toc4534"/>
      <w:r>
        <w:rPr>
          <w:rFonts w:ascii="仿宋" w:eastAsia="仿宋" w:hAnsi="仿宋" w:cs="仿宋" w:hint="eastAsia"/>
          <w:sz w:val="28"/>
          <w:lang w:eastAsia="zh-CN"/>
        </w:rPr>
        <w:t>(四)、土建工程建设指标</w:t>
      </w:r>
      <w:bookmarkEnd w:id="10"/>
    </w:p>
    <w:p>
      <w:pPr>
        <w:ind w:firstLine="560" w:firstLineChars="200"/>
        <w:rPr>
          <w:rFonts w:ascii="仿宋" w:eastAsia="仿宋" w:hAnsi="仿宋" w:cs="仿宋" w:hint="eastAsia"/>
          <w:sz w:val="28"/>
        </w:rPr>
      </w:pPr>
      <w:r>
        <w:rPr>
          <w:rFonts w:ascii="仿宋" w:eastAsia="仿宋" w:hAnsi="仿宋" w:cs="仿宋" w:hint="eastAsia"/>
          <w:sz w:val="28"/>
          <w:lang w:eastAsia="zh-CN"/>
        </w:rPr>
        <w:t>本期工程锅炉自控优化装置项目预计总建筑面积XXX平方米，其中：计容建筑面积XXX平方米，计划建筑工程投资XX万元，占锅炉自控优化装置项目总投资的XX%。</w:t>
      </w:r>
    </w:p>
    <w:p>
      <w:pPr>
        <w:pStyle w:val="Heading1"/>
        <w:ind w:firstLine="560" w:firstLineChars="200"/>
        <w:rPr>
          <w:rFonts w:ascii="仿宋" w:eastAsia="仿宋" w:hAnsi="仿宋" w:cs="仿宋" w:hint="eastAsia"/>
          <w:sz w:val="28"/>
          <w:lang w:eastAsia="zh-CN"/>
        </w:rPr>
      </w:pPr>
      <w:bookmarkStart w:id="11" w:name="_Toc24526"/>
      <w:r>
        <w:rPr>
          <w:rFonts w:ascii="仿宋" w:eastAsia="仿宋" w:hAnsi="仿宋" w:cs="仿宋" w:hint="eastAsia"/>
          <w:sz w:val="28"/>
          <w:lang w:eastAsia="zh-CN"/>
        </w:rPr>
        <w:t>三、产品规划分析</w:t>
      </w:r>
      <w:bookmarkEnd w:id="11"/>
    </w:p>
    <w:p>
      <w:pPr>
        <w:pStyle w:val="Heading2"/>
        <w:rPr>
          <w:rFonts w:ascii="仿宋" w:eastAsia="仿宋" w:hAnsi="仿宋" w:cs="仿宋" w:hint="eastAsia"/>
          <w:lang w:eastAsia="zh-CN"/>
        </w:rPr>
      </w:pPr>
      <w:bookmarkStart w:id="12" w:name="_Toc7481"/>
      <w:r>
        <w:rPr>
          <w:rFonts w:ascii="仿宋" w:eastAsia="仿宋" w:hAnsi="仿宋" w:cs="仿宋" w:hint="eastAsia"/>
          <w:lang w:eastAsia="zh-CN"/>
        </w:rPr>
        <w:t>(一)、产品规划</w:t>
      </w:r>
      <w:bookmarkEnd w:id="12"/>
    </w:p>
    <w:p>
      <w:pPr>
        <w:ind w:firstLine="560" w:firstLineChars="200"/>
        <w:rPr>
          <w:rFonts w:ascii="仿宋" w:eastAsia="仿宋" w:hAnsi="仿宋" w:cs="仿宋" w:hint="eastAsia"/>
          <w:sz w:val="28"/>
        </w:rPr>
      </w:pPr>
      <w:r>
        <w:rPr>
          <w:rFonts w:ascii="仿宋" w:eastAsia="仿宋" w:hAnsi="仿宋" w:cs="仿宋" w:hint="eastAsia"/>
          <w:sz w:val="28"/>
          <w:lang w:eastAsia="zh-CN"/>
        </w:rPr>
        <w:t>锅炉自控优化装置项目的主要产品是XXXX，预计年产值为XXX万元。这一产品在市场中占据着重要的地位，其广泛的应用范围使得该锅炉自控优化装置项目的市场前景非常广阔。</w:t>
      </w:r>
    </w:p>
    <w:p>
      <w:pPr>
        <w:ind w:firstLine="560" w:firstLineChars="200"/>
        <w:rPr>
          <w:rFonts w:ascii="仿宋" w:eastAsia="仿宋" w:hAnsi="仿宋" w:cs="仿宋" w:hint="eastAsia"/>
          <w:sz w:val="28"/>
        </w:rPr>
      </w:pPr>
      <w:r>
        <w:rPr>
          <w:rFonts w:ascii="仿宋" w:eastAsia="仿宋" w:hAnsi="仿宋" w:cs="仿宋" w:hint="eastAsia"/>
          <w:sz w:val="28"/>
          <w:lang w:eastAsia="zh-CN"/>
        </w:rPr>
        <w:t>与此相关的行业具有高度的关联度，涉及范围广泛，对相关产业的带动力也较大。根据国内统计数据显示，相关行业的发展不仅直接关系到原材料、能源、商业、金融、交通运输等多个领域，同时也对人力资源配置产生深远影响。这种产业的发展不仅仅是单一行业的独立增长，更是对整个国民经济的全方位推动。</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这一产业生态系统中，锅炉自控优化装置项目的xxx产品作为重要的原材料之一，将在多个领域发挥关键作用。其在建筑、交通、能源等方面的广泛应用将为整个产业链提供强大的支持，形成产业协同效应。锅炉自控优化装置项目的年产值XXX万XXX万XXX万万元不仅反映了其在市场上的巨大潜力，更预示着它对国民经济的积极贡献。这种关联度高、涉及面广的产业关系，使得该锅炉自控优化装置项目在未来的发展中将成为相关产业链的重要推动力。</w:t>
      </w:r>
    </w:p>
    <w:p>
      <w:pPr>
        <w:pStyle w:val="Heading2"/>
        <w:ind w:firstLine="560" w:firstLineChars="200"/>
        <w:rPr>
          <w:rFonts w:ascii="仿宋" w:eastAsia="仿宋" w:hAnsi="仿宋" w:cs="仿宋" w:hint="eastAsia"/>
          <w:sz w:val="28"/>
          <w:lang w:eastAsia="zh-CN"/>
        </w:rPr>
      </w:pPr>
      <w:bookmarkStart w:id="13" w:name="_Toc9807"/>
      <w:r>
        <w:rPr>
          <w:rFonts w:ascii="仿宋" w:eastAsia="仿宋" w:hAnsi="仿宋" w:cs="仿宋" w:hint="eastAsia"/>
          <w:sz w:val="28"/>
          <w:lang w:eastAsia="zh-CN"/>
        </w:rPr>
        <w:t>(二)、建设规模</w:t>
      </w:r>
      <w:bookmarkEnd w:id="13"/>
    </w:p>
    <w:p>
      <w:pPr>
        <w:ind w:firstLine="560" w:firstLineChars="200"/>
        <w:rPr>
          <w:rFonts w:ascii="仿宋" w:eastAsia="仿宋" w:hAnsi="仿宋" w:cs="仿宋" w:hint="eastAsia"/>
          <w:sz w:val="28"/>
        </w:rPr>
      </w:pPr>
      <w:r>
        <w:rPr>
          <w:rFonts w:ascii="仿宋" w:eastAsia="仿宋" w:hAnsi="仿宋" w:cs="仿宋" w:hint="eastAsia"/>
          <w:sz w:val="28"/>
          <w:lang w:eastAsia="zh-CN"/>
        </w:rPr>
        <w:t>（一）用地规模</w:t>
      </w:r>
    </w:p>
    <w:p>
      <w:pPr>
        <w:ind w:firstLine="560" w:firstLineChars="200"/>
        <w:rPr>
          <w:rFonts w:ascii="仿宋" w:eastAsia="仿宋" w:hAnsi="仿宋" w:cs="仿宋" w:hint="eastAsia"/>
          <w:sz w:val="28"/>
        </w:rPr>
      </w:pPr>
      <w:r>
        <w:rPr>
          <w:rFonts w:ascii="仿宋" w:eastAsia="仿宋" w:hAnsi="仿宋" w:cs="仿宋" w:hint="eastAsia"/>
          <w:sz w:val="28"/>
          <w:lang w:eastAsia="zh-CN"/>
        </w:rPr>
        <w:t>锅炉自控优化装置项目总征地面积为XXXX平方米，相当于约XX.XX亩，其中净用地面积为XXXX平方米，红线范围内相当于约XX.XX亩。这一用地规模充分考虑了锅炉自控优化装置项目的建设需求，保障了锅炉自控优化装置项目在合适的空间内得以充分发展。锅炉自控优化装置项目规划的总建筑面积为XXXX平方米，其中主体工程建设占XXXX平方米，计容建筑面积达XXXX平方米。预计建筑工程的投资将达到XXXX万元，为锅炉自控优化装置项目的顺利推进提供了经济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（二）设备购置</w:t>
      </w:r>
    </w:p>
    <w:p>
      <w:pPr>
        <w:ind w:firstLine="560" w:firstLineChars="200"/>
        <w:rPr>
          <w:rFonts w:ascii="仿宋" w:eastAsia="仿宋" w:hAnsi="仿宋" w:cs="仿宋" w:hint="eastAsia"/>
          <w:sz w:val="28"/>
        </w:rPr>
        <w:sectPr>
          <w:headerReference w:type="default" r:id="rId26"/>
          <w:footerReference w:type="default" r:id="rId27"/>
          <w:type w:val="nextPage"/>
          <w:pgSz w:w="11906" w:h="16838"/>
          <w:pgMar w:top="1440" w:right="1800" w:bottom="1440" w:left="1800" w:header="851" w:footer="992" w:gutter="0"/>
          <w:pgNumType w:start="12"/>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锅炉自控优化装置项目计划购置的设备共计XXXX台（套），设备购置费用为XXXX万元。这一设备购置计划充分考虑到锅炉自控优化装置项目的生产需求和技术要求，确保了锅炉自控优化装置项目在生产运营中具备先进的技术装备和高效的生产能力。设备的合理配置将为锅炉自控优化装置项目的正常运作和未来的产能提升奠定坚实基础。</w:t>
      </w:r>
    </w:p>
    <w:p>
      <w:pPr>
        <w:ind w:firstLine="560" w:firstLineChars="200"/>
        <w:rPr>
          <w:rFonts w:ascii="仿宋" w:eastAsia="仿宋" w:hAnsi="仿宋" w:cs="仿宋" w:hint="eastAsia"/>
          <w:sz w:val="28"/>
        </w:rPr>
      </w:pPr>
      <w:r>
        <w:rPr>
          <w:rFonts w:ascii="仿宋" w:eastAsia="仿宋" w:hAnsi="仿宋" w:cs="仿宋" w:hint="eastAsia"/>
          <w:sz w:val="28"/>
          <w:lang w:eastAsia="zh-CN"/>
        </w:rPr>
        <w:t>（三）产能规模</w:t>
      </w:r>
    </w:p>
    <w:p>
      <w:pPr>
        <w:ind w:firstLine="560" w:firstLineChars="200"/>
        <w:rPr>
          <w:rFonts w:ascii="仿宋" w:eastAsia="仿宋" w:hAnsi="仿宋" w:cs="仿宋" w:hint="eastAsia"/>
          <w:sz w:val="28"/>
        </w:rPr>
      </w:pPr>
      <w:r>
        <w:rPr>
          <w:rFonts w:ascii="仿宋" w:eastAsia="仿宋" w:hAnsi="仿宋" w:cs="仿宋" w:hint="eastAsia"/>
          <w:sz w:val="28"/>
          <w:lang w:eastAsia="zh-CN"/>
        </w:rPr>
        <w:t>锅炉自控优化装置项目计划总投资为XXXX万元，预计年实现营业收入为XXXX万元。这一产能规模的设定旨在确保锅炉自控优化装置项目能够在投资与回报之间取得平衡，实现长期可持续的发展。锅炉自控优化装置项目的总投资充分考虑到各个方面的需求，包括用地建设、设备购置等多个环节，以确保锅炉自控优化装置项目在未来能够具备强大的产能规模，为市场创造更大的经济效益。</w:t>
      </w:r>
    </w:p>
    <w:p>
      <w:pPr>
        <w:pStyle w:val="Heading1"/>
        <w:ind w:firstLine="560" w:firstLineChars="200"/>
        <w:rPr>
          <w:rFonts w:ascii="仿宋" w:eastAsia="仿宋" w:hAnsi="仿宋" w:cs="仿宋" w:hint="eastAsia"/>
          <w:sz w:val="28"/>
          <w:lang w:eastAsia="zh-CN"/>
        </w:rPr>
      </w:pPr>
      <w:bookmarkStart w:id="14" w:name="_Toc23995"/>
      <w:r>
        <w:rPr>
          <w:rFonts w:ascii="仿宋" w:eastAsia="仿宋" w:hAnsi="仿宋" w:cs="仿宋" w:hint="eastAsia"/>
          <w:sz w:val="28"/>
          <w:lang w:eastAsia="zh-CN"/>
        </w:rPr>
        <w:t>四、锅炉自控优化装置项目可持续发展</w:t>
      </w:r>
      <w:bookmarkEnd w:id="14"/>
    </w:p>
    <w:p>
      <w:pPr>
        <w:pStyle w:val="Heading2"/>
        <w:rPr>
          <w:rFonts w:ascii="仿宋" w:eastAsia="仿宋" w:hAnsi="仿宋" w:cs="仿宋" w:hint="eastAsia"/>
          <w:lang w:eastAsia="zh-CN"/>
        </w:rPr>
      </w:pPr>
      <w:bookmarkStart w:id="15" w:name="_Toc15196"/>
      <w:r>
        <w:rPr>
          <w:rFonts w:ascii="仿宋" w:eastAsia="仿宋" w:hAnsi="仿宋" w:cs="仿宋" w:hint="eastAsia"/>
          <w:lang w:eastAsia="zh-CN"/>
        </w:rPr>
        <w:t>(一)、可持续战略与实践</w:t>
      </w:r>
      <w:bookmarkEnd w:id="15"/>
    </w:p>
    <w:p>
      <w:pPr>
        <w:ind w:firstLine="560" w:firstLineChars="200"/>
        <w:rPr>
          <w:rFonts w:ascii="仿宋" w:eastAsia="仿宋" w:hAnsi="仿宋" w:cs="仿宋" w:hint="eastAsia"/>
          <w:sz w:val="28"/>
        </w:rPr>
      </w:pPr>
      <w:r>
        <w:rPr>
          <w:rFonts w:ascii="仿宋" w:eastAsia="仿宋" w:hAnsi="仿宋" w:cs="仿宋" w:hint="eastAsia"/>
          <w:sz w:val="28"/>
          <w:lang w:eastAsia="zh-CN"/>
        </w:rPr>
        <w:t>1.1 制定可持续发展目标</w:t>
      </w:r>
    </w:p>
    <w:p>
      <w:pPr>
        <w:ind w:firstLine="560" w:firstLineChars="200"/>
        <w:rPr>
          <w:rFonts w:ascii="仿宋" w:eastAsia="仿宋" w:hAnsi="仿宋" w:cs="仿宋" w:hint="eastAsia"/>
          <w:sz w:val="28"/>
        </w:rPr>
      </w:pPr>
      <w:r>
        <w:rPr>
          <w:rFonts w:ascii="仿宋" w:eastAsia="仿宋" w:hAnsi="仿宋" w:cs="仿宋" w:hint="eastAsia"/>
          <w:sz w:val="28"/>
          <w:lang w:eastAsia="zh-CN"/>
        </w:rPr>
        <w:t>在锅炉自控优化装置项目中，锅炉自控优化装置项目团队着眼于未来，明确了可持续发展的战略方向。制定的具体可持续发展目标包括降低资源使用、采用环保技术、最大化社会效益等。这一步骤不仅有助于锅炉自控优化装置项目在环保和社会责任方面达到最高标准，也为未来提供了明确的指引，确保锅炉自控优化装置项目的发展符合可持续性原则。</w:t>
      </w:r>
    </w:p>
    <w:p>
      <w:pPr>
        <w:ind w:firstLine="560" w:firstLineChars="200"/>
        <w:rPr>
          <w:rFonts w:ascii="仿宋" w:eastAsia="仿宋" w:hAnsi="仿宋" w:cs="仿宋" w:hint="eastAsia"/>
          <w:sz w:val="28"/>
        </w:rPr>
      </w:pPr>
      <w:r>
        <w:rPr>
          <w:rFonts w:ascii="仿宋" w:eastAsia="仿宋" w:hAnsi="仿宋" w:cs="仿宋" w:hint="eastAsia"/>
          <w:sz w:val="28"/>
          <w:lang w:eastAsia="zh-CN"/>
        </w:rPr>
        <w:t>1.2 可持续实践的融入锅炉自控优化装置项目管理</w:t>
      </w:r>
    </w:p>
    <w:p>
      <w:pPr>
        <w:ind w:firstLine="560" w:firstLineChars="200"/>
        <w:rPr>
          <w:rFonts w:ascii="仿宋" w:eastAsia="仿宋" w:hAnsi="仿宋" w:cs="仿宋" w:hint="eastAsia"/>
          <w:sz w:val="28"/>
        </w:rPr>
        <w:sectPr>
          <w:headerReference w:type="default" r:id="rId28"/>
          <w:footerReference w:type="default" r:id="rId29"/>
          <w:type w:val="nextPage"/>
          <w:pgSz w:w="11906" w:h="16838"/>
          <w:pgMar w:top="1440" w:right="1800" w:bottom="1440" w:left="1800" w:header="851" w:footer="992" w:gutter="0"/>
          <w:pgNumType w:start="13"/>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可持续实践已经贯穿于整个锅炉自控优化装置项目管理周期。从锅炉自控优化装置项目规划开始，锅炉自控优化装置项目团队就考虑了环境和社会的因素。在执行阶段，锅炉自控优化装置项目团队积极推动绿色技术的应用，优化资源利用。此外，关注员工的社会责任，通过培训和沟通活动提高员工对可持续发展的认知，使他们能够在日常工作中践行可持续实践。这些举措不仅为锅炉自控优化装置项目的可持续性打下了坚实基础，也为行业树立了榜样。</w:t>
      </w:r>
    </w:p>
    <w:p>
      <w:pPr>
        <w:pStyle w:val="Heading2"/>
        <w:ind w:firstLine="560" w:firstLineChars="200"/>
        <w:rPr>
          <w:rFonts w:ascii="仿宋" w:eastAsia="仿宋" w:hAnsi="仿宋" w:cs="仿宋" w:hint="eastAsia"/>
          <w:sz w:val="28"/>
          <w:lang w:eastAsia="zh-CN"/>
        </w:rPr>
      </w:pPr>
      <w:bookmarkStart w:id="16" w:name="_Toc25338"/>
      <w:r>
        <w:rPr>
          <w:rFonts w:ascii="仿宋" w:eastAsia="仿宋" w:hAnsi="仿宋" w:cs="仿宋" w:hint="eastAsia"/>
          <w:sz w:val="28"/>
          <w:lang w:eastAsia="zh-CN"/>
        </w:rPr>
        <w:t>(二)、环保与社会责任</w:t>
      </w:r>
      <w:bookmarkEnd w:id="16"/>
    </w:p>
    <w:p>
      <w:pPr>
        <w:ind w:firstLine="560" w:firstLineChars="200"/>
        <w:rPr>
          <w:rFonts w:ascii="仿宋" w:eastAsia="仿宋" w:hAnsi="仿宋" w:cs="仿宋" w:hint="eastAsia"/>
          <w:sz w:val="28"/>
        </w:rPr>
      </w:pPr>
      <w:r>
        <w:rPr>
          <w:rFonts w:ascii="仿宋" w:eastAsia="仿宋" w:hAnsi="仿宋" w:cs="仿宋" w:hint="eastAsia"/>
          <w:sz w:val="28"/>
          <w:lang w:eastAsia="zh-CN"/>
        </w:rPr>
        <w:t>扎根于锅炉自控优化装置项目的可持续发展理念，我们深信环保与社会责任是锅炉自控优化装置项目成功的关键支柱。在锅炉自控优化装置项目的每一步，我们都致力于通过创新和实践，履行对环境和社会的坚定责任。</w:t>
      </w:r>
    </w:p>
    <w:p>
      <w:pPr>
        <w:ind w:firstLine="560" w:firstLineChars="200"/>
        <w:rPr>
          <w:rFonts w:ascii="仿宋" w:eastAsia="仿宋" w:hAnsi="仿宋" w:cs="仿宋" w:hint="eastAsia"/>
          <w:sz w:val="28"/>
        </w:rPr>
      </w:pPr>
      <w:r>
        <w:rPr>
          <w:rFonts w:ascii="仿宋" w:eastAsia="仿宋" w:hAnsi="仿宋" w:cs="仿宋" w:hint="eastAsia"/>
          <w:sz w:val="28"/>
          <w:lang w:eastAsia="zh-CN"/>
        </w:rPr>
        <w:t>2.1 环保措施的实施</w:t>
      </w:r>
    </w:p>
    <w:p>
      <w:pPr>
        <w:ind w:firstLine="560" w:firstLineChars="200"/>
        <w:rPr>
          <w:rFonts w:ascii="仿宋" w:eastAsia="仿宋" w:hAnsi="仿宋" w:cs="仿宋" w:hint="eastAsia"/>
          <w:sz w:val="28"/>
        </w:rPr>
      </w:pPr>
      <w:r>
        <w:rPr>
          <w:rFonts w:ascii="仿宋" w:eastAsia="仿宋" w:hAnsi="仿宋" w:cs="仿宋" w:hint="eastAsia"/>
          <w:sz w:val="28"/>
          <w:lang w:eastAsia="zh-CN"/>
        </w:rPr>
        <w:t>锅炉自控优化装置项目团队通过引入先进的环保技术、建立高效的废物处理系统以及推动能源节约措施，积极履行环保责任。定期的环保监测和评估确保锅炉自控优化装置项目活动对环境的影响得到最小化，并努力达到或超过相关环境法规和标准的要求。</w:t>
      </w:r>
    </w:p>
    <w:p>
      <w:pPr>
        <w:ind w:firstLine="560" w:firstLineChars="200"/>
        <w:rPr>
          <w:rFonts w:ascii="仿宋" w:eastAsia="仿宋" w:hAnsi="仿宋" w:cs="仿宋" w:hint="eastAsia"/>
          <w:sz w:val="28"/>
        </w:rPr>
      </w:pPr>
      <w:r>
        <w:rPr>
          <w:rFonts w:ascii="仿宋" w:eastAsia="仿宋" w:hAnsi="仿宋" w:cs="仿宋" w:hint="eastAsia"/>
          <w:sz w:val="28"/>
          <w:lang w:eastAsia="zh-CN"/>
        </w:rPr>
        <w:t>2.2 社会责任的践行</w:t>
      </w:r>
    </w:p>
    <w:p>
      <w:pPr>
        <w:ind w:firstLine="560" w:firstLineChars="200"/>
        <w:rPr>
          <w:rFonts w:ascii="仿宋" w:eastAsia="仿宋" w:hAnsi="仿宋" w:cs="仿宋" w:hint="eastAsia"/>
          <w:sz w:val="28"/>
        </w:rPr>
        <w:sectPr>
          <w:headerReference w:type="default" r:id="rId30"/>
          <w:footerReference w:type="default" r:id="rId31"/>
          <w:type w:val="nextPage"/>
          <w:pgSz w:w="11906" w:h="16838"/>
          <w:pgMar w:top="1440" w:right="1800" w:bottom="1440" w:left="1800" w:header="851" w:footer="992" w:gutter="0"/>
          <w:pgNumType w:start="1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锅炉自控优化装置项目不仅致力于自身可持续发展，还注重对社会的回馈。通过支持社区锅炉自控优化装置项目、参与慈善事业、提供培训机会等方式，锅炉自控优化装置项目积极履行社会责任。与当地社区建立积极互动，关注员工的工作与生活平衡，以及员工的身心健康，是锅炉自控优化装置项目在社会责任层面的关键举措。这样的实践不仅增强了锅炉自控优化装置项目在社会中的声誉，也促进了社会的共同繁荣。</w:t>
      </w:r>
    </w:p>
    <w:p>
      <w:pPr>
        <w:ind w:firstLine="560" w:firstLineChars="200"/>
        <w:rPr>
          <w:rFonts w:ascii="仿宋" w:eastAsia="仿宋" w:hAnsi="仿宋" w:cs="仿宋" w:hint="eastAsia"/>
          <w:sz w:val="28"/>
        </w:rPr>
      </w:pPr>
    </w:p>
    <w:p>
      <w:pPr>
        <w:pStyle w:val="Heading1"/>
        <w:ind w:firstLine="560" w:firstLineChars="200"/>
        <w:rPr>
          <w:rFonts w:ascii="仿宋" w:eastAsia="仿宋" w:hAnsi="仿宋" w:cs="仿宋" w:hint="eastAsia"/>
          <w:sz w:val="28"/>
          <w:lang w:eastAsia="zh-CN"/>
        </w:rPr>
      </w:pPr>
      <w:bookmarkStart w:id="17" w:name="_Toc1551"/>
      <w:r>
        <w:rPr>
          <w:rFonts w:ascii="仿宋" w:eastAsia="仿宋" w:hAnsi="仿宋" w:cs="仿宋" w:hint="eastAsia"/>
          <w:sz w:val="28"/>
          <w:lang w:eastAsia="zh-CN"/>
        </w:rPr>
        <w:t>五、锅炉自控优化装置项目建设单位说明</w:t>
      </w:r>
      <w:bookmarkEnd w:id="17"/>
    </w:p>
    <w:p>
      <w:pPr>
        <w:pStyle w:val="Heading2"/>
        <w:rPr>
          <w:rFonts w:ascii="仿宋" w:eastAsia="仿宋" w:hAnsi="仿宋" w:cs="仿宋" w:hint="eastAsia"/>
          <w:lang w:eastAsia="zh-CN"/>
        </w:rPr>
      </w:pPr>
      <w:bookmarkStart w:id="18" w:name="_Toc31923"/>
      <w:r>
        <w:rPr>
          <w:rFonts w:ascii="仿宋" w:eastAsia="仿宋" w:hAnsi="仿宋" w:cs="仿宋" w:hint="eastAsia"/>
          <w:lang w:eastAsia="zh-CN"/>
        </w:rPr>
        <w:t>(一)、锅炉自控优化装置项目承办单位基本情况</w:t>
      </w:r>
      <w:bookmarkEnd w:id="18"/>
    </w:p>
    <w:p>
      <w:pPr>
        <w:ind w:firstLine="560" w:firstLineChars="200"/>
        <w:rPr>
          <w:rFonts w:ascii="仿宋" w:eastAsia="仿宋" w:hAnsi="仿宋" w:cs="仿宋" w:hint="eastAsia"/>
          <w:sz w:val="28"/>
        </w:rPr>
      </w:pPr>
      <w:r>
        <w:rPr>
          <w:rFonts w:ascii="仿宋" w:eastAsia="仿宋" w:hAnsi="仿宋" w:cs="仿宋" w:hint="eastAsia"/>
          <w:sz w:val="28"/>
          <w:lang w:eastAsia="zh-CN"/>
        </w:rPr>
        <w:t>(一) 公司名称</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公司名称：某某公司有限公司</w:t>
      </w:r>
    </w:p>
    <w:p>
      <w:pPr>
        <w:ind w:firstLine="560" w:firstLineChars="200"/>
        <w:rPr>
          <w:rFonts w:ascii="仿宋" w:eastAsia="仿宋" w:hAnsi="仿宋" w:cs="仿宋" w:hint="eastAsia"/>
          <w:sz w:val="28"/>
        </w:rPr>
      </w:pPr>
      <w:r>
        <w:rPr>
          <w:rFonts w:ascii="仿宋" w:eastAsia="仿宋" w:hAnsi="仿宋" w:cs="仿宋" w:hint="eastAsia"/>
          <w:sz w:val="28"/>
          <w:lang w:eastAsia="zh-CN"/>
        </w:rPr>
        <w:t>注册地址：XX省XX市XX区XX街XX号</w:t>
      </w:r>
    </w:p>
    <w:p>
      <w:pPr>
        <w:ind w:firstLine="560" w:firstLineChars="200"/>
        <w:rPr>
          <w:rFonts w:ascii="仿宋" w:eastAsia="仿宋" w:hAnsi="仿宋" w:cs="仿宋" w:hint="eastAsia"/>
          <w:sz w:val="28"/>
        </w:rPr>
      </w:pPr>
      <w:r>
        <w:rPr>
          <w:rFonts w:ascii="仿宋" w:eastAsia="仿宋" w:hAnsi="仿宋" w:cs="仿宋" w:hint="eastAsia"/>
          <w:sz w:val="28"/>
          <w:lang w:eastAsia="zh-CN"/>
        </w:rPr>
        <w:t>注册资本：XXX万元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成立日期：20XX年</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公司性质：民营/国有/合资公司</w:t>
      </w:r>
    </w:p>
    <w:p>
      <w:pPr>
        <w:ind w:firstLine="560" w:firstLineChars="200"/>
        <w:rPr>
          <w:rFonts w:ascii="仿宋" w:eastAsia="仿宋" w:hAnsi="仿宋" w:cs="仿宋" w:hint="eastAsia"/>
          <w:sz w:val="28"/>
        </w:rPr>
      </w:pPr>
      <w:r>
        <w:rPr>
          <w:rFonts w:ascii="仿宋" w:eastAsia="仿宋" w:hAnsi="仿宋" w:cs="仿宋" w:hint="eastAsia"/>
          <w:sz w:val="28"/>
          <w:lang w:eastAsia="zh-CN"/>
        </w:rPr>
        <w:t>(二) 公司简介</w:t>
      </w:r>
    </w:p>
    <w:p>
      <w:pPr>
        <w:ind w:firstLine="560" w:firstLineChars="200"/>
        <w:rPr>
          <w:rFonts w:ascii="仿宋" w:eastAsia="仿宋" w:hAnsi="仿宋" w:cs="仿宋" w:hint="eastAsia"/>
          <w:sz w:val="28"/>
        </w:rPr>
      </w:pPr>
      <w:r>
        <w:rPr>
          <w:rFonts w:ascii="仿宋" w:eastAsia="仿宋" w:hAnsi="仿宋" w:cs="仿宋" w:hint="eastAsia"/>
          <w:sz w:val="28"/>
          <w:lang w:eastAsia="zh-CN"/>
        </w:rPr>
        <w:t>某某公司有限公司是一家领先的企业，专注于[公司主要业务领域]。公司成立于20XX年，凭借多年来在[行业领域]的卓越表现，已经成为该行业的领先者之一。公司以创新、质量和可持续性为核心价值观，致力于满足客户的需求并推动行业的发展。</w:t>
      </w:r>
    </w:p>
    <w:p>
      <w:pPr>
        <w:pStyle w:val="Heading2"/>
        <w:ind w:firstLine="560" w:firstLineChars="200"/>
        <w:rPr>
          <w:rFonts w:ascii="仿宋" w:eastAsia="仿宋" w:hAnsi="仿宋" w:cs="仿宋" w:hint="eastAsia"/>
          <w:sz w:val="28"/>
          <w:lang w:eastAsia="zh-CN"/>
        </w:rPr>
      </w:pPr>
      <w:bookmarkStart w:id="19" w:name="_Toc12307"/>
      <w:r>
        <w:rPr>
          <w:rFonts w:ascii="仿宋" w:eastAsia="仿宋" w:hAnsi="仿宋" w:cs="仿宋" w:hint="eastAsia"/>
          <w:sz w:val="28"/>
          <w:lang w:eastAsia="zh-CN"/>
        </w:rPr>
        <w:t>(二)、公司经济效益分析</w:t>
      </w:r>
      <w:bookmarkEnd w:id="19"/>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3.1 收入与利润</w:t>
      </w:r>
    </w:p>
    <w:p>
      <w:pPr>
        <w:ind w:firstLine="560" w:firstLineChars="200"/>
        <w:rPr>
          <w:rFonts w:ascii="仿宋" w:eastAsia="仿宋" w:hAnsi="仿宋" w:cs="仿宋" w:hint="eastAsia"/>
          <w:sz w:val="28"/>
        </w:rPr>
        <w:sectPr>
          <w:headerReference w:type="default" r:id="rId32"/>
          <w:footerReference w:type="default" r:id="rId33"/>
          <w:type w:val="nextPage"/>
          <w:pgSz w:w="11906" w:h="16838"/>
          <w:pgMar w:top="1440" w:right="1800" w:bottom="1440" w:left="1800" w:header="851" w:footer="992" w:gutter="0"/>
          <w:pgNumType w:start="15"/>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作为锅炉自控优化装置项目承办单位的XXXX，我们着眼于实现可持续的经济效益。通过技术创新和解决方案的提供，公司预计在锅炉自控优化装置项目执行期间将获得可观的收入增长。这一收入来源主要包括锅炉自控优化装置项目交付、技术服务和解决方案的销售。</w:t>
      </w:r>
    </w:p>
    <w:p>
      <w:pPr>
        <w:ind w:firstLine="560" w:firstLineChars="200"/>
        <w:rPr>
          <w:rFonts w:ascii="仿宋" w:eastAsia="仿宋" w:hAnsi="仿宋" w:cs="仿宋" w:hint="eastAsia"/>
          <w:sz w:val="28"/>
        </w:rPr>
      </w:pPr>
      <w:r>
        <w:rPr>
          <w:rFonts w:ascii="仿宋" w:eastAsia="仿宋" w:hAnsi="仿宋" w:cs="仿宋" w:hint="eastAsia"/>
          <w:sz w:val="28"/>
          <w:lang w:eastAsia="zh-CN"/>
        </w:rPr>
        <w:t>同时，我们注重成本控制和效率提升，以确保锅炉自控优化装置项目的可持续盈利。透过精细的管理和资源优化，公司期望实现锅炉自控优化装置项目利润最大化。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3.2 投资回报率</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将对锅炉自控优化装置项目实施进行全面的投资评估，包括锅炉自控优化装置项目启动阶段的资金投入和后续运营成本。通过对锅炉自控优化装置项目的全生命周期进行经济分析，公司将确保投资回报率（ROI）能够满足预期目标，保障投资的合理性和可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3.3 现金流分析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为确保公司在锅炉自控优化装置项目实施过程中具备足够的资金流动性，公司将进行详尽的现金流分析。这包括资金需求的合理预测、锅炉自控优化装置项目周期内的资金峰谷分析以及灵活的财务管理策略，以应对各种潜在的经济变动。</w:t>
      </w:r>
    </w:p>
    <w:p>
      <w:pPr>
        <w:pStyle w:val="Heading1"/>
        <w:ind w:firstLine="560" w:firstLineChars="200"/>
        <w:rPr>
          <w:rFonts w:ascii="仿宋" w:eastAsia="仿宋" w:hAnsi="仿宋" w:cs="仿宋" w:hint="eastAsia"/>
          <w:sz w:val="28"/>
          <w:lang w:eastAsia="zh-CN"/>
        </w:rPr>
      </w:pPr>
      <w:bookmarkStart w:id="20" w:name="_Toc27453"/>
      <w:r>
        <w:rPr>
          <w:rFonts w:ascii="仿宋" w:eastAsia="仿宋" w:hAnsi="仿宋" w:cs="仿宋" w:hint="eastAsia"/>
          <w:sz w:val="28"/>
          <w:lang w:eastAsia="zh-CN"/>
        </w:rPr>
        <w:t>六、锅炉自控优化装置项目绩效评估</w:t>
      </w:r>
      <w:bookmarkEnd w:id="20"/>
    </w:p>
    <w:p>
      <w:pPr>
        <w:pStyle w:val="Heading2"/>
        <w:rPr>
          <w:rFonts w:ascii="仿宋" w:eastAsia="仿宋" w:hAnsi="仿宋" w:cs="仿宋" w:hint="eastAsia"/>
          <w:lang w:eastAsia="zh-CN"/>
        </w:rPr>
      </w:pPr>
      <w:bookmarkStart w:id="21" w:name="_Toc10324"/>
      <w:r>
        <w:rPr>
          <w:rFonts w:ascii="仿宋" w:eastAsia="仿宋" w:hAnsi="仿宋" w:cs="仿宋" w:hint="eastAsia"/>
          <w:lang w:eastAsia="zh-CN"/>
        </w:rPr>
        <w:t>(一)、绩效评估指标</w:t>
      </w:r>
      <w:bookmarkEnd w:id="21"/>
    </w:p>
    <w:p>
      <w:pPr>
        <w:ind w:firstLine="560" w:firstLineChars="200"/>
        <w:rPr>
          <w:rFonts w:ascii="仿宋" w:eastAsia="仿宋" w:hAnsi="仿宋" w:cs="仿宋" w:hint="eastAsia"/>
          <w:sz w:val="28"/>
        </w:rPr>
        <w:sectPr>
          <w:headerReference w:type="default" r:id="rId34"/>
          <w:footerReference w:type="default" r:id="rId35"/>
          <w:type w:val="nextPage"/>
          <w:pgSz w:w="11906" w:h="16838"/>
          <w:pgMar w:top="1440" w:right="1800" w:bottom="1440" w:left="1800" w:header="851" w:footer="992" w:gutter="0"/>
          <w:pgNumType w:start="1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锅炉自控优化装置项目中，我们设计了一套全面的绩效评估指标，以确保锅炉自控优化装置项目的可控和成功交付。这些指标跨足锅炉自控优化装置项目目标、成本、进度和质量等多个维度，为我们提供了全面洞察锅炉自控优化装置项目的健康状况。</w:t>
      </w:r>
    </w:p>
    <w:p>
      <w:pPr>
        <w:ind w:firstLine="560" w:firstLineChars="200"/>
        <w:rPr>
          <w:rFonts w:ascii="仿宋" w:eastAsia="仿宋" w:hAnsi="仿宋" w:cs="仿宋" w:hint="eastAsia"/>
          <w:sz w:val="28"/>
        </w:rPr>
      </w:pPr>
      <w:r>
        <w:rPr>
          <w:rFonts w:ascii="仿宋" w:eastAsia="仿宋" w:hAnsi="仿宋" w:cs="仿宋" w:hint="eastAsia"/>
          <w:sz w:val="28"/>
          <w:lang w:eastAsia="zh-CN"/>
        </w:rPr>
        <w:t>锅炉自控优化装置项目目标达成率是我们关注的首要指标。我们设定了明确的目标，并通过定期监测和评估，迅速发现并应对潜在的目标偏差。这为锅炉自控优化装置项目的整体有效管理提供了坚实基础，确保交付的成果符合质量标准和客户期望。</w:t>
      </w:r>
    </w:p>
    <w:p>
      <w:pPr>
        <w:ind w:firstLine="560" w:firstLineChars="200"/>
        <w:rPr>
          <w:rFonts w:ascii="仿宋" w:eastAsia="仿宋" w:hAnsi="仿宋" w:cs="仿宋" w:hint="eastAsia"/>
          <w:sz w:val="28"/>
        </w:rPr>
      </w:pPr>
      <w:r>
        <w:rPr>
          <w:rFonts w:ascii="仿宋" w:eastAsia="仿宋" w:hAnsi="仿宋" w:cs="仿宋" w:hint="eastAsia"/>
          <w:sz w:val="28"/>
          <w:lang w:eastAsia="zh-CN"/>
        </w:rPr>
        <w:t>成本绩效是另一个核心关注点。通过实际成本与预算成本的对比分析，我们深入了解成本差异的原因，及时调整资源分配，保持锅炉自控优化装置项目在经济效益方面的合理水平。</w:t>
      </w:r>
    </w:p>
    <w:p>
      <w:pPr>
        <w:ind w:firstLine="560" w:firstLineChars="200"/>
        <w:rPr>
          <w:rFonts w:ascii="仿宋" w:eastAsia="仿宋" w:hAnsi="仿宋" w:cs="仿宋" w:hint="eastAsia"/>
          <w:sz w:val="28"/>
        </w:rPr>
      </w:pPr>
      <w:r>
        <w:rPr>
          <w:rFonts w:ascii="仿宋" w:eastAsia="仿宋" w:hAnsi="仿宋" w:cs="仿宋" w:hint="eastAsia"/>
          <w:sz w:val="28"/>
          <w:lang w:eastAsia="zh-CN"/>
        </w:rPr>
        <w:t>锅炉自控优化装置项目进度作为关键的绩效指标之一，得到了精心的关注。我们制定了详细的锅炉自控优化装置项目进度计划，并设立了进度符合度指标，确保实际进度与计划进度保持一致。这使我们能够快速发现和解决潜在的进度问题，保持锅炉自控优化装置项目的正常推进。</w:t>
      </w:r>
    </w:p>
    <w:p>
      <w:pPr>
        <w:ind w:firstLine="560" w:firstLineChars="200"/>
        <w:rPr>
          <w:rFonts w:ascii="仿宋" w:eastAsia="仿宋" w:hAnsi="仿宋" w:cs="仿宋" w:hint="eastAsia"/>
          <w:sz w:val="28"/>
        </w:rPr>
      </w:pPr>
      <w:r>
        <w:rPr>
          <w:rFonts w:ascii="仿宋" w:eastAsia="仿宋" w:hAnsi="仿宋" w:cs="仿宋" w:hint="eastAsia"/>
          <w:sz w:val="28"/>
          <w:lang w:eastAsia="zh-CN"/>
        </w:rPr>
        <w:t>质量指标是我们评估锅炉自控优化装置项目绩效的不可或缺的一环。我们引入了一系列的质量标准和客户满意度指标，以确保锅炉自控优化装置项目交付的成果在质量上达到或超越预期水平。通过持续监测这些指标，我们努力提升锅炉自控优化装置项目整体质量水平，为锅炉自控优化装置项目的成功交付提供有力保障。通过这些科学且全面的绩效评估，我们能够更好地引导锅炉自控优化装置项目的持续改进，确保锅炉自控优化装置项目目标的顺利达成。</w:t>
      </w: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36" w:history="1">
        <w:r>
          <w:rPr>
            <w:rFonts w:ascii="SimSun" w:eastAsia="SimSun" w:hAnsi="SimSun" w:cs="SimSun"/>
            <w:b/>
            <w:bCs/>
            <w:color w:val="0000EE"/>
            <w:kern w:val="0"/>
            <w:sz w:val="30"/>
            <w:szCs w:val="30"/>
            <w:u w:val="single" w:color="0000EE"/>
          </w:rPr>
          <w:t>https://d.book118.com/276142113011010035</w:t>
        </w:r>
      </w:hyperlink>
    </w:p>
    <w:p>
      <w:pPr>
        <w:ind w:firstLine="560" w:firstLineChars="200"/>
        <w:rPr>
          <w:rFonts w:ascii="仿宋" w:eastAsia="仿宋" w:hAnsi="仿宋" w:cs="仿宋" w:hint="eastAsia"/>
          <w:sz w:val="28"/>
        </w:rPr>
      </w:pPr>
    </w:p>
    <w:sectPr>
      <w:headerReference w:type="default" r:id="rId37"/>
      <w:footerReference w:type="default" r:id="rId38"/>
      <w:type w:val="nextPage"/>
      <w:pgSz w:w="11906" w:h="16838"/>
      <w:pgMar w:top="1440" w:right="1800" w:bottom="1440" w:left="1800" w:header="851" w:footer="992" w:gutter="0"/>
      <w:pgNumType w:start="17"/>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14</w:t>
    </w:r>
    <w:r>
      <w:rPr>
        <w:rStyle w:val="PageNumber"/>
      </w:rPr>
      <w:fldChar w:fldCharType="end"/>
    </w:r>
  </w:p>
  <w:p>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14</w:t>
    </w:r>
    <w:r>
      <w:rPr>
        <w:rStyle w:val="PageNumber"/>
      </w:rPr>
      <w:fldChar w:fldCharType="end"/>
    </w:r>
  </w:p>
  <w:p>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16</w:t>
    </w:r>
    <w:r>
      <w:rPr>
        <w:rStyle w:val="PageNumber"/>
      </w:rPr>
      <w:fldChar w:fldCharType="end"/>
    </w:r>
  </w:p>
  <w:p>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16</w:t>
    </w:r>
    <w:r>
      <w:rPr>
        <w:rStyle w:val="PageNumber"/>
      </w:rPr>
      <w:fldChar w:fldCharType="end"/>
    </w:r>
  </w:p>
  <w:p>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18</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锅炉自控优化装置项目规划设计蓝图</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锅炉自控优化装置项目规划设计蓝图</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锅炉自控优化装置项目规划设计蓝图</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锅炉自控优化装置项目规划设计蓝图</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锅炉自控优化装置项目规划设计蓝图</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锅炉自控优化装置项目规划设计蓝图</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锅炉自控优化装置项目规划设计蓝图</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锅炉自控优化装置项目规划设计蓝图</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锅炉自控优化装置项目规划设计蓝图</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锅炉自控优化装置项目规划设计蓝图</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锅炉自控优化装置项目规划设计蓝图</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锅炉自控优化装置项目规划设计蓝图</w:t>
    </w: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锅炉自控优化装置项目规划设计蓝图</w:t>
    </w: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锅炉自控优化装置项目规划设计蓝图</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锅炉自控优化装置项目规划设计蓝图</w:t>
    </w: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锅炉自控优化装置项目规划设计蓝图</w:t>
    </w: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锅炉自控优化装置项目规划设计蓝图</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37BA62A9"/>
    <w:rsid w:val="37BA62A9"/>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footer" Target="footer13.xml" /><Relationship Id="rId3" Type="http://schemas.openxmlformats.org/officeDocument/2006/relationships/fontTable" Target="fontTable.xml" /><Relationship Id="rId30" Type="http://schemas.openxmlformats.org/officeDocument/2006/relationships/header" Target="header14.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footer" Target="footer16.xml" /><Relationship Id="rId36" Type="http://schemas.openxmlformats.org/officeDocument/2006/relationships/hyperlink" Target="https://d.book118.com/276142113011010035" TargetMode="External" /><Relationship Id="rId37" Type="http://schemas.openxmlformats.org/officeDocument/2006/relationships/header" Target="header17.xml" /><Relationship Id="rId38" Type="http://schemas.openxmlformats.org/officeDocument/2006/relationships/footer" Target="footer17.xml" /><Relationship Id="rId39" Type="http://schemas.openxmlformats.org/officeDocument/2006/relationships/theme" Target="theme/theme1.xml" /><Relationship Id="rId4" Type="http://schemas.openxmlformats.org/officeDocument/2006/relationships/header" Target="header1.xml" /><Relationship Id="rId40" Type="http://schemas.openxmlformats.org/officeDocument/2006/relationships/styles" Target="styles.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22</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Administrator</cp:lastModifiedBy>
  <cp:revision>1</cp:revision>
  <dcterms:created xsi:type="dcterms:W3CDTF">2024-01-16T13:30:00Z</dcterms:created>
  <dcterms:modified xsi:type="dcterms:W3CDTF">2024-01-16T13:30:20Z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2F6C0B5FFCC04943BDA0DB5611317A25_11</vt:lpwstr>
  </property>
  <property fmtid="{D5CDD505-2E9C-101B-9397-08002B2CF9AE}" pid="3" name="KSOProductBuildVer">
    <vt:lpwstr>2052-12.1.0.16120</vt:lpwstr>
  </property>
</Properties>
</file>