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车载高压空压机组项目规划设计方案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00" w:history="1">
        <w:r>
          <w:rPr>
            <w:rFonts w:ascii="仿宋" w:eastAsia="仿宋" w:hAnsi="仿宋" w:cs="仿宋" w:hint="eastAsia"/>
            <w:lang w:eastAsia="zh-CN"/>
          </w:rPr>
          <w:t>序言</w:t>
        </w:r>
        <w:r>
          <w:tab/>
        </w:r>
        <w:r>
          <w:fldChar w:fldCharType="begin"/>
        </w:r>
        <w:r>
          <w:instrText xml:space="preserve"> PAGEREF _Toc23500 \h </w:instrText>
        </w:r>
        <w:r>
          <w:fldChar w:fldCharType="separate"/>
        </w:r>
        <w:r>
          <w:t>3</w:t>
        </w:r>
        <w:r>
          <w:fldChar w:fldCharType="end"/>
        </w:r>
      </w:hyperlink>
    </w:p>
    <w:p>
      <w:pPr>
        <w:pStyle w:val="TOC1"/>
        <w:tabs>
          <w:tab w:val="right" w:leader="dot" w:pos="8306"/>
        </w:tabs>
      </w:pPr>
      <w:hyperlink w:anchor="_Toc7496" w:history="1">
        <w:r>
          <w:rPr>
            <w:rFonts w:ascii="仿宋" w:eastAsia="仿宋" w:hAnsi="仿宋" w:cs="仿宋" w:hint="eastAsia"/>
            <w:lang w:eastAsia="zh-CN"/>
          </w:rPr>
          <w:t>一、车载高压空压机组项目可持续发展</w:t>
        </w:r>
        <w:r>
          <w:tab/>
        </w:r>
        <w:r>
          <w:fldChar w:fldCharType="begin"/>
        </w:r>
        <w:r>
          <w:instrText xml:space="preserve"> PAGEREF _Toc7496 \h </w:instrText>
        </w:r>
        <w:r>
          <w:fldChar w:fldCharType="separate"/>
        </w:r>
        <w:r>
          <w:t>3</w:t>
        </w:r>
        <w:r>
          <w:fldChar w:fldCharType="end"/>
        </w:r>
      </w:hyperlink>
    </w:p>
    <w:p>
      <w:pPr>
        <w:pStyle w:val="TOC2"/>
        <w:tabs>
          <w:tab w:val="right" w:leader="dot" w:pos="8306"/>
        </w:tabs>
      </w:pPr>
      <w:hyperlink w:anchor="_Toc29120" w:history="1">
        <w:r>
          <w:rPr>
            <w:rFonts w:ascii="仿宋" w:eastAsia="仿宋" w:hAnsi="仿宋" w:cs="仿宋" w:hint="eastAsia"/>
            <w:lang w:eastAsia="zh-CN"/>
          </w:rPr>
          <w:t>(一)、可持续战略与实践</w:t>
        </w:r>
        <w:r>
          <w:tab/>
        </w:r>
        <w:r>
          <w:fldChar w:fldCharType="begin"/>
        </w:r>
        <w:r>
          <w:instrText xml:space="preserve"> PAGEREF _Toc29120 \h </w:instrText>
        </w:r>
        <w:r>
          <w:fldChar w:fldCharType="separate"/>
        </w:r>
        <w:r>
          <w:t>3</w:t>
        </w:r>
        <w:r>
          <w:fldChar w:fldCharType="end"/>
        </w:r>
      </w:hyperlink>
    </w:p>
    <w:p>
      <w:pPr>
        <w:pStyle w:val="TOC2"/>
        <w:tabs>
          <w:tab w:val="right" w:leader="dot" w:pos="8306"/>
        </w:tabs>
      </w:pPr>
      <w:hyperlink w:anchor="_Toc24961" w:history="1">
        <w:r>
          <w:rPr>
            <w:rFonts w:ascii="仿宋" w:eastAsia="仿宋" w:hAnsi="仿宋" w:cs="仿宋" w:hint="eastAsia"/>
            <w:lang w:eastAsia="zh-CN"/>
          </w:rPr>
          <w:t>(二)、环保与社会责任</w:t>
        </w:r>
        <w:r>
          <w:tab/>
        </w:r>
        <w:r>
          <w:fldChar w:fldCharType="begin"/>
        </w:r>
        <w:r>
          <w:instrText xml:space="preserve"> PAGEREF _Toc24961 \h </w:instrText>
        </w:r>
        <w:r>
          <w:fldChar w:fldCharType="separate"/>
        </w:r>
        <w:r>
          <w:t>4</w:t>
        </w:r>
        <w:r>
          <w:fldChar w:fldCharType="end"/>
        </w:r>
      </w:hyperlink>
    </w:p>
    <w:p>
      <w:pPr>
        <w:pStyle w:val="TOC1"/>
        <w:tabs>
          <w:tab w:val="right" w:leader="dot" w:pos="8306"/>
        </w:tabs>
      </w:pPr>
      <w:hyperlink w:anchor="_Toc25332" w:history="1">
        <w:r>
          <w:rPr>
            <w:rFonts w:ascii="仿宋" w:eastAsia="仿宋" w:hAnsi="仿宋" w:cs="仿宋" w:hint="eastAsia"/>
            <w:lang w:eastAsia="zh-CN"/>
          </w:rPr>
          <w:t>二、产品规划分析</w:t>
        </w:r>
        <w:r>
          <w:tab/>
        </w:r>
        <w:r>
          <w:fldChar w:fldCharType="begin"/>
        </w:r>
        <w:r>
          <w:instrText xml:space="preserve"> PAGEREF _Toc25332 \h </w:instrText>
        </w:r>
        <w:r>
          <w:fldChar w:fldCharType="separate"/>
        </w:r>
        <w:r>
          <w:t>5</w:t>
        </w:r>
        <w:r>
          <w:fldChar w:fldCharType="end"/>
        </w:r>
      </w:hyperlink>
    </w:p>
    <w:p>
      <w:pPr>
        <w:pStyle w:val="TOC2"/>
        <w:tabs>
          <w:tab w:val="right" w:leader="dot" w:pos="8306"/>
        </w:tabs>
      </w:pPr>
      <w:hyperlink w:anchor="_Toc25572" w:history="1">
        <w:r>
          <w:rPr>
            <w:rFonts w:ascii="仿宋" w:eastAsia="仿宋" w:hAnsi="仿宋" w:cs="仿宋" w:hint="eastAsia"/>
            <w:lang w:eastAsia="zh-CN"/>
          </w:rPr>
          <w:t>(一)、产品规划</w:t>
        </w:r>
        <w:r>
          <w:tab/>
        </w:r>
        <w:r>
          <w:fldChar w:fldCharType="begin"/>
        </w:r>
        <w:r>
          <w:instrText xml:space="preserve"> PAGEREF _Toc25572 \h </w:instrText>
        </w:r>
        <w:r>
          <w:fldChar w:fldCharType="separate"/>
        </w:r>
        <w:r>
          <w:t>5</w:t>
        </w:r>
        <w:r>
          <w:fldChar w:fldCharType="end"/>
        </w:r>
      </w:hyperlink>
    </w:p>
    <w:p>
      <w:pPr>
        <w:pStyle w:val="TOC2"/>
        <w:tabs>
          <w:tab w:val="right" w:leader="dot" w:pos="8306"/>
        </w:tabs>
      </w:pPr>
      <w:hyperlink w:anchor="_Toc10981" w:history="1">
        <w:r>
          <w:rPr>
            <w:rFonts w:ascii="仿宋" w:eastAsia="仿宋" w:hAnsi="仿宋" w:cs="仿宋" w:hint="eastAsia"/>
            <w:lang w:eastAsia="zh-CN"/>
          </w:rPr>
          <w:t>(二)、建设规模</w:t>
        </w:r>
        <w:r>
          <w:tab/>
        </w:r>
        <w:r>
          <w:fldChar w:fldCharType="begin"/>
        </w:r>
        <w:r>
          <w:instrText xml:space="preserve"> PAGEREF _Toc10981 \h </w:instrText>
        </w:r>
        <w:r>
          <w:fldChar w:fldCharType="separate"/>
        </w:r>
        <w:r>
          <w:t>5</w:t>
        </w:r>
        <w:r>
          <w:fldChar w:fldCharType="end"/>
        </w:r>
      </w:hyperlink>
    </w:p>
    <w:p>
      <w:pPr>
        <w:pStyle w:val="TOC1"/>
        <w:tabs>
          <w:tab w:val="right" w:leader="dot" w:pos="8306"/>
        </w:tabs>
      </w:pPr>
      <w:hyperlink w:anchor="_Toc11108" w:history="1">
        <w:r>
          <w:rPr>
            <w:rFonts w:ascii="仿宋" w:eastAsia="仿宋" w:hAnsi="仿宋" w:cs="仿宋" w:hint="eastAsia"/>
            <w:lang w:eastAsia="zh-CN"/>
          </w:rPr>
          <w:t>三、车载高压空压机组项目危机管理</w:t>
        </w:r>
        <w:r>
          <w:tab/>
        </w:r>
        <w:r>
          <w:fldChar w:fldCharType="begin"/>
        </w:r>
        <w:r>
          <w:instrText xml:space="preserve"> PAGEREF _Toc11108 \h </w:instrText>
        </w:r>
        <w:r>
          <w:fldChar w:fldCharType="separate"/>
        </w:r>
        <w:r>
          <w:t>7</w:t>
        </w:r>
        <w:r>
          <w:fldChar w:fldCharType="end"/>
        </w:r>
      </w:hyperlink>
    </w:p>
    <w:p>
      <w:pPr>
        <w:pStyle w:val="TOC2"/>
        <w:tabs>
          <w:tab w:val="right" w:leader="dot" w:pos="8306"/>
        </w:tabs>
      </w:pPr>
      <w:hyperlink w:anchor="_Toc20631" w:history="1">
        <w:r>
          <w:rPr>
            <w:rFonts w:ascii="仿宋" w:eastAsia="仿宋" w:hAnsi="仿宋" w:cs="仿宋" w:hint="eastAsia"/>
            <w:lang w:eastAsia="zh-CN"/>
          </w:rPr>
          <w:t>(一)、危机预警与识别</w:t>
        </w:r>
        <w:r>
          <w:tab/>
        </w:r>
        <w:r>
          <w:fldChar w:fldCharType="begin"/>
        </w:r>
        <w:r>
          <w:instrText xml:space="preserve"> PAGEREF _Toc20631 \h </w:instrText>
        </w:r>
        <w:r>
          <w:fldChar w:fldCharType="separate"/>
        </w:r>
        <w:r>
          <w:t>7</w:t>
        </w:r>
        <w:r>
          <w:fldChar w:fldCharType="end"/>
        </w:r>
      </w:hyperlink>
    </w:p>
    <w:p>
      <w:pPr>
        <w:pStyle w:val="TOC2"/>
        <w:tabs>
          <w:tab w:val="right" w:leader="dot" w:pos="8306"/>
        </w:tabs>
      </w:pPr>
      <w:hyperlink w:anchor="_Toc14173" w:history="1">
        <w:r>
          <w:rPr>
            <w:rFonts w:ascii="仿宋" w:eastAsia="仿宋" w:hAnsi="仿宋" w:cs="仿宋" w:hint="eastAsia"/>
            <w:lang w:eastAsia="zh-CN"/>
          </w:rPr>
          <w:t>(二)、危机应对与恢复</w:t>
        </w:r>
        <w:r>
          <w:tab/>
        </w:r>
        <w:r>
          <w:fldChar w:fldCharType="begin"/>
        </w:r>
        <w:r>
          <w:instrText xml:space="preserve"> PAGEREF _Toc14173 \h </w:instrText>
        </w:r>
        <w:r>
          <w:fldChar w:fldCharType="separate"/>
        </w:r>
        <w:r>
          <w:t>8</w:t>
        </w:r>
        <w:r>
          <w:fldChar w:fldCharType="end"/>
        </w:r>
      </w:hyperlink>
    </w:p>
    <w:p>
      <w:pPr>
        <w:pStyle w:val="TOC1"/>
        <w:tabs>
          <w:tab w:val="right" w:leader="dot" w:pos="8306"/>
        </w:tabs>
      </w:pPr>
      <w:hyperlink w:anchor="_Toc24729" w:history="1">
        <w:r>
          <w:rPr>
            <w:rFonts w:ascii="仿宋" w:eastAsia="仿宋" w:hAnsi="仿宋" w:cs="仿宋" w:hint="eastAsia"/>
            <w:lang w:eastAsia="zh-CN"/>
          </w:rPr>
          <w:t>四、车载高压空压机组项目绩效评估</w:t>
        </w:r>
        <w:r>
          <w:tab/>
        </w:r>
        <w:r>
          <w:fldChar w:fldCharType="begin"/>
        </w:r>
        <w:r>
          <w:instrText xml:space="preserve"> PAGEREF _Toc24729 \h </w:instrText>
        </w:r>
        <w:r>
          <w:fldChar w:fldCharType="separate"/>
        </w:r>
        <w:r>
          <w:t>9</w:t>
        </w:r>
        <w:r>
          <w:fldChar w:fldCharType="end"/>
        </w:r>
      </w:hyperlink>
    </w:p>
    <w:p>
      <w:pPr>
        <w:pStyle w:val="TOC2"/>
        <w:tabs>
          <w:tab w:val="right" w:leader="dot" w:pos="8306"/>
        </w:tabs>
      </w:pPr>
      <w:hyperlink w:anchor="_Toc27177" w:history="1">
        <w:r>
          <w:rPr>
            <w:rFonts w:ascii="仿宋" w:eastAsia="仿宋" w:hAnsi="仿宋" w:cs="仿宋" w:hint="eastAsia"/>
            <w:lang w:eastAsia="zh-CN"/>
          </w:rPr>
          <w:t>(一)、绩效评估指标</w:t>
        </w:r>
        <w:r>
          <w:tab/>
        </w:r>
        <w:r>
          <w:fldChar w:fldCharType="begin"/>
        </w:r>
        <w:r>
          <w:instrText xml:space="preserve"> PAGEREF _Toc27177 \h </w:instrText>
        </w:r>
        <w:r>
          <w:fldChar w:fldCharType="separate"/>
        </w:r>
        <w:r>
          <w:t>9</w:t>
        </w:r>
        <w:r>
          <w:fldChar w:fldCharType="end"/>
        </w:r>
      </w:hyperlink>
    </w:p>
    <w:p>
      <w:pPr>
        <w:pStyle w:val="TOC2"/>
        <w:tabs>
          <w:tab w:val="right" w:leader="dot" w:pos="8306"/>
        </w:tabs>
      </w:pPr>
      <w:hyperlink w:anchor="_Toc9182" w:history="1">
        <w:r>
          <w:rPr>
            <w:rFonts w:ascii="仿宋" w:eastAsia="仿宋" w:hAnsi="仿宋" w:cs="仿宋" w:hint="eastAsia"/>
            <w:lang w:eastAsia="zh-CN"/>
          </w:rPr>
          <w:t>(二)、绩效评估方法</w:t>
        </w:r>
        <w:r>
          <w:tab/>
        </w:r>
        <w:r>
          <w:fldChar w:fldCharType="begin"/>
        </w:r>
        <w:r>
          <w:instrText xml:space="preserve"> PAGEREF _Toc9182 \h </w:instrText>
        </w:r>
        <w:r>
          <w:fldChar w:fldCharType="separate"/>
        </w:r>
        <w:r>
          <w:t>10</w:t>
        </w:r>
        <w:r>
          <w:fldChar w:fldCharType="end"/>
        </w:r>
      </w:hyperlink>
    </w:p>
    <w:p>
      <w:pPr>
        <w:pStyle w:val="TOC2"/>
        <w:tabs>
          <w:tab w:val="right" w:leader="dot" w:pos="8306"/>
        </w:tabs>
      </w:pPr>
      <w:hyperlink w:anchor="_Toc256" w:history="1">
        <w:r>
          <w:rPr>
            <w:rFonts w:ascii="仿宋" w:eastAsia="仿宋" w:hAnsi="仿宋" w:cs="仿宋" w:hint="eastAsia"/>
            <w:lang w:eastAsia="zh-CN"/>
          </w:rPr>
          <w:t>(三)、绩效评估周期</w:t>
        </w:r>
        <w:r>
          <w:tab/>
        </w:r>
        <w:r>
          <w:fldChar w:fldCharType="begin"/>
        </w:r>
        <w:r>
          <w:instrText xml:space="preserve"> PAGEREF _Toc256 \h </w:instrText>
        </w:r>
        <w:r>
          <w:fldChar w:fldCharType="separate"/>
        </w:r>
        <w:r>
          <w:t>11</w:t>
        </w:r>
        <w:r>
          <w:fldChar w:fldCharType="end"/>
        </w:r>
      </w:hyperlink>
    </w:p>
    <w:p>
      <w:pPr>
        <w:pStyle w:val="TOC1"/>
        <w:tabs>
          <w:tab w:val="right" w:leader="dot" w:pos="8306"/>
        </w:tabs>
      </w:pPr>
      <w:hyperlink w:anchor="_Toc25220" w:history="1">
        <w:r>
          <w:rPr>
            <w:rFonts w:ascii="仿宋" w:eastAsia="仿宋" w:hAnsi="仿宋" w:cs="仿宋" w:hint="eastAsia"/>
            <w:lang w:eastAsia="zh-CN"/>
          </w:rPr>
          <w:t>五、车载高压空压机组项目建设背景及必要性分析</w:t>
        </w:r>
        <w:r>
          <w:tab/>
        </w:r>
        <w:r>
          <w:fldChar w:fldCharType="begin"/>
        </w:r>
        <w:r>
          <w:instrText xml:space="preserve"> PAGEREF _Toc25220 \h </w:instrText>
        </w:r>
        <w:r>
          <w:fldChar w:fldCharType="separate"/>
        </w:r>
        <w:r>
          <w:t>13</w:t>
        </w:r>
        <w:r>
          <w:fldChar w:fldCharType="end"/>
        </w:r>
      </w:hyperlink>
    </w:p>
    <w:p>
      <w:pPr>
        <w:pStyle w:val="TOC2"/>
        <w:tabs>
          <w:tab w:val="right" w:leader="dot" w:pos="8306"/>
        </w:tabs>
      </w:pPr>
      <w:hyperlink w:anchor="_Toc19500" w:history="1">
        <w:r>
          <w:rPr>
            <w:rFonts w:ascii="仿宋" w:eastAsia="仿宋" w:hAnsi="仿宋" w:cs="仿宋" w:hint="eastAsia"/>
            <w:lang w:eastAsia="zh-CN"/>
          </w:rPr>
          <w:t>(一)、车载高压空压机组项目背景分析</w:t>
        </w:r>
        <w:r>
          <w:tab/>
        </w:r>
        <w:r>
          <w:fldChar w:fldCharType="begin"/>
        </w:r>
        <w:r>
          <w:instrText xml:space="preserve"> PAGEREF _Toc19500 \h </w:instrText>
        </w:r>
        <w:r>
          <w:fldChar w:fldCharType="separate"/>
        </w:r>
        <w:r>
          <w:t>13</w:t>
        </w:r>
        <w:r>
          <w:fldChar w:fldCharType="end"/>
        </w:r>
      </w:hyperlink>
    </w:p>
    <w:p>
      <w:pPr>
        <w:pStyle w:val="TOC2"/>
        <w:tabs>
          <w:tab w:val="right" w:leader="dot" w:pos="8306"/>
        </w:tabs>
      </w:pPr>
      <w:hyperlink w:anchor="_Toc14794" w:history="1">
        <w:r>
          <w:rPr>
            <w:rFonts w:ascii="仿宋" w:eastAsia="仿宋" w:hAnsi="仿宋" w:cs="仿宋" w:hint="eastAsia"/>
            <w:lang w:eastAsia="zh-CN"/>
          </w:rPr>
          <w:t>(二)、车载高压空压机组项目建设必要性分析</w:t>
        </w:r>
        <w:r>
          <w:tab/>
        </w:r>
        <w:r>
          <w:fldChar w:fldCharType="begin"/>
        </w:r>
        <w:r>
          <w:instrText xml:space="preserve"> PAGEREF _Toc14794 \h </w:instrText>
        </w:r>
        <w:r>
          <w:fldChar w:fldCharType="separate"/>
        </w:r>
        <w:r>
          <w:t>14</w:t>
        </w:r>
        <w:r>
          <w:fldChar w:fldCharType="end"/>
        </w:r>
      </w:hyperlink>
    </w:p>
    <w:p>
      <w:pPr>
        <w:pStyle w:val="TOC1"/>
        <w:tabs>
          <w:tab w:val="right" w:leader="dot" w:pos="8306"/>
        </w:tabs>
      </w:pPr>
      <w:hyperlink w:anchor="_Toc12702" w:history="1">
        <w:r>
          <w:rPr>
            <w:rFonts w:ascii="仿宋" w:eastAsia="仿宋" w:hAnsi="仿宋" w:cs="仿宋" w:hint="eastAsia"/>
            <w:lang w:eastAsia="zh-CN"/>
          </w:rPr>
          <w:t>六、市场分析、调研</w:t>
        </w:r>
        <w:r>
          <w:tab/>
        </w:r>
        <w:r>
          <w:fldChar w:fldCharType="begin"/>
        </w:r>
        <w:r>
          <w:instrText xml:space="preserve"> PAGEREF _Toc12702 \h </w:instrText>
        </w:r>
        <w:r>
          <w:fldChar w:fldCharType="separate"/>
        </w:r>
        <w:r>
          <w:t>16</w:t>
        </w:r>
        <w:r>
          <w:fldChar w:fldCharType="end"/>
        </w:r>
      </w:hyperlink>
    </w:p>
    <w:p>
      <w:pPr>
        <w:pStyle w:val="TOC2"/>
        <w:tabs>
          <w:tab w:val="right" w:leader="dot" w:pos="8306"/>
        </w:tabs>
      </w:pPr>
      <w:hyperlink w:anchor="_Toc1731" w:history="1">
        <w:r>
          <w:rPr>
            <w:rFonts w:ascii="仿宋" w:eastAsia="仿宋" w:hAnsi="仿宋" w:cs="仿宋" w:hint="eastAsia"/>
            <w:lang w:eastAsia="zh-CN"/>
          </w:rPr>
          <w:t>(一)、车载高压空压机组行业分析</w:t>
        </w:r>
        <w:r>
          <w:tab/>
        </w:r>
        <w:r>
          <w:fldChar w:fldCharType="begin"/>
        </w:r>
        <w:r>
          <w:instrText xml:space="preserve"> PAGEREF _Toc1731 \h </w:instrText>
        </w:r>
        <w:r>
          <w:fldChar w:fldCharType="separate"/>
        </w:r>
        <w:r>
          <w:t>16</w:t>
        </w:r>
        <w:r>
          <w:fldChar w:fldCharType="end"/>
        </w:r>
      </w:hyperlink>
    </w:p>
    <w:p>
      <w:pPr>
        <w:pStyle w:val="TOC2"/>
        <w:tabs>
          <w:tab w:val="right" w:leader="dot" w:pos="8306"/>
        </w:tabs>
      </w:pPr>
      <w:hyperlink w:anchor="_Toc5476" w:history="1">
        <w:r>
          <w:rPr>
            <w:rFonts w:ascii="仿宋" w:eastAsia="仿宋" w:hAnsi="仿宋" w:cs="仿宋" w:hint="eastAsia"/>
            <w:lang w:eastAsia="zh-CN"/>
          </w:rPr>
          <w:t>(二)、车载高压空压机组市场分析预测</w:t>
        </w:r>
        <w:r>
          <w:tab/>
        </w:r>
        <w:r>
          <w:fldChar w:fldCharType="begin"/>
        </w:r>
        <w:r>
          <w:instrText xml:space="preserve"> PAGEREF _Toc5476 \h </w:instrText>
        </w:r>
        <w:r>
          <w:fldChar w:fldCharType="separate"/>
        </w:r>
        <w:r>
          <w:t>16</w:t>
        </w:r>
        <w:r>
          <w:fldChar w:fldCharType="end"/>
        </w:r>
      </w:hyperlink>
    </w:p>
    <w:p>
      <w:pPr>
        <w:pStyle w:val="TOC1"/>
        <w:tabs>
          <w:tab w:val="right" w:leader="dot" w:pos="8306"/>
        </w:tabs>
      </w:pPr>
      <w:hyperlink w:anchor="_Toc13187" w:history="1">
        <w:r>
          <w:rPr>
            <w:rFonts w:ascii="仿宋" w:eastAsia="仿宋" w:hAnsi="仿宋" w:cs="仿宋" w:hint="eastAsia"/>
            <w:lang w:eastAsia="zh-CN"/>
          </w:rPr>
          <w:t>七、车载高压空压机组项目风险管理</w:t>
        </w:r>
        <w:r>
          <w:tab/>
        </w:r>
        <w:r>
          <w:fldChar w:fldCharType="begin"/>
        </w:r>
        <w:r>
          <w:instrText xml:space="preserve"> PAGEREF _Toc13187 \h </w:instrText>
        </w:r>
        <w:r>
          <w:fldChar w:fldCharType="separate"/>
        </w:r>
        <w:r>
          <w:t>17</w:t>
        </w:r>
        <w:r>
          <w:fldChar w:fldCharType="end"/>
        </w:r>
      </w:hyperlink>
    </w:p>
    <w:p>
      <w:pPr>
        <w:pStyle w:val="TOC2"/>
        <w:tabs>
          <w:tab w:val="right" w:leader="dot" w:pos="8306"/>
        </w:tabs>
      </w:pPr>
      <w:hyperlink w:anchor="_Toc24208" w:history="1">
        <w:r>
          <w:rPr>
            <w:rFonts w:ascii="仿宋" w:eastAsia="仿宋" w:hAnsi="仿宋" w:cs="仿宋" w:hint="eastAsia"/>
            <w:lang w:eastAsia="zh-CN"/>
          </w:rPr>
          <w:t>(一)、风险识别与评估</w:t>
        </w:r>
        <w:r>
          <w:tab/>
        </w:r>
        <w:r>
          <w:fldChar w:fldCharType="begin"/>
        </w:r>
        <w:r>
          <w:instrText xml:space="preserve"> PAGEREF _Toc24208 \h </w:instrText>
        </w:r>
        <w:r>
          <w:fldChar w:fldCharType="separate"/>
        </w:r>
        <w:r>
          <w:t>17</w:t>
        </w:r>
        <w:r>
          <w:fldChar w:fldCharType="end"/>
        </w:r>
      </w:hyperlink>
    </w:p>
    <w:p>
      <w:pPr>
        <w:pStyle w:val="TOC2"/>
        <w:tabs>
          <w:tab w:val="right" w:leader="dot" w:pos="8306"/>
        </w:tabs>
      </w:pPr>
      <w:hyperlink w:anchor="_Toc25309" w:history="1">
        <w:r>
          <w:rPr>
            <w:rFonts w:ascii="仿宋" w:eastAsia="仿宋" w:hAnsi="仿宋" w:cs="仿宋" w:hint="eastAsia"/>
            <w:lang w:eastAsia="zh-CN"/>
          </w:rPr>
          <w:t>(二)、风险应对策略</w:t>
        </w:r>
        <w:r>
          <w:tab/>
        </w:r>
        <w:r>
          <w:fldChar w:fldCharType="begin"/>
        </w:r>
        <w:r>
          <w:instrText xml:space="preserve"> PAGEREF _Toc25309 \h </w:instrText>
        </w:r>
        <w:r>
          <w:fldChar w:fldCharType="separate"/>
        </w:r>
        <w:r>
          <w:t>19</w:t>
        </w:r>
        <w:r>
          <w:fldChar w:fldCharType="end"/>
        </w:r>
      </w:hyperlink>
    </w:p>
    <w:p>
      <w:pPr>
        <w:pStyle w:val="TOC2"/>
        <w:tabs>
          <w:tab w:val="right" w:leader="dot" w:pos="8306"/>
        </w:tabs>
      </w:pPr>
      <w:hyperlink w:anchor="_Toc17547" w:history="1">
        <w:r>
          <w:rPr>
            <w:rFonts w:ascii="仿宋" w:eastAsia="仿宋" w:hAnsi="仿宋" w:cs="仿宋" w:hint="eastAsia"/>
            <w:lang w:eastAsia="zh-CN"/>
          </w:rPr>
          <w:t>(三)、风险监控与控制</w:t>
        </w:r>
        <w:r>
          <w:tab/>
        </w:r>
        <w:r>
          <w:fldChar w:fldCharType="begin"/>
        </w:r>
        <w:r>
          <w:instrText xml:space="preserve"> PAGEREF _Toc17547 \h </w:instrText>
        </w:r>
        <w:r>
          <w:fldChar w:fldCharType="separate"/>
        </w:r>
        <w:r>
          <w:t>20</w:t>
        </w:r>
        <w:r>
          <w:fldChar w:fldCharType="end"/>
        </w:r>
      </w:hyperlink>
    </w:p>
    <w:p>
      <w:pPr>
        <w:pStyle w:val="TOC1"/>
        <w:tabs>
          <w:tab w:val="right" w:leader="dot" w:pos="8306"/>
        </w:tabs>
      </w:pPr>
      <w:hyperlink w:anchor="_Toc5869" w:history="1">
        <w:r>
          <w:rPr>
            <w:rFonts w:ascii="仿宋" w:eastAsia="仿宋" w:hAnsi="仿宋" w:cs="仿宋" w:hint="eastAsia"/>
            <w:lang w:eastAsia="zh-CN"/>
          </w:rPr>
          <w:t>八、车载高压空压机组项目环境影响分析</w:t>
        </w:r>
        <w:r>
          <w:tab/>
        </w:r>
        <w:r>
          <w:fldChar w:fldCharType="begin"/>
        </w:r>
        <w:r>
          <w:instrText xml:space="preserve"> PAGEREF _Toc5869 \h </w:instrText>
        </w:r>
        <w:r>
          <w:fldChar w:fldCharType="separate"/>
        </w:r>
        <w:r>
          <w:t>21</w:t>
        </w:r>
        <w:r>
          <w:fldChar w:fldCharType="end"/>
        </w:r>
      </w:hyperlink>
    </w:p>
    <w:p>
      <w:pPr>
        <w:pStyle w:val="TOC2"/>
        <w:tabs>
          <w:tab w:val="right" w:leader="dot" w:pos="8306"/>
        </w:tabs>
      </w:pPr>
      <w:hyperlink w:anchor="_Toc12279" w:history="1">
        <w:r>
          <w:rPr>
            <w:rFonts w:ascii="仿宋" w:eastAsia="仿宋" w:hAnsi="仿宋" w:cs="仿宋" w:hint="eastAsia"/>
            <w:lang w:eastAsia="zh-CN"/>
          </w:rPr>
          <w:t>(一)、建设区域环境质量现状</w:t>
        </w:r>
        <w:r>
          <w:tab/>
        </w:r>
        <w:r>
          <w:fldChar w:fldCharType="begin"/>
        </w:r>
        <w:r>
          <w:instrText xml:space="preserve"> PAGEREF _Toc12279 \h </w:instrText>
        </w:r>
        <w:r>
          <w:fldChar w:fldCharType="separate"/>
        </w:r>
        <w:r>
          <w:t>21</w:t>
        </w:r>
        <w:r>
          <w:fldChar w:fldCharType="end"/>
        </w:r>
      </w:hyperlink>
    </w:p>
    <w:p>
      <w:pPr>
        <w:pStyle w:val="TOC2"/>
        <w:tabs>
          <w:tab w:val="right" w:leader="dot" w:pos="8306"/>
        </w:tabs>
      </w:pPr>
      <w:hyperlink w:anchor="_Toc4345" w:history="1">
        <w:r>
          <w:rPr>
            <w:rFonts w:ascii="仿宋" w:eastAsia="仿宋" w:hAnsi="仿宋" w:cs="仿宋" w:hint="eastAsia"/>
            <w:lang w:eastAsia="zh-CN"/>
          </w:rPr>
          <w:t>(二)、建设期环境保护</w:t>
        </w:r>
        <w:r>
          <w:tab/>
        </w:r>
        <w:r>
          <w:fldChar w:fldCharType="begin"/>
        </w:r>
        <w:r>
          <w:instrText xml:space="preserve"> PAGEREF _Toc4345 \h </w:instrText>
        </w:r>
        <w:r>
          <w:fldChar w:fldCharType="separate"/>
        </w:r>
        <w:r>
          <w:t>23</w:t>
        </w:r>
        <w:r>
          <w:fldChar w:fldCharType="end"/>
        </w:r>
      </w:hyperlink>
    </w:p>
    <w:p>
      <w:pPr>
        <w:pStyle w:val="TOC2"/>
        <w:tabs>
          <w:tab w:val="right" w:leader="dot" w:pos="8306"/>
        </w:tabs>
      </w:pPr>
      <w:hyperlink w:anchor="_Toc4991" w:history="1">
        <w:r>
          <w:rPr>
            <w:rFonts w:ascii="仿宋" w:eastAsia="仿宋" w:hAnsi="仿宋" w:cs="仿宋" w:hint="eastAsia"/>
            <w:lang w:eastAsia="zh-CN"/>
          </w:rPr>
          <w:t>(三)、运营期环境保护</w:t>
        </w:r>
        <w:r>
          <w:tab/>
        </w:r>
        <w:r>
          <w:fldChar w:fldCharType="begin"/>
        </w:r>
        <w:r>
          <w:instrText xml:space="preserve"> PAGEREF _Toc4991 \h </w:instrText>
        </w:r>
        <w:r>
          <w:fldChar w:fldCharType="separate"/>
        </w:r>
        <w:r>
          <w:t>24</w:t>
        </w:r>
        <w:r>
          <w:fldChar w:fldCharType="end"/>
        </w:r>
      </w:hyperlink>
    </w:p>
    <w:p>
      <w:pPr>
        <w:pStyle w:val="TOC2"/>
        <w:tabs>
          <w:tab w:val="right" w:leader="dot" w:pos="8306"/>
        </w:tabs>
      </w:pPr>
      <w:hyperlink w:anchor="_Toc23931" w:history="1">
        <w:r>
          <w:rPr>
            <w:rFonts w:ascii="仿宋" w:eastAsia="仿宋" w:hAnsi="仿宋" w:cs="仿宋" w:hint="eastAsia"/>
            <w:lang w:eastAsia="zh-CN"/>
          </w:rPr>
          <w:t>(四)、车载高压空压机组项目建设对区域经济的影响</w:t>
        </w:r>
        <w:r>
          <w:tab/>
        </w:r>
        <w:r>
          <w:fldChar w:fldCharType="begin"/>
        </w:r>
        <w:r>
          <w:instrText xml:space="preserve"> PAGEREF _Toc23931 \h </w:instrText>
        </w:r>
        <w:r>
          <w:fldChar w:fldCharType="separate"/>
        </w:r>
        <w:r>
          <w:t>26</w:t>
        </w:r>
        <w:r>
          <w:fldChar w:fldCharType="end"/>
        </w:r>
      </w:hyperlink>
    </w:p>
    <w:p>
      <w:pPr>
        <w:pStyle w:val="TOC2"/>
        <w:tabs>
          <w:tab w:val="right" w:leader="dot" w:pos="8306"/>
        </w:tabs>
      </w:pPr>
      <w:hyperlink w:anchor="_Toc1096" w:history="1">
        <w:r>
          <w:rPr>
            <w:rFonts w:ascii="仿宋" w:eastAsia="仿宋" w:hAnsi="仿宋" w:cs="仿宋" w:hint="eastAsia"/>
            <w:lang w:eastAsia="zh-CN"/>
          </w:rPr>
          <w:t>(五)、废弃物处理</w:t>
        </w:r>
        <w:r>
          <w:tab/>
        </w:r>
        <w:r>
          <w:fldChar w:fldCharType="begin"/>
        </w:r>
        <w:r>
          <w:instrText xml:space="preserve"> PAGEREF _Toc1096 \h </w:instrText>
        </w:r>
        <w:r>
          <w:fldChar w:fldCharType="separate"/>
        </w:r>
        <w:r>
          <w:t>27</w:t>
        </w:r>
        <w:r>
          <w:fldChar w:fldCharType="end"/>
        </w:r>
      </w:hyperlink>
    </w:p>
    <w:p>
      <w:pPr>
        <w:pStyle w:val="TOC2"/>
        <w:tabs>
          <w:tab w:val="right" w:leader="dot" w:pos="8306"/>
        </w:tabs>
      </w:pPr>
      <w:hyperlink w:anchor="_Toc21838" w:history="1">
        <w:r>
          <w:rPr>
            <w:rFonts w:ascii="仿宋" w:eastAsia="仿宋" w:hAnsi="仿宋" w:cs="仿宋" w:hint="eastAsia"/>
            <w:lang w:eastAsia="zh-CN"/>
          </w:rPr>
          <w:t>(六)、特殊环境影响分析</w:t>
        </w:r>
        <w:r>
          <w:tab/>
        </w:r>
        <w:r>
          <w:fldChar w:fldCharType="begin"/>
        </w:r>
        <w:r>
          <w:instrText xml:space="preserve"> PAGEREF _Toc21838 \h </w:instrText>
        </w:r>
        <w:r>
          <w:fldChar w:fldCharType="separate"/>
        </w:r>
        <w:r>
          <w:t>29</w:t>
        </w:r>
        <w:r>
          <w:fldChar w:fldCharType="end"/>
        </w:r>
      </w:hyperlink>
    </w:p>
    <w:p>
      <w:pPr>
        <w:pStyle w:val="TOC2"/>
        <w:tabs>
          <w:tab w:val="right" w:leader="dot" w:pos="8306"/>
        </w:tabs>
      </w:pPr>
      <w:hyperlink w:anchor="_Toc22249" w:history="1">
        <w:r>
          <w:rPr>
            <w:rFonts w:ascii="仿宋" w:eastAsia="仿宋" w:hAnsi="仿宋" w:cs="仿宋" w:hint="eastAsia"/>
            <w:lang w:eastAsia="zh-CN"/>
          </w:rPr>
          <w:t>(七)、清洁生产</w:t>
        </w:r>
        <w:r>
          <w:tab/>
        </w:r>
        <w:r>
          <w:fldChar w:fldCharType="begin"/>
        </w:r>
        <w:r>
          <w:instrText xml:space="preserve"> PAGEREF _Toc22249 \h </w:instrText>
        </w:r>
        <w:r>
          <w:fldChar w:fldCharType="separate"/>
        </w:r>
        <w:r>
          <w:t>30</w:t>
        </w:r>
        <w:r>
          <w:fldChar w:fldCharType="end"/>
        </w:r>
      </w:hyperlink>
    </w:p>
    <w:p>
      <w:pPr>
        <w:pStyle w:val="TOC2"/>
        <w:tabs>
          <w:tab w:val="right" w:leader="dot" w:pos="8306"/>
        </w:tabs>
      </w:pPr>
      <w:hyperlink w:anchor="_Toc25928" w:history="1">
        <w:r>
          <w:rPr>
            <w:rFonts w:ascii="仿宋" w:eastAsia="仿宋" w:hAnsi="仿宋" w:cs="仿宋" w:hint="eastAsia"/>
            <w:lang w:eastAsia="zh-CN"/>
          </w:rPr>
          <w:t>(八)、环境保护综合评价</w:t>
        </w:r>
        <w:r>
          <w:tab/>
        </w:r>
        <w:r>
          <w:fldChar w:fldCharType="begin"/>
        </w:r>
        <w:r>
          <w:instrText xml:space="preserve"> PAGEREF _Toc25928 \h </w:instrText>
        </w:r>
        <w:r>
          <w:fldChar w:fldCharType="separate"/>
        </w:r>
        <w:r>
          <w:t>31</w:t>
        </w:r>
        <w:r>
          <w:fldChar w:fldCharType="end"/>
        </w:r>
      </w:hyperlink>
    </w:p>
    <w:p>
      <w:pPr>
        <w:pStyle w:val="TOC1"/>
        <w:tabs>
          <w:tab w:val="right" w:leader="dot" w:pos="8306"/>
        </w:tabs>
      </w:pPr>
      <w:hyperlink w:anchor="_Toc27913" w:history="1">
        <w:r>
          <w:rPr>
            <w:rFonts w:ascii="仿宋" w:eastAsia="仿宋" w:hAnsi="仿宋" w:cs="仿宋" w:hint="eastAsia"/>
            <w:lang w:eastAsia="zh-CN"/>
          </w:rPr>
          <w:t>九、生产安全保护</w:t>
        </w:r>
        <w:r>
          <w:tab/>
        </w:r>
        <w:r>
          <w:fldChar w:fldCharType="begin"/>
        </w:r>
        <w:r>
          <w:instrText xml:space="preserve"> PAGEREF _Toc27913 \h </w:instrText>
        </w:r>
        <w:r>
          <w:fldChar w:fldCharType="separate"/>
        </w:r>
        <w:r>
          <w:t>33</w:t>
        </w:r>
        <w:r>
          <w:fldChar w:fldCharType="end"/>
        </w:r>
      </w:hyperlink>
    </w:p>
    <w:p>
      <w:pPr>
        <w:pStyle w:val="TOC2"/>
        <w:tabs>
          <w:tab w:val="right" w:leader="dot" w:pos="8306"/>
        </w:tabs>
      </w:pPr>
      <w:hyperlink w:anchor="_Toc14298" w:history="1">
        <w:r>
          <w:rPr>
            <w:rFonts w:ascii="仿宋" w:eastAsia="仿宋" w:hAnsi="仿宋" w:cs="仿宋" w:hint="eastAsia"/>
            <w:lang w:eastAsia="zh-CN"/>
          </w:rPr>
          <w:t>(一)、消防安全</w:t>
        </w:r>
        <w:r>
          <w:tab/>
        </w:r>
        <w:r>
          <w:fldChar w:fldCharType="begin"/>
        </w:r>
        <w:r>
          <w:instrText xml:space="preserve"> PAGEREF _Toc14298 \h </w:instrText>
        </w:r>
        <w:r>
          <w:fldChar w:fldCharType="separate"/>
        </w:r>
        <w:r>
          <w:t>33</w:t>
        </w:r>
        <w:r>
          <w:fldChar w:fldCharType="end"/>
        </w:r>
      </w:hyperlink>
    </w:p>
    <w:p>
      <w:pPr>
        <w:pStyle w:val="TOC2"/>
        <w:tabs>
          <w:tab w:val="right" w:leader="dot" w:pos="8306"/>
        </w:tabs>
      </w:pPr>
      <w:hyperlink w:anchor="_Toc284" w:history="1">
        <w:r>
          <w:rPr>
            <w:rFonts w:ascii="仿宋" w:eastAsia="仿宋" w:hAnsi="仿宋" w:cs="仿宋" w:hint="eastAsia"/>
            <w:lang w:eastAsia="zh-CN"/>
          </w:rPr>
          <w:t>(二)、防火防爆总图布置措施</w:t>
        </w:r>
        <w:r>
          <w:tab/>
        </w:r>
        <w:r>
          <w:fldChar w:fldCharType="begin"/>
        </w:r>
        <w:r>
          <w:instrText xml:space="preserve"> PAGEREF _Toc284 \h </w:instrText>
        </w:r>
        <w:r>
          <w:fldChar w:fldCharType="separate"/>
        </w:r>
        <w:r>
          <w:t>34</w:t>
        </w:r>
        <w:r>
          <w:fldChar w:fldCharType="end"/>
        </w:r>
      </w:hyperlink>
    </w:p>
    <w:p>
      <w:pPr>
        <w:pStyle w:val="TOC2"/>
        <w:tabs>
          <w:tab w:val="right" w:leader="dot" w:pos="8306"/>
        </w:tabs>
      </w:pPr>
      <w:hyperlink w:anchor="_Toc30820" w:history="1">
        <w:r>
          <w:rPr>
            <w:rFonts w:ascii="仿宋" w:eastAsia="仿宋" w:hAnsi="仿宋" w:cs="仿宋" w:hint="eastAsia"/>
            <w:lang w:eastAsia="zh-CN"/>
          </w:rPr>
          <w:t>(三)、自然灾害防范措施</w:t>
        </w:r>
        <w:r>
          <w:tab/>
        </w:r>
        <w:r>
          <w:fldChar w:fldCharType="begin"/>
        </w:r>
        <w:r>
          <w:instrText xml:space="preserve"> PAGEREF _Toc30820 \h </w:instrText>
        </w:r>
        <w:r>
          <w:fldChar w:fldCharType="separate"/>
        </w:r>
        <w:r>
          <w:t>35</w:t>
        </w:r>
        <w:r>
          <w:fldChar w:fldCharType="end"/>
        </w:r>
      </w:hyperlink>
    </w:p>
    <w:p>
      <w:pPr>
        <w:pStyle w:val="TOC2"/>
        <w:tabs>
          <w:tab w:val="right" w:leader="dot" w:pos="8306"/>
        </w:tabs>
      </w:pPr>
      <w:hyperlink w:anchor="_Toc26837" w:history="1">
        <w:r>
          <w:rPr>
            <w:rFonts w:ascii="仿宋" w:eastAsia="仿宋" w:hAnsi="仿宋" w:cs="仿宋" w:hint="eastAsia"/>
            <w:lang w:eastAsia="zh-CN"/>
          </w:rPr>
          <w:t>(四)、安全色及安全标志使用要求</w:t>
        </w:r>
        <w:r>
          <w:tab/>
        </w:r>
        <w:r>
          <w:fldChar w:fldCharType="begin"/>
        </w:r>
        <w:r>
          <w:instrText xml:space="preserve"> PAGEREF _Toc26837 \h </w:instrText>
        </w:r>
        <w:r>
          <w:fldChar w:fldCharType="separate"/>
        </w:r>
        <w:r>
          <w:t>36</w:t>
        </w:r>
        <w:r>
          <w:fldChar w:fldCharType="end"/>
        </w:r>
      </w:hyperlink>
    </w:p>
    <w:p>
      <w:pPr>
        <w:pStyle w:val="TOC2"/>
        <w:tabs>
          <w:tab w:val="right" w:leader="dot" w:pos="8306"/>
        </w:tabs>
      </w:pPr>
      <w:hyperlink w:anchor="_Toc26199" w:history="1">
        <w:r>
          <w:rPr>
            <w:rFonts w:ascii="仿宋" w:eastAsia="仿宋" w:hAnsi="仿宋" w:cs="仿宋" w:hint="eastAsia"/>
            <w:lang w:eastAsia="zh-CN"/>
          </w:rPr>
          <w:t>(五)、防尘防毒措施</w:t>
        </w:r>
        <w:r>
          <w:tab/>
        </w:r>
        <w:r>
          <w:fldChar w:fldCharType="begin"/>
        </w:r>
        <w:r>
          <w:instrText xml:space="preserve"> PAGEREF _Toc26199 \h </w:instrText>
        </w:r>
        <w:r>
          <w:fldChar w:fldCharType="separate"/>
        </w:r>
        <w:r>
          <w:t>37</w:t>
        </w:r>
        <w:r>
          <w:fldChar w:fldCharType="end"/>
        </w:r>
      </w:hyperlink>
    </w:p>
    <w:p>
      <w:pPr>
        <w:pStyle w:val="TOC2"/>
        <w:tabs>
          <w:tab w:val="right" w:leader="dot" w:pos="8306"/>
        </w:tabs>
      </w:pPr>
      <w:hyperlink w:anchor="_Toc19520" w:history="1">
        <w:r>
          <w:rPr>
            <w:rFonts w:ascii="仿宋" w:eastAsia="仿宋" w:hAnsi="仿宋" w:cs="仿宋" w:hint="eastAsia"/>
            <w:lang w:eastAsia="zh-CN"/>
          </w:rPr>
          <w:t>(六)、防静电、触电防护及防雷措施</w:t>
        </w:r>
        <w:r>
          <w:tab/>
        </w:r>
        <w:r>
          <w:fldChar w:fldCharType="begin"/>
        </w:r>
        <w:r>
          <w:instrText xml:space="preserve"> PAGEREF _Toc19520 \h </w:instrText>
        </w:r>
        <w:r>
          <w:fldChar w:fldCharType="separate"/>
        </w:r>
        <w:r>
          <w:t>38</w:t>
        </w:r>
        <w:r>
          <w:fldChar w:fldCharType="end"/>
        </w:r>
      </w:hyperlink>
    </w:p>
    <w:p>
      <w:pPr>
        <w:pStyle w:val="TOC2"/>
        <w:tabs>
          <w:tab w:val="right" w:leader="dot" w:pos="8306"/>
        </w:tabs>
      </w:pPr>
      <w:hyperlink w:anchor="_Toc24171" w:history="1">
        <w:r>
          <w:rPr>
            <w:rFonts w:ascii="仿宋" w:eastAsia="仿宋" w:hAnsi="仿宋" w:cs="仿宋" w:hint="eastAsia"/>
            <w:lang w:eastAsia="zh-CN"/>
          </w:rPr>
          <w:t>(七)、机械设备安全保障措施</w:t>
        </w:r>
        <w:r>
          <w:tab/>
        </w:r>
        <w:r>
          <w:fldChar w:fldCharType="begin"/>
        </w:r>
        <w:r>
          <w:instrText xml:space="preserve"> PAGEREF _Toc24171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22" w:history="1">
        <w:r>
          <w:rPr>
            <w:rFonts w:ascii="仿宋" w:eastAsia="仿宋" w:hAnsi="仿宋" w:cs="仿宋" w:hint="eastAsia"/>
            <w:lang w:eastAsia="zh-CN"/>
          </w:rPr>
          <w:t>十、车载高压空压机组项目财务管理</w:t>
        </w:r>
        <w:r>
          <w:tab/>
        </w:r>
        <w:r>
          <w:fldChar w:fldCharType="begin"/>
        </w:r>
        <w:r>
          <w:instrText xml:space="preserve"> PAGEREF _Toc32422 \h </w:instrText>
        </w:r>
        <w:r>
          <w:fldChar w:fldCharType="separate"/>
        </w:r>
        <w:r>
          <w:t>41</w:t>
        </w:r>
        <w:r>
          <w:fldChar w:fldCharType="end"/>
        </w:r>
      </w:hyperlink>
    </w:p>
    <w:p>
      <w:pPr>
        <w:pStyle w:val="TOC2"/>
        <w:tabs>
          <w:tab w:val="right" w:leader="dot" w:pos="8306"/>
        </w:tabs>
      </w:pPr>
      <w:hyperlink w:anchor="_Toc29291" w:history="1">
        <w:r>
          <w:rPr>
            <w:rFonts w:ascii="仿宋" w:eastAsia="仿宋" w:hAnsi="仿宋" w:cs="仿宋" w:hint="eastAsia"/>
            <w:lang w:eastAsia="zh-CN"/>
          </w:rPr>
          <w:t>(一)、资金需求大</w:t>
        </w:r>
        <w:r>
          <w:tab/>
        </w:r>
        <w:r>
          <w:fldChar w:fldCharType="begin"/>
        </w:r>
        <w:r>
          <w:instrText xml:space="preserve"> PAGEREF _Toc29291 \h </w:instrText>
        </w:r>
        <w:r>
          <w:fldChar w:fldCharType="separate"/>
        </w:r>
        <w:r>
          <w:t>41</w:t>
        </w:r>
        <w:r>
          <w:fldChar w:fldCharType="end"/>
        </w:r>
      </w:hyperlink>
    </w:p>
    <w:p>
      <w:pPr>
        <w:pStyle w:val="TOC2"/>
        <w:tabs>
          <w:tab w:val="right" w:leader="dot" w:pos="8306"/>
        </w:tabs>
      </w:pPr>
      <w:hyperlink w:anchor="_Toc20399" w:history="1">
        <w:r>
          <w:rPr>
            <w:rFonts w:ascii="仿宋" w:eastAsia="仿宋" w:hAnsi="仿宋" w:cs="仿宋" w:hint="eastAsia"/>
            <w:lang w:eastAsia="zh-CN"/>
          </w:rPr>
          <w:t>(二)、研发周期长</w:t>
        </w:r>
        <w:r>
          <w:tab/>
        </w:r>
        <w:r>
          <w:fldChar w:fldCharType="begin"/>
        </w:r>
        <w:r>
          <w:instrText xml:space="preserve"> PAGEREF _Toc20399 \h </w:instrText>
        </w:r>
        <w:r>
          <w:fldChar w:fldCharType="separate"/>
        </w:r>
        <w:r>
          <w:t>42</w:t>
        </w:r>
        <w:r>
          <w:fldChar w:fldCharType="end"/>
        </w:r>
      </w:hyperlink>
    </w:p>
    <w:p>
      <w:pPr>
        <w:pStyle w:val="TOC2"/>
        <w:tabs>
          <w:tab w:val="right" w:leader="dot" w:pos="8306"/>
        </w:tabs>
      </w:pPr>
      <w:hyperlink w:anchor="_Toc11357" w:history="1">
        <w:r>
          <w:rPr>
            <w:rFonts w:ascii="仿宋" w:eastAsia="仿宋" w:hAnsi="仿宋" w:cs="仿宋" w:hint="eastAsia"/>
            <w:lang w:eastAsia="zh-CN"/>
          </w:rPr>
          <w:t>(三)、市场风险大</w:t>
        </w:r>
        <w:r>
          <w:tab/>
        </w:r>
        <w:r>
          <w:fldChar w:fldCharType="begin"/>
        </w:r>
        <w:r>
          <w:instrText xml:space="preserve"> PAGEREF _Toc11357 \h </w:instrText>
        </w:r>
        <w:r>
          <w:fldChar w:fldCharType="separate"/>
        </w:r>
        <w:r>
          <w:t>44</w:t>
        </w:r>
        <w:r>
          <w:fldChar w:fldCharType="end"/>
        </w:r>
      </w:hyperlink>
    </w:p>
    <w:p>
      <w:pPr>
        <w:pStyle w:val="TOC2"/>
        <w:tabs>
          <w:tab w:val="right" w:leader="dot" w:pos="8306"/>
        </w:tabs>
      </w:pPr>
      <w:hyperlink w:anchor="_Toc7764" w:history="1">
        <w:r>
          <w:rPr>
            <w:rFonts w:ascii="仿宋" w:eastAsia="仿宋" w:hAnsi="仿宋" w:cs="仿宋" w:hint="eastAsia"/>
            <w:lang w:eastAsia="zh-CN"/>
          </w:rPr>
          <w:t>(四)、利润率高</w:t>
        </w:r>
        <w:r>
          <w:tab/>
        </w:r>
        <w:r>
          <w:fldChar w:fldCharType="begin"/>
        </w:r>
        <w:r>
          <w:instrText xml:space="preserve"> PAGEREF _Toc7764 \h </w:instrText>
        </w:r>
        <w:r>
          <w:fldChar w:fldCharType="separate"/>
        </w:r>
        <w:r>
          <w:t>46</w:t>
        </w:r>
        <w:r>
          <w:fldChar w:fldCharType="end"/>
        </w:r>
      </w:hyperlink>
    </w:p>
    <w:p>
      <w:pPr>
        <w:pStyle w:val="TOC1"/>
        <w:tabs>
          <w:tab w:val="right" w:leader="dot" w:pos="8306"/>
        </w:tabs>
      </w:pPr>
      <w:hyperlink w:anchor="_Toc16415" w:history="1">
        <w:r>
          <w:rPr>
            <w:rFonts w:ascii="仿宋" w:eastAsia="仿宋" w:hAnsi="仿宋" w:cs="仿宋" w:hint="eastAsia"/>
            <w:lang w:eastAsia="zh-CN"/>
          </w:rPr>
          <w:t>十一、车载高压空压机组项目创新与研发</w:t>
        </w:r>
        <w:r>
          <w:tab/>
        </w:r>
        <w:r>
          <w:fldChar w:fldCharType="begin"/>
        </w:r>
        <w:r>
          <w:instrText xml:space="preserve"> PAGEREF _Toc16415 \h </w:instrText>
        </w:r>
        <w:r>
          <w:fldChar w:fldCharType="separate"/>
        </w:r>
        <w:r>
          <w:t>48</w:t>
        </w:r>
        <w:r>
          <w:fldChar w:fldCharType="end"/>
        </w:r>
      </w:hyperlink>
    </w:p>
    <w:p>
      <w:pPr>
        <w:pStyle w:val="TOC2"/>
        <w:tabs>
          <w:tab w:val="right" w:leader="dot" w:pos="8306"/>
        </w:tabs>
      </w:pPr>
      <w:hyperlink w:anchor="_Toc1183" w:history="1">
        <w:r>
          <w:rPr>
            <w:rFonts w:ascii="仿宋" w:eastAsia="仿宋" w:hAnsi="仿宋" w:cs="仿宋" w:hint="eastAsia"/>
            <w:lang w:eastAsia="zh-CN"/>
          </w:rPr>
          <w:t>(一)、创新策略与方向</w:t>
        </w:r>
        <w:r>
          <w:tab/>
        </w:r>
        <w:r>
          <w:fldChar w:fldCharType="begin"/>
        </w:r>
        <w:r>
          <w:instrText xml:space="preserve"> PAGEREF _Toc1183 \h </w:instrText>
        </w:r>
        <w:r>
          <w:fldChar w:fldCharType="separate"/>
        </w:r>
        <w:r>
          <w:t>48</w:t>
        </w:r>
        <w:r>
          <w:fldChar w:fldCharType="end"/>
        </w:r>
      </w:hyperlink>
    </w:p>
    <w:p>
      <w:pPr>
        <w:pStyle w:val="TOC2"/>
        <w:tabs>
          <w:tab w:val="right" w:leader="dot" w:pos="8306"/>
        </w:tabs>
      </w:pPr>
      <w:hyperlink w:anchor="_Toc18089" w:history="1">
        <w:r>
          <w:rPr>
            <w:rFonts w:ascii="仿宋" w:eastAsia="仿宋" w:hAnsi="仿宋" w:cs="仿宋" w:hint="eastAsia"/>
            <w:lang w:eastAsia="zh-CN"/>
          </w:rPr>
          <w:t>(二)、研发规划与投入</w:t>
        </w:r>
        <w:r>
          <w:tab/>
        </w:r>
        <w:r>
          <w:fldChar w:fldCharType="begin"/>
        </w:r>
        <w:r>
          <w:instrText xml:space="preserve"> PAGEREF _Toc18089 \h </w:instrText>
        </w:r>
        <w:r>
          <w:fldChar w:fldCharType="separate"/>
        </w:r>
        <w:r>
          <w:t>50</w:t>
        </w:r>
        <w:r>
          <w:fldChar w:fldCharType="end"/>
        </w:r>
      </w:hyperlink>
    </w:p>
    <w:p>
      <w:pPr>
        <w:pStyle w:val="TOC1"/>
        <w:tabs>
          <w:tab w:val="right" w:leader="dot" w:pos="8306"/>
        </w:tabs>
      </w:pPr>
      <w:hyperlink w:anchor="_Toc27224" w:history="1">
        <w:r>
          <w:rPr>
            <w:rFonts w:ascii="仿宋" w:eastAsia="仿宋" w:hAnsi="仿宋" w:cs="仿宋" w:hint="eastAsia"/>
            <w:lang w:eastAsia="zh-CN"/>
          </w:rPr>
          <w:t>十二、车载高压空压机组项目人力资源培养与发展</w:t>
        </w:r>
        <w:r>
          <w:tab/>
        </w:r>
        <w:r>
          <w:fldChar w:fldCharType="begin"/>
        </w:r>
        <w:r>
          <w:instrText xml:space="preserve"> PAGEREF _Toc27224 \h </w:instrText>
        </w:r>
        <w:r>
          <w:fldChar w:fldCharType="separate"/>
        </w:r>
        <w:r>
          <w:t>52</w:t>
        </w:r>
        <w:r>
          <w:fldChar w:fldCharType="end"/>
        </w:r>
      </w:hyperlink>
    </w:p>
    <w:p>
      <w:pPr>
        <w:pStyle w:val="TOC2"/>
        <w:tabs>
          <w:tab w:val="right" w:leader="dot" w:pos="8306"/>
        </w:tabs>
      </w:pPr>
      <w:hyperlink w:anchor="_Toc14482" w:history="1">
        <w:r>
          <w:rPr>
            <w:rFonts w:ascii="仿宋" w:eastAsia="仿宋" w:hAnsi="仿宋" w:cs="仿宋" w:hint="eastAsia"/>
            <w:lang w:eastAsia="zh-CN"/>
          </w:rPr>
          <w:t>(一)、人才需求与规划</w:t>
        </w:r>
        <w:r>
          <w:tab/>
        </w:r>
        <w:r>
          <w:fldChar w:fldCharType="begin"/>
        </w:r>
        <w:r>
          <w:instrText xml:space="preserve"> PAGEREF _Toc14482 \h </w:instrText>
        </w:r>
        <w:r>
          <w:fldChar w:fldCharType="separate"/>
        </w:r>
        <w:r>
          <w:t>52</w:t>
        </w:r>
        <w:r>
          <w:fldChar w:fldCharType="end"/>
        </w:r>
      </w:hyperlink>
    </w:p>
    <w:p>
      <w:pPr>
        <w:pStyle w:val="TOC2"/>
        <w:tabs>
          <w:tab w:val="right" w:leader="dot" w:pos="8306"/>
        </w:tabs>
      </w:pPr>
      <w:hyperlink w:anchor="_Toc32258" w:history="1">
        <w:r>
          <w:rPr>
            <w:rFonts w:ascii="仿宋" w:eastAsia="仿宋" w:hAnsi="仿宋" w:cs="仿宋" w:hint="eastAsia"/>
            <w:lang w:eastAsia="zh-CN"/>
          </w:rPr>
          <w:t>(二)、培训与发展计划</w:t>
        </w:r>
        <w:r>
          <w:tab/>
        </w:r>
        <w:r>
          <w:fldChar w:fldCharType="begin"/>
        </w:r>
        <w:r>
          <w:instrText xml:space="preserve"> PAGEREF _Toc32258 \h </w:instrText>
        </w:r>
        <w:r>
          <w:fldChar w:fldCharType="separate"/>
        </w:r>
        <w:r>
          <w:t>52</w:t>
        </w:r>
        <w:r>
          <w:fldChar w:fldCharType="end"/>
        </w:r>
      </w:hyperlink>
    </w:p>
    <w:p>
      <w:pPr>
        <w:pStyle w:val="TOC1"/>
        <w:tabs>
          <w:tab w:val="right" w:leader="dot" w:pos="8306"/>
        </w:tabs>
      </w:pPr>
      <w:hyperlink w:anchor="_Toc18827" w:history="1">
        <w:r>
          <w:rPr>
            <w:rFonts w:ascii="仿宋" w:eastAsia="仿宋" w:hAnsi="仿宋" w:cs="仿宋" w:hint="eastAsia"/>
            <w:lang w:eastAsia="zh-CN"/>
          </w:rPr>
          <w:t>十三、利益相关者分析与沟通计划</w:t>
        </w:r>
        <w:r>
          <w:tab/>
        </w:r>
        <w:r>
          <w:fldChar w:fldCharType="begin"/>
        </w:r>
        <w:r>
          <w:instrText xml:space="preserve"> PAGEREF _Toc18827 \h </w:instrText>
        </w:r>
        <w:r>
          <w:fldChar w:fldCharType="separate"/>
        </w:r>
        <w:r>
          <w:t>53</w:t>
        </w:r>
        <w:r>
          <w:fldChar w:fldCharType="end"/>
        </w:r>
      </w:hyperlink>
    </w:p>
    <w:p>
      <w:pPr>
        <w:pStyle w:val="TOC2"/>
        <w:tabs>
          <w:tab w:val="right" w:leader="dot" w:pos="8306"/>
        </w:tabs>
      </w:pPr>
      <w:hyperlink w:anchor="_Toc20182" w:history="1">
        <w:r>
          <w:rPr>
            <w:rFonts w:ascii="仿宋" w:eastAsia="仿宋" w:hAnsi="仿宋" w:cs="仿宋" w:hint="eastAsia"/>
            <w:lang w:eastAsia="zh-CN"/>
          </w:rPr>
          <w:t>(一)、利益相关者分析</w:t>
        </w:r>
        <w:r>
          <w:tab/>
        </w:r>
        <w:r>
          <w:fldChar w:fldCharType="begin"/>
        </w:r>
        <w:r>
          <w:instrText xml:space="preserve"> PAGEREF _Toc20182 \h </w:instrText>
        </w:r>
        <w:r>
          <w:fldChar w:fldCharType="separate"/>
        </w:r>
        <w:r>
          <w:t>53</w:t>
        </w:r>
        <w:r>
          <w:fldChar w:fldCharType="end"/>
        </w:r>
      </w:hyperlink>
    </w:p>
    <w:p>
      <w:pPr>
        <w:pStyle w:val="TOC2"/>
        <w:tabs>
          <w:tab w:val="right" w:leader="dot" w:pos="8306"/>
        </w:tabs>
      </w:pPr>
      <w:hyperlink w:anchor="_Toc5359" w:history="1">
        <w:r>
          <w:rPr>
            <w:rFonts w:ascii="仿宋" w:eastAsia="仿宋" w:hAnsi="仿宋" w:cs="仿宋" w:hint="eastAsia"/>
            <w:lang w:eastAsia="zh-CN"/>
          </w:rPr>
          <w:t>(二)、沟通计划</w:t>
        </w:r>
        <w:r>
          <w:tab/>
        </w:r>
        <w:r>
          <w:fldChar w:fldCharType="begin"/>
        </w:r>
        <w:r>
          <w:instrText xml:space="preserve"> PAGEREF _Toc5359 \h </w:instrText>
        </w:r>
        <w:r>
          <w:fldChar w:fldCharType="separate"/>
        </w:r>
        <w:r>
          <w:t>54</w:t>
        </w:r>
        <w:r>
          <w:fldChar w:fldCharType="end"/>
        </w:r>
      </w:hyperlink>
    </w:p>
    <w:p>
      <w:pPr>
        <w:pStyle w:val="TOC1"/>
        <w:tabs>
          <w:tab w:val="right" w:leader="dot" w:pos="8306"/>
        </w:tabs>
      </w:pPr>
      <w:hyperlink w:anchor="_Toc22442" w:history="1">
        <w:r>
          <w:rPr>
            <w:rFonts w:ascii="仿宋" w:eastAsia="仿宋" w:hAnsi="仿宋" w:cs="仿宋" w:hint="eastAsia"/>
            <w:lang w:eastAsia="zh-CN"/>
          </w:rPr>
          <w:t>十四、车载高压空压机组项目实施时间节点</w:t>
        </w:r>
        <w:r>
          <w:tab/>
        </w:r>
        <w:r>
          <w:fldChar w:fldCharType="begin"/>
        </w:r>
        <w:r>
          <w:instrText xml:space="preserve"> PAGEREF _Toc22442 \h </w:instrText>
        </w:r>
        <w:r>
          <w:fldChar w:fldCharType="separate"/>
        </w:r>
        <w:r>
          <w:t>55</w:t>
        </w:r>
        <w:r>
          <w:fldChar w:fldCharType="end"/>
        </w:r>
      </w:hyperlink>
    </w:p>
    <w:p>
      <w:pPr>
        <w:pStyle w:val="TOC2"/>
        <w:tabs>
          <w:tab w:val="right" w:leader="dot" w:pos="8306"/>
        </w:tabs>
      </w:pPr>
      <w:hyperlink w:anchor="_Toc19352" w:history="1">
        <w:r>
          <w:rPr>
            <w:rFonts w:ascii="仿宋" w:eastAsia="仿宋" w:hAnsi="仿宋" w:cs="仿宋" w:hint="eastAsia"/>
            <w:lang w:eastAsia="zh-CN"/>
          </w:rPr>
          <w:t>(一)、车载高压空压机组项目启动阶段时间节点</w:t>
        </w:r>
        <w:r>
          <w:tab/>
        </w:r>
        <w:r>
          <w:fldChar w:fldCharType="begin"/>
        </w:r>
        <w:r>
          <w:instrText xml:space="preserve"> PAGEREF _Toc19352 \h </w:instrText>
        </w:r>
        <w:r>
          <w:fldChar w:fldCharType="separate"/>
        </w:r>
        <w:r>
          <w:t>55</w:t>
        </w:r>
        <w:r>
          <w:fldChar w:fldCharType="end"/>
        </w:r>
      </w:hyperlink>
    </w:p>
    <w:p>
      <w:pPr>
        <w:pStyle w:val="TOC2"/>
        <w:tabs>
          <w:tab w:val="right" w:leader="dot" w:pos="8306"/>
        </w:tabs>
      </w:pPr>
      <w:hyperlink w:anchor="_Toc2523" w:history="1">
        <w:r>
          <w:rPr>
            <w:rFonts w:ascii="仿宋" w:eastAsia="仿宋" w:hAnsi="仿宋" w:cs="仿宋" w:hint="eastAsia"/>
            <w:lang w:eastAsia="zh-CN"/>
          </w:rPr>
          <w:t>(二)、车载高压空压机组项目执行阶段时间节点</w:t>
        </w:r>
        <w:r>
          <w:tab/>
        </w:r>
        <w:r>
          <w:fldChar w:fldCharType="begin"/>
        </w:r>
        <w:r>
          <w:instrText xml:space="preserve"> PAGEREF _Toc2523 \h </w:instrText>
        </w:r>
        <w:r>
          <w:fldChar w:fldCharType="separate"/>
        </w:r>
        <w:r>
          <w:t>56</w:t>
        </w:r>
        <w:r>
          <w:fldChar w:fldCharType="end"/>
        </w:r>
      </w:hyperlink>
    </w:p>
    <w:p>
      <w:pPr>
        <w:pStyle w:val="TOC2"/>
        <w:tabs>
          <w:tab w:val="right" w:leader="dot" w:pos="8306"/>
        </w:tabs>
      </w:pPr>
      <w:hyperlink w:anchor="_Toc21916" w:history="1">
        <w:r>
          <w:rPr>
            <w:rFonts w:ascii="仿宋" w:eastAsia="仿宋" w:hAnsi="仿宋" w:cs="仿宋" w:hint="eastAsia"/>
            <w:lang w:eastAsia="zh-CN"/>
          </w:rPr>
          <w:t>(三)、车载高压空压机组项目完成阶段时间节点</w:t>
        </w:r>
        <w:r>
          <w:tab/>
        </w:r>
        <w:r>
          <w:fldChar w:fldCharType="begin"/>
        </w:r>
        <w:r>
          <w:instrText xml:space="preserve"> PAGEREF _Toc21916 \h </w:instrText>
        </w:r>
        <w:r>
          <w:fldChar w:fldCharType="separate"/>
        </w:r>
        <w:r>
          <w:t>57</w:t>
        </w:r>
        <w:r>
          <w:fldChar w:fldCharType="end"/>
        </w:r>
      </w:hyperlink>
    </w:p>
    <w:p>
      <w:pPr>
        <w:pStyle w:val="TOC1"/>
        <w:tabs>
          <w:tab w:val="right" w:leader="dot" w:pos="8306"/>
        </w:tabs>
      </w:pPr>
      <w:hyperlink w:anchor="_Toc8369" w:history="1">
        <w:r>
          <w:rPr>
            <w:rFonts w:ascii="仿宋" w:eastAsia="仿宋" w:hAnsi="仿宋" w:cs="仿宋" w:hint="eastAsia"/>
            <w:lang w:eastAsia="zh-CN"/>
          </w:rPr>
          <w:t>十五、质量管理体系</w:t>
        </w:r>
        <w:r>
          <w:tab/>
        </w:r>
        <w:r>
          <w:fldChar w:fldCharType="begin"/>
        </w:r>
        <w:r>
          <w:instrText xml:space="preserve"> PAGEREF _Toc8369 \h </w:instrText>
        </w:r>
        <w:r>
          <w:fldChar w:fldCharType="separate"/>
        </w:r>
        <w:r>
          <w:t>59</w:t>
        </w:r>
        <w:r>
          <w:fldChar w:fldCharType="end"/>
        </w:r>
      </w:hyperlink>
    </w:p>
    <w:p>
      <w:pPr>
        <w:pStyle w:val="TOC2"/>
        <w:tabs>
          <w:tab w:val="right" w:leader="dot" w:pos="8306"/>
        </w:tabs>
      </w:pPr>
      <w:hyperlink w:anchor="_Toc11928" w:history="1">
        <w:r>
          <w:rPr>
            <w:rFonts w:ascii="仿宋" w:eastAsia="仿宋" w:hAnsi="仿宋" w:cs="仿宋" w:hint="eastAsia"/>
            <w:lang w:eastAsia="zh-CN"/>
          </w:rPr>
          <w:t>(一)、质量目标与方针</w:t>
        </w:r>
        <w:r>
          <w:tab/>
        </w:r>
        <w:r>
          <w:fldChar w:fldCharType="begin"/>
        </w:r>
        <w:r>
          <w:instrText xml:space="preserve"> PAGEREF _Toc11928 \h </w:instrText>
        </w:r>
        <w:r>
          <w:fldChar w:fldCharType="separate"/>
        </w:r>
        <w:r>
          <w:t>59</w:t>
        </w:r>
        <w:r>
          <w:fldChar w:fldCharType="end"/>
        </w:r>
      </w:hyperlink>
    </w:p>
    <w:p>
      <w:pPr>
        <w:pStyle w:val="TOC2"/>
        <w:tabs>
          <w:tab w:val="right" w:leader="dot" w:pos="8306"/>
        </w:tabs>
      </w:pPr>
      <w:hyperlink w:anchor="_Toc2275" w:history="1">
        <w:r>
          <w:rPr>
            <w:rFonts w:ascii="仿宋" w:eastAsia="仿宋" w:hAnsi="仿宋" w:cs="仿宋" w:hint="eastAsia"/>
            <w:lang w:eastAsia="zh-CN"/>
          </w:rPr>
          <w:t>(二)、质量管理责任</w:t>
        </w:r>
        <w:r>
          <w:tab/>
        </w:r>
        <w:r>
          <w:fldChar w:fldCharType="begin"/>
        </w:r>
        <w:r>
          <w:instrText xml:space="preserve"> PAGEREF _Toc2275 \h </w:instrText>
        </w:r>
        <w:r>
          <w:fldChar w:fldCharType="separate"/>
        </w:r>
        <w:r>
          <w:t>60</w:t>
        </w:r>
        <w:r>
          <w:fldChar w:fldCharType="end"/>
        </w:r>
      </w:hyperlink>
    </w:p>
    <w:p>
      <w:pPr>
        <w:pStyle w:val="TOC2"/>
        <w:tabs>
          <w:tab w:val="right" w:leader="dot" w:pos="8306"/>
        </w:tabs>
      </w:pPr>
      <w:hyperlink w:anchor="_Toc14772" w:history="1">
        <w:r>
          <w:rPr>
            <w:rFonts w:ascii="仿宋" w:eastAsia="仿宋" w:hAnsi="仿宋" w:cs="仿宋" w:hint="eastAsia"/>
            <w:lang w:eastAsia="zh-CN"/>
          </w:rPr>
          <w:t>(三)、质量管理体系文件</w:t>
        </w:r>
        <w:r>
          <w:tab/>
        </w:r>
        <w:r>
          <w:fldChar w:fldCharType="begin"/>
        </w:r>
        <w:r>
          <w:instrText xml:space="preserve"> PAGEREF _Toc14772 \h </w:instrText>
        </w:r>
        <w:r>
          <w:fldChar w:fldCharType="separate"/>
        </w:r>
        <w:r>
          <w:t>61</w:t>
        </w:r>
        <w:r>
          <w:fldChar w:fldCharType="end"/>
        </w:r>
      </w:hyperlink>
    </w:p>
    <w:p>
      <w:pPr>
        <w:pStyle w:val="TOC2"/>
        <w:tabs>
          <w:tab w:val="right" w:leader="dot" w:pos="8306"/>
        </w:tabs>
      </w:pPr>
      <w:hyperlink w:anchor="_Toc17688" w:history="1">
        <w:r>
          <w:rPr>
            <w:rFonts w:ascii="仿宋" w:eastAsia="仿宋" w:hAnsi="仿宋" w:cs="仿宋" w:hint="eastAsia"/>
            <w:lang w:eastAsia="zh-CN"/>
          </w:rPr>
          <w:t>(四)、质量培训与教育</w:t>
        </w:r>
        <w:r>
          <w:tab/>
        </w:r>
        <w:r>
          <w:fldChar w:fldCharType="begin"/>
        </w:r>
        <w:r>
          <w:instrText xml:space="preserve"> PAGEREF _Toc17688 \h </w:instrText>
        </w:r>
        <w:r>
          <w:fldChar w:fldCharType="separate"/>
        </w:r>
        <w:r>
          <w:t>63</w:t>
        </w:r>
        <w:r>
          <w:fldChar w:fldCharType="end"/>
        </w:r>
      </w:hyperlink>
    </w:p>
    <w:p>
      <w:pPr>
        <w:pStyle w:val="TOC2"/>
        <w:tabs>
          <w:tab w:val="right" w:leader="dot" w:pos="8306"/>
        </w:tabs>
      </w:pPr>
      <w:hyperlink w:anchor="_Toc29331" w:history="1">
        <w:r>
          <w:rPr>
            <w:rFonts w:ascii="仿宋" w:eastAsia="仿宋" w:hAnsi="仿宋" w:cs="仿宋" w:hint="eastAsia"/>
            <w:lang w:eastAsia="zh-CN"/>
          </w:rPr>
          <w:t>(五)、质量审核与评价</w:t>
        </w:r>
        <w:r>
          <w:tab/>
        </w:r>
        <w:r>
          <w:fldChar w:fldCharType="begin"/>
        </w:r>
        <w:r>
          <w:instrText xml:space="preserve"> PAGEREF _Toc29331 \h </w:instrText>
        </w:r>
        <w:r>
          <w:fldChar w:fldCharType="separate"/>
        </w:r>
        <w:r>
          <w:t>64</w:t>
        </w:r>
        <w:r>
          <w:fldChar w:fldCharType="end"/>
        </w:r>
      </w:hyperlink>
    </w:p>
    <w:p>
      <w:pPr>
        <w:pStyle w:val="TOC2"/>
        <w:tabs>
          <w:tab w:val="right" w:leader="dot" w:pos="8306"/>
        </w:tabs>
      </w:pPr>
      <w:hyperlink w:anchor="_Toc16286" w:history="1">
        <w:r>
          <w:rPr>
            <w:rFonts w:ascii="仿宋" w:eastAsia="仿宋" w:hAnsi="仿宋" w:cs="仿宋" w:hint="eastAsia"/>
            <w:lang w:eastAsia="zh-CN"/>
          </w:rPr>
          <w:t>(六)、不符合与纠正措施</w:t>
        </w:r>
        <w:r>
          <w:tab/>
        </w:r>
        <w:r>
          <w:fldChar w:fldCharType="begin"/>
        </w:r>
        <w:r>
          <w:instrText xml:space="preserve"> PAGEREF _Toc16286 \h </w:instrText>
        </w:r>
        <w:r>
          <w:fldChar w:fldCharType="separate"/>
        </w:r>
        <w:r>
          <w:t>66</w:t>
        </w:r>
        <w:r>
          <w:fldChar w:fldCharType="end"/>
        </w:r>
      </w:hyperlink>
    </w:p>
    <w:p>
      <w:pPr>
        <w:pStyle w:val="TOC1"/>
        <w:tabs>
          <w:tab w:val="right" w:leader="dot" w:pos="8306"/>
        </w:tabs>
      </w:pPr>
      <w:hyperlink w:anchor="_Toc19128" w:history="1">
        <w:r>
          <w:rPr>
            <w:rFonts w:ascii="仿宋" w:eastAsia="仿宋" w:hAnsi="仿宋" w:cs="仿宋" w:hint="eastAsia"/>
            <w:lang w:eastAsia="zh-CN"/>
          </w:rPr>
          <w:t>十六、供应链管理</w:t>
        </w:r>
        <w:r>
          <w:tab/>
        </w:r>
        <w:r>
          <w:fldChar w:fldCharType="begin"/>
        </w:r>
        <w:r>
          <w:instrText xml:space="preserve"> PAGEREF _Toc19128 \h </w:instrText>
        </w:r>
        <w:r>
          <w:fldChar w:fldCharType="separate"/>
        </w:r>
        <w:r>
          <w:t>67</w:t>
        </w:r>
        <w:r>
          <w:fldChar w:fldCharType="end"/>
        </w:r>
      </w:hyperlink>
    </w:p>
    <w:p>
      <w:pPr>
        <w:pStyle w:val="TOC2"/>
        <w:tabs>
          <w:tab w:val="right" w:leader="dot" w:pos="8306"/>
        </w:tabs>
      </w:pPr>
      <w:hyperlink w:anchor="_Toc15022" w:history="1">
        <w:r>
          <w:rPr>
            <w:rFonts w:ascii="仿宋" w:eastAsia="仿宋" w:hAnsi="仿宋" w:cs="仿宋" w:hint="eastAsia"/>
            <w:lang w:eastAsia="zh-CN"/>
          </w:rPr>
          <w:t>(一)、供应链战略规划</w:t>
        </w:r>
        <w:r>
          <w:tab/>
        </w:r>
        <w:r>
          <w:fldChar w:fldCharType="begin"/>
        </w:r>
        <w:r>
          <w:instrText xml:space="preserve"> PAGEREF _Toc15022 \h </w:instrText>
        </w:r>
        <w:r>
          <w:fldChar w:fldCharType="separate"/>
        </w:r>
        <w:r>
          <w:t>67</w:t>
        </w:r>
        <w:r>
          <w:fldChar w:fldCharType="end"/>
        </w:r>
      </w:hyperlink>
    </w:p>
    <w:p>
      <w:pPr>
        <w:pStyle w:val="TOC2"/>
        <w:tabs>
          <w:tab w:val="right" w:leader="dot" w:pos="8306"/>
        </w:tabs>
      </w:pPr>
      <w:hyperlink w:anchor="_Toc16175" w:history="1">
        <w:r>
          <w:rPr>
            <w:rFonts w:ascii="仿宋" w:eastAsia="仿宋" w:hAnsi="仿宋" w:cs="仿宋" w:hint="eastAsia"/>
            <w:lang w:eastAsia="zh-CN"/>
          </w:rPr>
          <w:t>(二)、供应商选择与合作</w:t>
        </w:r>
        <w:r>
          <w:tab/>
        </w:r>
        <w:r>
          <w:fldChar w:fldCharType="begin"/>
        </w:r>
        <w:r>
          <w:instrText xml:space="preserve"> PAGEREF _Toc16175 \h </w:instrText>
        </w:r>
        <w:r>
          <w:fldChar w:fldCharType="separate"/>
        </w:r>
        <w:r>
          <w:t>68</w:t>
        </w:r>
        <w:r>
          <w:fldChar w:fldCharType="end"/>
        </w:r>
      </w:hyperlink>
    </w:p>
    <w:p>
      <w:pPr>
        <w:pStyle w:val="TOC2"/>
        <w:tabs>
          <w:tab w:val="right" w:leader="dot" w:pos="8306"/>
        </w:tabs>
      </w:pPr>
      <w:hyperlink w:anchor="_Toc23539" w:history="1">
        <w:r>
          <w:rPr>
            <w:rFonts w:ascii="仿宋" w:eastAsia="仿宋" w:hAnsi="仿宋" w:cs="仿宋" w:hint="eastAsia"/>
            <w:lang w:eastAsia="zh-CN"/>
          </w:rPr>
          <w:t>(三)、物流与库存管理</w:t>
        </w:r>
        <w:r>
          <w:tab/>
        </w:r>
        <w:r>
          <w:fldChar w:fldCharType="begin"/>
        </w:r>
        <w:r>
          <w:instrText xml:space="preserve"> PAGEREF _Toc23539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496"/>
      <w:r>
        <w:rPr>
          <w:rFonts w:ascii="仿宋" w:eastAsia="仿宋" w:hAnsi="仿宋" w:cs="仿宋" w:hint="eastAsia"/>
          <w:sz w:val="28"/>
          <w:lang w:eastAsia="zh-CN"/>
        </w:rPr>
        <w:t>一、车载高压空压机组项目可持续发展</w:t>
      </w:r>
      <w:bookmarkEnd w:id="2"/>
    </w:p>
    <w:p>
      <w:pPr>
        <w:pStyle w:val="Heading2"/>
        <w:rPr>
          <w:rFonts w:ascii="仿宋" w:eastAsia="仿宋" w:hAnsi="仿宋" w:cs="仿宋" w:hint="eastAsia"/>
          <w:lang w:eastAsia="zh-CN"/>
        </w:rPr>
      </w:pPr>
      <w:bookmarkStart w:id="3" w:name="_Toc2912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项目中，车载高压空压机组项目团队着眼于未来，明确了可持续发展的战略方向。制定的具体可持续发展目标包括降低资源使用、采用环保技术、最大化社会效益等。这一步骤不仅有助于车载高压空压机组项目在环保和社会责任方面达到最高标准，也为未来提供了明确的指引，确保车载高压空压机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可持续实践的融入车载高压空压机组项目管理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车载高压空压机组项目管理周期。从车载高压空压机组项目规划开始，车载高压空压机组项目团队就考虑了环境和社会的因素。在执行阶段，车载高压空压机组项目团队积极推动绿色技术的应用，优化资源利用。此外，关注员工的社会责任，通过培训和沟通活动提高员工对可持续发展的认知，使他们能够在日常工作中践行可持续实践。这些举措不仅为车载高压空压机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96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载高压空压机组项目的可持续发展理念，我们深信环保与社会责任是车载高压空压机组项目成功的关键支柱。在车载高压空压机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团队通过引入先进的环保技术、建立高效的废物处理系统以及推动能源节约措施，积极履行环保责任。定期的环保监测和评估确保车载高压空压机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不仅致力于自身可持续发展，还注重对社会的回馈。通过支持社区车载高压空压机组项目、参与慈善事业、提供培训机会等方式，车载高压空压机组项目积极履行社会责任。与当地社区建立积极互动，关注员工的工作与生活平衡，以及员工的身心健康，是车载高压空压机组项目在社会责任层面的关键举措。这样的实践不仅增强了车载高压空压机组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33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57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车载高压空压机组项目的主要产品是XXXX，预计年产值为XXX万元。这一产品在市场中占据着重要的地位，其广泛的应用范围使得该车载高压空压机组项目的市场前景非常广阔。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载高压空压机组项目的xxx产品作为重要的原材料之一，将在多个领域发挥关键作用。其在建筑、交通、能源等方面的广泛应用将为整个产业链提供强大的支持，形成产业协同效应。车载高压空压机组项目的年产值XXX万XXX万XXX万万元不仅反映了其在市场上的巨大潜力，更预示着它对国民经济的积极贡献。这种关联度高、涉及面广的产业关系，使得该车载高压空压机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098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总征地面积为XXXX平方米，相当于约XX.XX亩，其中净用地面积为XXXX平方米，红线范围内相当于约XX.XX亩。这一用地规模充分考虑了车载高压空压机组项目的建设需求，保障了车载高压空压机组项目在合适的空间内得以充分发展。车载高压空压机组项目规划的总建筑面积为XXXX平方米，其中主体工程建设占XXXX平方米，计容建筑面积达XXXX平方米。预计建筑工程的投资将达到XXXX万元，为车载高压空压机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计划购置的设备共计XXXX台（套），设备购置费用为XXXX万元。这一设备购置计划充分考虑到车载高压空压机组项目的生产需求和技术要求，确保了车载高压空压机组项目在生产运营中具备先进的技术装备和高效的生产能力。设备的合理配置将为车载高压空压机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车载高压空压机组项目计划总投资为XXXX万元，预计年实现营业收入为XXXX万元。这一产能规模的设定旨在确保车载高压空压机组项目能够在投资与回报之间取得平衡，实现长期可持续的发展。车载高压空压机组项目的总投资充分考虑到各个方面的需求，包括用地建设、设备购置等多个环节，以确保车载高压空压机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108"/>
      <w:r>
        <w:rPr>
          <w:rFonts w:ascii="仿宋" w:eastAsia="仿宋" w:hAnsi="仿宋" w:cs="仿宋" w:hint="eastAsia"/>
          <w:sz w:val="28"/>
          <w:lang w:eastAsia="zh-CN"/>
        </w:rPr>
        <w:t>三、车载高压空压机组项目危机管理</w:t>
      </w:r>
      <w:bookmarkEnd w:id="8"/>
    </w:p>
    <w:p>
      <w:pPr>
        <w:pStyle w:val="Heading2"/>
        <w:rPr>
          <w:rFonts w:ascii="仿宋" w:eastAsia="仿宋" w:hAnsi="仿宋" w:cs="仿宋" w:hint="eastAsia"/>
          <w:lang w:eastAsia="zh-CN"/>
        </w:rPr>
      </w:pPr>
      <w:bookmarkStart w:id="9" w:name="_Toc2063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项目危机管理中，危机预警与识别是确保车载高压空压机组项目稳健运行的核心步骤。通过建立全面的监测机制，车载高压空压机组项目团队旨在及时发现和理解潜在的风险和危机因素，以便采取及时的预防和应对措施，确保车载高压空压机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载高压空压机组项目团队全面分析了整个车载高压空压机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车载高压空压机组项目团队着重于明确定义车载高压空压机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载高压空压机组项目进展的持续监控，团队能够及时发现潜在问题并作出迅速反应。车载高压空压机组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在这一阶段，团队的专业素养和反应速度将发挥至关重要的作用，以确保潜在危机能够在初期得到有效的处理，最大程度地减轻负面影响。通过危机预警与识别，车载高压空压机组项目得以更有序、可控地推进。</w:t>
      </w:r>
    </w:p>
    <w:p>
      <w:pPr>
        <w:pStyle w:val="Heading2"/>
        <w:ind w:firstLine="560" w:firstLineChars="200"/>
        <w:rPr>
          <w:rFonts w:ascii="仿宋" w:eastAsia="仿宋" w:hAnsi="仿宋" w:cs="仿宋" w:hint="eastAsia"/>
          <w:sz w:val="28"/>
          <w:lang w:eastAsia="zh-CN"/>
        </w:rPr>
      </w:pPr>
      <w:bookmarkStart w:id="10" w:name="_Toc1417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在危机发生时，车载高压空压机组项目团队立即行动，成立了应急小组。该小组的任务是迅速制定并实施紧急应对措施，以最小化潜在损失。以下是采取的主要措施：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暂停车载高压空压机组项目进度：为遏制危机蔓延，车载高压空压机组项目暂时停止进行，以便全面评估当前状况。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资源重新分配：重新评估车载高压空压机组项目资源的分配，确保最大限度地减小损失。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实时沟通：与关键利益相关者建立实时沟通机制，向他们传递车载高压空压机组项目危机的实际状况，保障车载高压空压机组项目核心利益。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在紧急应对的同时，车载高压空压机组项目团队强调了团队协作和有效沟通的重要性。以下是团队协作的关键举措：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信息共享机制：建立了信息共享平台，确保团队成员能够及时获取车载高压空压机组项目危机的实时信息。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领导者沟通：车载高压空压机组项目领导者通过定期会议和即时沟通工具，指导团队应对危机，保持团队稳定运行。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随着危机得到初步控制，车载高压空压机组项目团队转向制定恢复计划，以确保车载高压空压机组项目能够从中迅速恢复。主要恢复计划包括：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修复受损的进度计划：重新评估车载高压空压机组项目进度，制定修复计划，确保车载高压空压机组项目尽快回归正常进程。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重新调整资源分配：优化资源分配，确保车载高压空压机组项目在有限资源下高效运转。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风险管理机制加强：对车载高压空压机组项目风险进行全面评估，制定更强化的风险管理策略，以预防未来可能的危机。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4729"/>
      <w:r>
        <w:rPr>
          <w:rFonts w:ascii="仿宋" w:eastAsia="仿宋" w:hAnsi="仿宋" w:cs="仿宋" w:hint="eastAsia"/>
          <w:sz w:val="28"/>
          <w:lang w:eastAsia="zh-CN"/>
        </w:rPr>
        <w:t>四、车载高压空压机组项目绩效评估</w:t>
      </w:r>
      <w:bookmarkEnd w:id="11"/>
    </w:p>
    <w:p>
      <w:pPr>
        <w:pStyle w:val="Heading2"/>
        <w:rPr>
          <w:rFonts w:ascii="仿宋" w:eastAsia="仿宋" w:hAnsi="仿宋" w:cs="仿宋" w:hint="eastAsia"/>
          <w:lang w:eastAsia="zh-CN"/>
        </w:rPr>
      </w:pPr>
      <w:bookmarkStart w:id="12" w:name="_Toc2717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项目中，我们设计了一套全面的绩效评估指标，以确保车载高压空压机组项目的可控和成功交付。这些指标跨足车载高压空压机组项目目标、成本、进度和质量等多个维度，为我们提供了全面洞察车载高压空压机组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目标达成率是我们关注的首要指标。我们设定了明确的目标，并通过定期监测和评估，迅速发现并应对潜在的目标偏差。这为车载高压空压机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成本绩效是另一个核心关注点。通过实际成本与预算成本的对比分析，我们深入了解成本差异的原因，及时调整资源分配，保持车载高压空压机组项目在经济效益方面的合理水平。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进度作为关键的绩效指标之一，得到了精心的关注。我们制定了详细的车载高压空压机组项目进度计划，并设立了进度符合度指标，确保实际进度与计划进度保持一致。这使我们能够快速发现和解决潜在的进度问题，保持车载高压空压机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载高压空压机组项目绩效的不可或缺的一环。我们引入了一系列的质量标准和客户满意度指标，以确保车载高压空压机组项目交付的成果在质量上达到或超越预期水平。通过持续监测这些指标，我们努力提升车载高压空压机组项目整体质量水平，为车载高压空压机组项目的成功交付提供有力保障。通过这些科学且全面的绩效评估，我们能够更好地引导车载高压空压机组项目的持续改进，确保车载高压空压机组项目目标的顺利达成。</w:t>
      </w:r>
    </w:p>
    <w:p>
      <w:pPr>
        <w:pStyle w:val="Heading2"/>
        <w:ind w:firstLine="560" w:firstLineChars="200"/>
        <w:rPr>
          <w:rFonts w:ascii="仿宋" w:eastAsia="仿宋" w:hAnsi="仿宋" w:cs="仿宋" w:hint="eastAsia"/>
          <w:sz w:val="28"/>
          <w:lang w:eastAsia="zh-CN"/>
        </w:rPr>
      </w:pPr>
      <w:bookmarkStart w:id="13" w:name="_Toc918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绩效评估是车载高压空压机组项目中的关键环节，为确保车载高压空压机组项目达到预期目标，我们采用了多层次、多维度的绩效评估方法。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车载高压空压机组项目的战略目标对齐，确保每个决策和行动都与车载高压空压机组项目整体目标保持一致。团队会定期召开战略对齐会议，审视当前工作与车载高压空压机组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载高压空压机组项目进度、质量、成本和风险等方面。这些指标通过数据收集和分析，为车载高压空压机组项目管理团队提供了客观的评估依据。例如，我们通过车载高压空压机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车载高压空压机组项目内部，还考虑了车载高压空压机组项目对外部环境的影响。我们定期进行干系人满意度调查，以了解各利益相关方对车载高压空压机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这种多层次、多角度的绩效评估方法，使得我们能够全面了解车载高压空压机组项目的运行状态，及时做出调整，确保车载高压空压机组项目在不断变化的环境中保持稳健前行。</w:t>
      </w:r>
    </w:p>
    <w:p>
      <w:pPr>
        <w:pStyle w:val="Heading2"/>
        <w:ind w:firstLine="560" w:firstLineChars="200"/>
        <w:rPr>
          <w:rFonts w:ascii="仿宋" w:eastAsia="仿宋" w:hAnsi="仿宋" w:cs="仿宋" w:hint="eastAsia"/>
          <w:sz w:val="28"/>
          <w:lang w:eastAsia="zh-CN"/>
        </w:rPr>
      </w:pPr>
      <w:bookmarkStart w:id="14" w:name="_Toc25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为了确保车载高压空压机组项目的有效管理和不断优化，我们采用了精心设计的绩效评估周期。这个周期旨在实现灵活、实时和全面的评估，以适应车载高压空压机组项目执行中的各种挑战。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载高压空压机组项目的不同需求，分为短期、中期和长期。短期评估关注每个迭代或工作周期，以及时发现和解决当前任务中的问题。中期评估涵盖几个迭代，深入了解整体车载高压空压机组项目的趋势和性能。长期评估则着眼于整个车载高压空压机组项目阶段，确保车载高压空压机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车载高压空压机组项目管理工具和协作平台，团队成员能够随时更新和分享车载高压空压机组项目数据。这种实时性的反馈机制使我们能够及时察觉潜在问题，快速调整，保持车载高压空压机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车载高压空压机组项目的决策制定密不可分。每个周期的车载高压空压机组项目回顾会议成为集体总结经验、识别问题深层次原因并找到创新解决方案的平台。这种定期的反思与调整机制使车载高压空压机组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220"/>
      <w:r>
        <w:rPr>
          <w:rFonts w:ascii="仿宋" w:eastAsia="仿宋" w:hAnsi="仿宋" w:cs="仿宋" w:hint="eastAsia"/>
          <w:sz w:val="28"/>
          <w:lang w:eastAsia="zh-CN"/>
        </w:rPr>
        <w:t>五、车载高压空压机组项目建设背景及必要性分析</w:t>
      </w:r>
      <w:bookmarkEnd w:id="15"/>
    </w:p>
    <w:p>
      <w:pPr>
        <w:pStyle w:val="Heading2"/>
        <w:rPr>
          <w:rFonts w:ascii="仿宋" w:eastAsia="仿宋" w:hAnsi="仿宋" w:cs="仿宋" w:hint="eastAsia"/>
          <w:lang w:eastAsia="zh-CN"/>
        </w:rPr>
      </w:pPr>
      <w:bookmarkStart w:id="16" w:name="_Toc19500"/>
      <w:r>
        <w:rPr>
          <w:rFonts w:ascii="仿宋" w:eastAsia="仿宋" w:hAnsi="仿宋" w:cs="仿宋" w:hint="eastAsia"/>
          <w:lang w:eastAsia="zh-CN"/>
        </w:rPr>
        <w:t>(一)、车载高压空压机组项目背景分析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载高压空压机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载高压空压机组项目在这个潮流中的定位。同时，我们将关注行业内涌现的新兴机遇，以便车载高压空压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载高压空压机组项目提供了强大的发展动力。我们将聚焦于行业内最新的技术发展趋势，包括但不限于人工智能、大数据分析、物联网等领域。通过深度的技术研究，我们将确保车载高压空压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载高压空压机组项目发展的源泉。我们将投入更多的精力对市场需求进行深入剖析，超越表面的需求，深入挖掘潜在的市场痛点和机遇。通过对市场需求的细致了解，车载高压空压机组项目将更有针对性地设计解决方案，满足市场的多样化需求，从而更好地促进车载高压空压机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载高压空压机组项目战略至关重要。我们将对竞争态势进行更为深入的分析，包括但不限于市场份额、产品特点、客户满意度等多个维度。通过深度的竞争分析，车载高压空压机组项目将能够更准确地把握市场脉搏，制定具有竞争力的车载高压空压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车载高压空压机组项目的发展具有直接的影响。我们将进行更为全面的法规和政策分析，了解行业发展中的潜在法律风险和合规挑战。通过充分了解和遵守相关法规，车载高压空压机组项目将确保在法律框架内合法合规运营，为车载高压空压机组项目的稳健发展提供有力支持。</w:t>
      </w:r>
    </w:p>
    <w:p>
      <w:pPr>
        <w:pStyle w:val="Heading2"/>
        <w:ind w:firstLine="560" w:firstLineChars="200"/>
        <w:rPr>
          <w:rFonts w:ascii="仿宋" w:eastAsia="仿宋" w:hAnsi="仿宋" w:cs="仿宋" w:hint="eastAsia"/>
          <w:sz w:val="28"/>
          <w:lang w:eastAsia="zh-CN"/>
        </w:rPr>
      </w:pPr>
      <w:bookmarkStart w:id="17" w:name="_Toc14794"/>
      <w:r>
        <w:rPr>
          <w:rFonts w:ascii="仿宋" w:eastAsia="仿宋" w:hAnsi="仿宋" w:cs="仿宋" w:hint="eastAsia"/>
          <w:sz w:val="28"/>
          <w:lang w:eastAsia="zh-CN"/>
        </w:rPr>
        <w:t>(二)、车载高压空压机组项目建设必要性分析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建设的迫切性源于对行业发展趋势的深刻洞察。我们正处于一个行业变革的时代，科技创新、数字化转型成为企业发展的关键动力。车载高压空压机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建设不仅仅是为了跟上潮流，更是为了通过技术创新推动企业的持续发展。通过引入先进的技术和解决方案，车载高压空压机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车载高压空压机组项目的建设成为必然选择，通过提高产品质量、拓展服务领域，从而在竞争中获得更多的机会。车载高压空压机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车载高压空压机组项目建设的必要性体现在对客户需求更精准的满足。通过车载高压空压机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建设的背后是对企业持续创新的追求。只有通过不断创新，企业才能在竞争中立于不败之地。车载高压空压机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2702"/>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1731"/>
      <w:r>
        <w:rPr>
          <w:rFonts w:ascii="仿宋" w:eastAsia="仿宋" w:hAnsi="仿宋" w:cs="仿宋" w:hint="eastAsia"/>
          <w:lang w:eastAsia="zh-CN"/>
        </w:rPr>
        <w:t>(一)、车载高压空压机组行业分析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行业一直以来都是市场的关注焦点。行业内的发展趋势、竞争态势以及潜在机会都对车载高压空压机组项目的推进产生深远的影响。通过深入研究行业的整体概貌，我们将更好地理解行业的核心特征，为车载高压空压机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行业，技术一直是推动创新和发展的关键因素。我们将对当前技术趋势进行详尽分析，包括但不限于人工智能、大数据应用、先进制造技术等。这有助于车载高压空压机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载高压空压机组项目成功的基础。我们将对主要竞争对手进行深入研究，包括其市场份额、产品特点、市场定位等。通过全面了解竞争对手的优势和劣势，车载高压空压机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5476"/>
      <w:r>
        <w:rPr>
          <w:rFonts w:ascii="仿宋" w:eastAsia="仿宋" w:hAnsi="仿宋" w:cs="仿宋" w:hint="eastAsia"/>
          <w:sz w:val="28"/>
          <w:lang w:eastAsia="zh-CN"/>
        </w:rPr>
        <w:t>(二)、车载高压空压机组市场分析预测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https://d.book118.com/276214102155010100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A419B"/>
    <w:rsid w:val="789A41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214102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2024-02-29T01:24:00Z</dcterms:created>
  <dcterms:modified xsi:type="dcterms:W3CDTF">2024-02-29T01:25:00Z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F736FAD429504DAC9F84A846738A5655_11</vt:lpwstr>
  </property>
  <property fmtid="{D5CDD505-2E9C-101B-9397-08002B2CF9AE}" pid="3" name="KSOProductBuildVer">
    <vt:lpwstr>2052-12.1.0.16388</vt:lpwstr>
  </property>
</Properties>
</file>