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促进剂项目建设总纲及方案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2660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_Toc32660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579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_Toc26579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5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_Toc2775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00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_Toc23800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3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_Toc2493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26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_Toc23526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65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_Toc22065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223" w:history="1">
        <w:r>
          <w:rPr>
            <w:rFonts w:ascii="仿宋" w:eastAsia="仿宋" w:hAnsi="仿宋" w:cs="仿宋" w:hint="eastAsia"/>
            <w:lang w:eastAsia="zh-CN"/>
          </w:rPr>
          <w:t>二、资源开发及综合利用分析</w:t>
        </w:r>
        <w:r>
          <w:tab/>
        </w:r>
        <w:r>
          <w:fldChar w:fldCharType="begin"/>
        </w:r>
        <w:r>
          <w:instrText xml:space="preserve"> PAGEREF _Toc26223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1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_Toc1031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79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_Toc7479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53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_Toc9453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631" w:history="1">
        <w:r>
          <w:rPr>
            <w:rFonts w:ascii="仿宋" w:eastAsia="仿宋" w:hAnsi="仿宋" w:cs="仿宋" w:hint="eastAsia"/>
            <w:lang w:eastAsia="zh-CN"/>
          </w:rPr>
          <w:t>三、背景、必要性分析</w:t>
        </w:r>
        <w:r>
          <w:tab/>
        </w:r>
        <w:r>
          <w:fldChar w:fldCharType="begin"/>
        </w:r>
        <w:r>
          <w:instrText xml:space="preserve"> PAGEREF _Toc22631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90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_Toc20690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78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_Toc5878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15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_Toc16015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6" w:history="1">
        <w:r>
          <w:rPr>
            <w:rFonts w:ascii="仿宋" w:eastAsia="仿宋" w:hAnsi="仿宋" w:cs="仿宋" w:hint="eastAsia"/>
            <w:lang w:eastAsia="zh-CN"/>
          </w:rPr>
          <w:t>四、经济影响分析</w:t>
        </w:r>
        <w:r>
          <w:tab/>
        </w:r>
        <w:r>
          <w:fldChar w:fldCharType="begin"/>
        </w:r>
        <w:r>
          <w:instrText xml:space="preserve"> PAGEREF _Toc296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34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_Toc22234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41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_Toc24641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02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_Toc15302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76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_Toc15476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838" w:history="1">
        <w:r>
          <w:rPr>
            <w:rFonts w:ascii="仿宋" w:eastAsia="仿宋" w:hAnsi="仿宋" w:cs="仿宋" w:hint="eastAsia"/>
            <w:lang w:eastAsia="zh-CN"/>
          </w:rPr>
          <w:t>五、促进剂项目概论</w:t>
        </w:r>
        <w:r>
          <w:tab/>
        </w:r>
        <w:r>
          <w:fldChar w:fldCharType="begin"/>
        </w:r>
        <w:r>
          <w:instrText xml:space="preserve"> PAGEREF _Toc20838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56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_Toc7056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85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_Toc30785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172" w:history="1">
        <w:r>
          <w:rPr>
            <w:rFonts w:ascii="仿宋" w:eastAsia="仿宋" w:hAnsi="仿宋" w:cs="仿宋" w:hint="eastAsia"/>
            <w:lang w:eastAsia="zh-CN"/>
          </w:rPr>
          <w:t>六、项目选址研究</w:t>
        </w:r>
        <w:r>
          <w:tab/>
        </w:r>
        <w:r>
          <w:fldChar w:fldCharType="begin"/>
        </w:r>
        <w:r>
          <w:instrText xml:space="preserve"> PAGEREF _Toc28172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66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_Toc28866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37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_Toc25937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12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_Toc22212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8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_Toc1398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02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_Toc24302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83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_Toc5583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9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_Toc2939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412" w:history="1">
        <w:r>
          <w:rPr>
            <w:rFonts w:ascii="仿宋" w:eastAsia="仿宋" w:hAnsi="仿宋" w:cs="仿宋" w:hint="eastAsia"/>
            <w:lang w:eastAsia="zh-CN"/>
          </w:rPr>
          <w:t>七、项目质量与标准</w:t>
        </w:r>
        <w:r>
          <w:tab/>
        </w:r>
        <w:r>
          <w:fldChar w:fldCharType="begin"/>
        </w:r>
        <w:r>
          <w:instrText xml:space="preserve"> PAGEREF _Toc28412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96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_Toc31896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28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_Toc23128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18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_Toc24718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24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_Toc5624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208" w:history="1">
        <w:r>
          <w:rPr>
            <w:rFonts w:ascii="仿宋" w:eastAsia="仿宋" w:hAnsi="仿宋" w:cs="仿宋" w:hint="eastAsia"/>
            <w:lang w:eastAsia="zh-CN"/>
          </w:rPr>
          <w:t>八、项目实施与管理方案</w:t>
        </w:r>
        <w:r>
          <w:tab/>
        </w:r>
        <w:r>
          <w:fldChar w:fldCharType="begin"/>
        </w:r>
        <w:r>
          <w:instrText xml:space="preserve"> PAGEREF _Toc27208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39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_Toc27039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85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_Toc10485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31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_Toc23631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763" w:history="1">
        <w:r>
          <w:rPr>
            <w:rFonts w:ascii="仿宋" w:eastAsia="仿宋" w:hAnsi="仿宋" w:cs="仿宋" w:hint="eastAsia"/>
            <w:lang w:eastAsia="zh-CN"/>
          </w:rPr>
          <w:t>九、土地利用与规划方案</w:t>
        </w:r>
        <w:r>
          <w:tab/>
        </w:r>
        <w:r>
          <w:fldChar w:fldCharType="begin"/>
        </w:r>
        <w:r>
          <w:instrText xml:space="preserve"> PAGEREF _Toc12763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2367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_Toc22367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02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_Toc21902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068" w:history="1">
        <w:r>
          <w:rPr>
            <w:rFonts w:ascii="仿宋" w:eastAsia="仿宋" w:hAnsi="仿宋" w:cs="仿宋" w:hint="eastAsia"/>
            <w:lang w:eastAsia="zh-CN"/>
          </w:rPr>
          <w:t>十、项目进度计划</w:t>
        </w:r>
        <w:r>
          <w:tab/>
        </w:r>
        <w:r>
          <w:fldChar w:fldCharType="begin"/>
        </w:r>
        <w:r>
          <w:instrText xml:space="preserve"> PAGEREF _Toc11068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66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_Toc9266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65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_Toc19265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85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_Toc24685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5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_Toc335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71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_Toc16171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36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_Toc7936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7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_Toc627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629" w:history="1">
        <w:r>
          <w:rPr>
            <w:rFonts w:ascii="仿宋" w:eastAsia="仿宋" w:hAnsi="仿宋" w:cs="仿宋" w:hint="eastAsia"/>
            <w:lang w:eastAsia="zh-CN"/>
          </w:rPr>
          <w:t>十一、经济效益与社会效益优化</w:t>
        </w:r>
        <w:r>
          <w:tab/>
        </w:r>
        <w:r>
          <w:fldChar w:fldCharType="begin"/>
        </w:r>
        <w:r>
          <w:instrText xml:space="preserve"> PAGEREF _Toc8629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40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_Toc12240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87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_Toc10187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402" w:history="1">
        <w:r>
          <w:rPr>
            <w:rFonts w:ascii="仿宋" w:eastAsia="仿宋" w:hAnsi="仿宋" w:cs="仿宋" w:hint="eastAsia"/>
            <w:lang w:eastAsia="zh-CN"/>
          </w:rPr>
          <w:t>十二、技术创新与产业升级</w:t>
        </w:r>
        <w:r>
          <w:tab/>
        </w:r>
        <w:r>
          <w:fldChar w:fldCharType="begin"/>
        </w:r>
        <w:r>
          <w:instrText xml:space="preserve"> PAGEREF _Toc26402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17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_Toc18617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15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_Toc17615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011" w:history="1">
        <w:r>
          <w:rPr>
            <w:rFonts w:ascii="仿宋" w:eastAsia="仿宋" w:hAnsi="仿宋" w:cs="仿宋" w:hint="eastAsia"/>
            <w:lang w:eastAsia="zh-CN"/>
          </w:rPr>
          <w:t>十三、创新驱动与持续发展</w:t>
        </w:r>
        <w:r>
          <w:tab/>
        </w:r>
        <w:r>
          <w:fldChar w:fldCharType="begin"/>
        </w:r>
        <w:r>
          <w:instrText xml:space="preserve"> PAGEREF _Toc12011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67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_Toc21167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3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_Toc2443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899" w:history="1">
        <w:r>
          <w:rPr>
            <w:rFonts w:ascii="仿宋" w:eastAsia="仿宋" w:hAnsi="仿宋" w:cs="仿宋" w:hint="eastAsia"/>
            <w:lang w:eastAsia="zh-CN"/>
          </w:rPr>
          <w:t>十四、项目施工方案</w:t>
        </w:r>
        <w:r>
          <w:tab/>
        </w:r>
        <w:r>
          <w:fldChar w:fldCharType="begin"/>
        </w:r>
        <w:r>
          <w:instrText xml:space="preserve"> PAGEREF _Toc25899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73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_Toc23973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49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_Toc28249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56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_Toc14656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68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_Toc24368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290" w:history="1">
        <w:r>
          <w:rPr>
            <w:rFonts w:ascii="仿宋" w:eastAsia="仿宋" w:hAnsi="仿宋" w:cs="仿宋" w:hint="eastAsia"/>
            <w:lang w:eastAsia="zh-CN"/>
          </w:rPr>
          <w:t>十五、合作与交流机制建立</w:t>
        </w:r>
        <w:r>
          <w:tab/>
        </w:r>
        <w:r>
          <w:fldChar w:fldCharType="begin"/>
        </w:r>
        <w:r>
          <w:instrText xml:space="preserve"> PAGEREF _Toc8290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26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_Toc12026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3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_Toc2843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132" w:history="1">
        <w:r>
          <w:rPr>
            <w:rFonts w:ascii="仿宋" w:eastAsia="仿宋" w:hAnsi="仿宋" w:cs="仿宋" w:hint="eastAsia"/>
            <w:lang w:eastAsia="zh-CN"/>
          </w:rPr>
          <w:t>十六、知识产权管理与保护</w:t>
        </w:r>
        <w:r>
          <w:tab/>
        </w:r>
        <w:r>
          <w:fldChar w:fldCharType="begin"/>
        </w:r>
        <w:r>
          <w:instrText xml:space="preserve"> PAGEREF _Toc9132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77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_Toc17677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4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_Toc2524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907" w:history="1">
        <w:r>
          <w:rPr>
            <w:rFonts w:ascii="仿宋" w:eastAsia="仿宋" w:hAnsi="仿宋" w:cs="仿宋" w:hint="eastAsia"/>
            <w:lang w:eastAsia="zh-CN"/>
          </w:rPr>
          <w:t>十七、成果转化与推广应用</w:t>
        </w:r>
        <w:r>
          <w:tab/>
        </w:r>
        <w:r>
          <w:fldChar w:fldCharType="begin"/>
        </w:r>
        <w:r>
          <w:instrText xml:space="preserve"> PAGEREF _Toc16907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32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_Toc16732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17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_Toc22717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597" w:history="1">
        <w:r>
          <w:rPr>
            <w:rFonts w:ascii="仿宋" w:eastAsia="仿宋" w:hAnsi="仿宋" w:cs="仿宋" w:hint="eastAsia"/>
            <w:lang w:eastAsia="zh-CN"/>
          </w:rPr>
          <w:t>十八、人力资源管理与开发</w:t>
        </w:r>
        <w:r>
          <w:tab/>
        </w:r>
        <w:r>
          <w:fldChar w:fldCharType="begin"/>
        </w:r>
        <w:r>
          <w:instrText xml:space="preserve"> PAGEREF _Toc27597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28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_Toc7028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77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_Toc13477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2660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在项目建设过程中，本项目建设方案将确保项目的可行性和有效实施。本方案详细介绍了项目的背景、目标和关键任务，以及所需资源和时间安排。需要强调的是，本方案仅供学习交流之用，不可做为商业用途。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6579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775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促进剂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促进剂项目将进行详细的生态影响评估，确保不会对当地的动植物种群和自然栖息地造成负面影响。如果项目地点附近有重要的生物栖息地或生态敏感区，项目将重新考虑建设地点或采取相应的保护措施。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促进剂项目将积极采用可持续材料，如再生塑料和生物降解材料，以减少对环境的影响。项目还将推行废物减量和回收计划，例如通过再利用工业废料或建立回收系统。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促进剂项目还将参与当地的环保活动和计划，如资助当地的环境保护项目或与社区合作进行环保宣传活动。通过这些活动，项目不仅能够提高自身的环境表现，还能在当地社区中树立积极的环保形象。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3800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促进剂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促进剂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促进剂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493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促进剂项目将采用绿色屋顶和生态墙等环境友好型建筑设计，这些设计不仅有助于改善空气质量，还能为城市野生动植物提供栖息地。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促进剂项目将建立高效的废水处理系统，确保所有工业废水在排放前都经过适当处理，达到或超过环保标准。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促进剂项目将致力于使用清洁能源，如太阳能和风能，减少对化石燃料的依赖。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促进剂项目将举办环保教育研讨会，向员工和当地社区普及环保知识，提升对环境保护重要性的认识。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3526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在促进剂项目启动前，将进行一系列深入的地质调查，包括钻探和土壤取样，以深入了解项目区域的地层结构和土壤组成。特别是对于土壤的承载能力和地下水位的深度进行详细评估。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促进剂项目将通过地下水位监测系统定期检测水位变化，以预测和预防由高地下水位可能引起的地基问题。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促进剂项目将进行详尽的水文和地形分析，以识别可能的洪水和泥石流风险区。基于这些分析，项目将设计防洪设施，如提高地基、构建防洪墙和排水沟。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促进剂项目还将考虑建设排水系统，以减少地表水对土壤稳定性的影响。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完成初始的地质风险评估后，促进剂项目将安装长期地质监测设备，如倾斜仪、裂缝计和地下水位计，以持续监测地质条件的变化。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2065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促进剂项目将通过这些措施来适应和尊重特殊环境条件，确保项目的可持续发展，同时减少对环境的负面影响。这不仅有助于保护自然和文化遗产，还能提升项目在社会责任方面的表现和形象。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6223"/>
      <w:r>
        <w:rPr>
          <w:rFonts w:ascii="仿宋" w:eastAsia="仿宋" w:hAnsi="仿宋" w:cs="仿宋" w:hint="eastAsia"/>
          <w:sz w:val="28"/>
          <w:lang w:eastAsia="zh-CN"/>
        </w:rPr>
        <w:t>二、资源开发及综合利用分析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1031"/>
      <w:r>
        <w:rPr>
          <w:rFonts w:ascii="仿宋" w:eastAsia="仿宋" w:hAnsi="仿宋" w:cs="仿宋" w:hint="eastAsia"/>
          <w:lang w:eastAsia="zh-CN"/>
        </w:rPr>
        <w:t>(一)、资源开发方案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一、促进剂项目的技术资源开发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促进剂项目将着重开发先进的自动化技术以提升生产效率。具体来说，项目将引入智能制造系统，这些系统能够通过实时数据分析优化生产流程，降低成本，同时提高产品质量。除此之外，项目还计划建立一个内部研发团队，专注于开发专有的软件解决方案，以进一步提升运营效率。此外，为了保持技术领先，项目将与几所知名大学和研究机构建立合作关系，共同进行新技术的研究和开发，例如在新材料或能源效率方面的创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二、促进剂项目的人力资源管理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人力资源方面，促进剂项目计划招聘一批经验丰富的行业专家和技术人员，这些人员将负责项目的关键技术和运营管理。例如，项目将招聘具有高级机械工程和软件开发经验的人才，以支持项目的技术开发和实施。同时，项目还将设立定期的员工培训计划，内容涵盖最新的行业趋势、技术技能培训和领导力发展。此外，项目还将推行一系列激励机制，如绩效奖金和职业晋升路径，以激励员工的创新和参与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三、促进剂项目的资金资源筹措与优化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确保项目的顺利运行，资金资源的筹措将采取多元化策略。促进剂项目计划吸引外部投资者，特别是那些对高新技术和可持续发展感兴趣的风险投资基金。同时，项目还将申请政府提供的创新基金和行业补贴，尤其是那些支持绿色技术和可持续发展的政府项目。为优化资金使用，项目将建立严格的预算控制系统，确保每一笔开支都能带来最大的投资回报。此外，项目还将定期进行财务审计，以确保财务透明度和效率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7479"/>
      <w:r>
        <w:rPr>
          <w:rFonts w:ascii="仿宋" w:eastAsia="仿宋" w:hAnsi="仿宋" w:cs="仿宋" w:hint="eastAsia"/>
          <w:sz w:val="28"/>
          <w:lang w:eastAsia="zh-CN"/>
        </w:rPr>
        <w:t>(二)、资源利用方案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制定促进剂项目的资源利用方案时，项目将深入专注于将现有资源最大化利用，以提高效率和降低成本。项目首先将引入最新的自动化技术，比如机器人装配线和自动化质量检测系统，这不仅加速生产过程，还确保产品的一致性和质量。同时，项目会利用云计算和大数据分析来优化供应链管理和市场需求预测，减少库存成本并提高对市场变化的响应速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https://d.book118.com/276230051003010104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促进剂项目建设总纲及方案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促进剂项目建设总纲及方案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促进剂项目建设总纲及方案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促进剂项目建设总纲及方案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促进剂项目建设总纲及方案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促进剂项目建设总纲及方案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促进剂项目建设总纲及方案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促进剂项目建设总纲及方案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促进剂项目建设总纲及方案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促进剂项目建设总纲及方案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促进剂项目建设总纲及方案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促进剂项目建设总纲及方案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80B4AA5"/>
    <w:rsid w:val="380B4AA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276230051003010104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2024-03-13T21:53:00Z</dcterms:created>
  <dcterms:modified xsi:type="dcterms:W3CDTF">2024-03-13T21:53:50Z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60E2EB8FDAAA4872BC9C666C4BB7DF9D_11</vt:lpwstr>
  </property>
  <property fmtid="{D5CDD505-2E9C-101B-9397-08002B2CF9AE}" pid="3" name="KSOProductBuildVer">
    <vt:lpwstr>2052-12.1.0.16250</vt:lpwstr>
  </property>
</Properties>
</file>