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spacing w:before="59"/>
        <w:ind w:left="1800" w:right="0" w:firstLine="0"/>
        <w:jc w:val="left"/>
        <w:rPr>
          <w:rFonts w:ascii="黑体" w:eastAsia="黑体" w:hint="eastAsia"/>
          <w:b/>
          <w:sz w:val="2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-5346953</wp:posOffset>
            </wp:positionV>
            <wp:extent cx="11658600" cy="4292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-724153</wp:posOffset>
            </wp:positionV>
            <wp:extent cx="11658600" cy="76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w w:val="95"/>
          <w:sz w:val="29"/>
        </w:rPr>
        <w:t>成套设备工程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1"/>
        <w:ind w:left="1800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0"/>
        <w:rPr>
          <w:rFonts w:ascii="黑体"/>
          <w:b/>
          <w:sz w:val="22"/>
        </w:rPr>
      </w:pPr>
    </w:p>
    <w:p>
      <w:pPr>
        <w:spacing w:before="36"/>
        <w:ind w:left="0" w:right="1798" w:firstLine="0"/>
        <w:jc w:val="right"/>
        <w:rPr>
          <w:rFonts w:ascii="黑体" w:eastAsia="黑体" w:hint="eastAsia"/>
          <w:b/>
          <w:sz w:val="45"/>
        </w:rPr>
      </w:pPr>
      <w:r>
        <w:rPr>
          <w:rFonts w:ascii="幼圆" w:eastAsia="幼圆" w:hint="eastAsia"/>
          <w:b/>
          <w:w w:val="95"/>
          <w:sz w:val="45"/>
        </w:rPr>
        <w:t>xxx</w:t>
      </w:r>
      <w:r>
        <w:rPr>
          <w:rFonts w:ascii="幼圆" w:eastAsia="幼圆" w:hint="eastAsia"/>
          <w:b/>
          <w:spacing w:val="-85"/>
          <w:w w:val="95"/>
          <w:sz w:val="45"/>
        </w:rPr>
        <w:t xml:space="preserve"> </w:t>
      </w:r>
      <w:r>
        <w:rPr>
          <w:rFonts w:ascii="黑体" w:eastAsia="黑体" w:hint="eastAsia"/>
          <w:b/>
          <w:w w:val="95"/>
          <w:sz w:val="45"/>
        </w:rPr>
        <w:t>集团</w:t>
      </w:r>
    </w:p>
    <w:p>
      <w:pPr>
        <w:spacing w:after="0"/>
        <w:jc w:val="right"/>
        <w:rPr>
          <w:rFonts w:ascii="黑体" w:eastAsia="黑体" w:hint="eastAsia"/>
          <w:sz w:val="45"/>
        </w:rPr>
        <w:sectPr>
          <w:headerReference w:type="default" r:id="rId6"/>
          <w:type w:val="continuous"/>
          <w:pgSz w:w="18360" w:h="23760"/>
          <w:pgMar w:top="2260" w:right="0" w:bottom="280" w:left="0" w:header="869" w:footer="708"/>
          <w:cols w:space="708"/>
        </w:sectPr>
      </w:pPr>
    </w:p>
    <w:p>
      <w:pPr>
        <w:pStyle w:val="Heading1"/>
        <w:spacing w:before="21"/>
        <w:ind w:left="6520" w:right="6521"/>
        <w:jc w:val="center"/>
      </w:pPr>
      <w:r>
        <w:rPr>
          <w:spacing w:val="39"/>
        </w:rPr>
        <w:t>第一章 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3"/>
        </w:rPr>
      </w:pPr>
    </w:p>
    <w:p>
      <w:pPr>
        <w:spacing w:before="32"/>
        <w:ind w:left="2700" w:right="0" w:firstLine="0"/>
        <w:jc w:val="left"/>
        <w:rPr>
          <w:b/>
          <w:sz w:val="48"/>
        </w:rPr>
      </w:pPr>
      <w:r>
        <w:rPr>
          <w:b/>
          <w:w w:val="95"/>
          <w:sz w:val="48"/>
        </w:rPr>
        <w:t>一、工程概况</w:t>
      </w:r>
    </w:p>
    <w:p>
      <w:pPr>
        <w:pStyle w:val="BodyText"/>
        <w:spacing w:before="8"/>
        <w:rPr>
          <w:b/>
          <w:sz w:val="34"/>
        </w:rPr>
      </w:pPr>
    </w:p>
    <w:p>
      <w:pPr>
        <w:spacing w:before="0" w:line="405" w:lineRule="auto"/>
        <w:ind w:left="2700" w:right="12507" w:firstLine="0"/>
        <w:jc w:val="left"/>
        <w:rPr>
          <w:sz w:val="45"/>
        </w:rPr>
      </w:pPr>
      <w:r>
        <w:rPr>
          <w:b/>
          <w:spacing w:val="-3"/>
          <w:sz w:val="45"/>
        </w:rPr>
        <w:t>〔一</w:t>
      </w:r>
      <w:r>
        <w:rPr>
          <w:b/>
          <w:spacing w:val="-2"/>
          <w:sz w:val="45"/>
        </w:rPr>
        <w:t>〕工程名称</w:t>
      </w:r>
      <w:r>
        <w:rPr>
          <w:sz w:val="45"/>
        </w:rPr>
        <w:t>成套设备工程</w:t>
      </w:r>
    </w:p>
    <w:p>
      <w:pPr>
        <w:pStyle w:val="BodyText"/>
        <w:spacing w:before="3"/>
        <w:rPr>
          <w:sz w:val="52"/>
        </w:rPr>
      </w:pPr>
    </w:p>
    <w:p>
      <w:pPr>
        <w:spacing w:before="0" w:line="405" w:lineRule="auto"/>
        <w:ind w:left="2700" w:right="12507" w:firstLine="0"/>
        <w:jc w:val="left"/>
        <w:rPr>
          <w:sz w:val="45"/>
        </w:rPr>
      </w:pPr>
      <w:r>
        <w:rPr>
          <w:b/>
          <w:spacing w:val="-3"/>
          <w:sz w:val="45"/>
        </w:rPr>
        <w:t>〔二</w:t>
      </w:r>
      <w:r>
        <w:rPr>
          <w:b/>
          <w:spacing w:val="-2"/>
          <w:sz w:val="45"/>
        </w:rPr>
        <w:t>〕工程选址</w:t>
      </w:r>
      <w:r>
        <w:rPr>
          <w:sz w:val="45"/>
        </w:rPr>
        <w:t>某某保税区</w:t>
      </w:r>
    </w:p>
    <w:p>
      <w:pPr>
        <w:pStyle w:val="BodyText"/>
        <w:spacing w:line="405" w:lineRule="auto"/>
        <w:ind w:left="1800" w:right="2157" w:firstLine="900"/>
        <w:jc w:val="both"/>
      </w:pPr>
      <w:r>
        <w:rPr>
          <w:spacing w:val="-1"/>
        </w:rPr>
        <w:t>工程选址应符合城乡建设总体规划和工程占地使用规划的要求，同时具备便捷的陆路交通和便利的施工场址，并且与大气污染防治、水资源和</w:t>
      </w:r>
      <w:r>
        <w:t>自然生态资源保护相全都。</w:t>
      </w:r>
    </w:p>
    <w:p>
      <w:pPr>
        <w:pStyle w:val="Heading2"/>
        <w:spacing w:line="574" w:lineRule="exact"/>
      </w:pPr>
      <w:r>
        <w:t>〔三〕工程用地规模</w:t>
      </w:r>
    </w:p>
    <w:p>
      <w:pPr>
        <w:pStyle w:val="BodyText"/>
        <w:spacing w:before="391"/>
        <w:ind w:left="2700"/>
      </w:pPr>
      <w:r>
        <w:rPr>
          <w:spacing w:val="4"/>
          <w:w w:val="95"/>
        </w:rPr>
        <w:t xml:space="preserve">工程总用地面积 </w:t>
      </w:r>
      <w:r>
        <w:rPr>
          <w:w w:val="95"/>
        </w:rPr>
        <w:t>56028.00</w:t>
      </w:r>
      <w:r>
        <w:rPr>
          <w:spacing w:val="6"/>
          <w:w w:val="95"/>
        </w:rPr>
        <w:t xml:space="preserve"> 平方米</w:t>
      </w:r>
      <w:r>
        <w:rPr>
          <w:w w:val="95"/>
        </w:rPr>
        <w:t>〔</w:t>
      </w:r>
      <w:r>
        <w:rPr>
          <w:spacing w:val="9"/>
          <w:w w:val="95"/>
        </w:rPr>
        <w:t xml:space="preserve">折合约 </w:t>
      </w:r>
      <w:r>
        <w:rPr>
          <w:w w:val="95"/>
        </w:rPr>
        <w:t>84.00</w:t>
      </w:r>
      <w:r>
        <w:rPr>
          <w:spacing w:val="11"/>
          <w:w w:val="95"/>
        </w:rPr>
        <w:t xml:space="preserve"> 亩</w:t>
      </w:r>
      <w:r>
        <w:rPr>
          <w:w w:val="95"/>
        </w:rPr>
        <w:t>〕。</w:t>
      </w:r>
    </w:p>
    <w:p>
      <w:pPr>
        <w:pStyle w:val="Heading2"/>
        <w:spacing w:before="396"/>
      </w:pPr>
      <w:r>
        <w:t>〔四〕工程用地掌握指标</w:t>
      </w:r>
    </w:p>
    <w:p>
      <w:pPr>
        <w:pStyle w:val="BodyText"/>
        <w:spacing w:before="395" w:line="405" w:lineRule="auto"/>
        <w:ind w:left="1800" w:right="1932" w:firstLine="900"/>
      </w:pPr>
      <w:r>
        <w:rPr>
          <w:spacing w:val="-12"/>
        </w:rPr>
        <w:t xml:space="preserve">该工程规划建筑系数 </w:t>
      </w:r>
      <w:r>
        <w:rPr>
          <w:spacing w:val="-1"/>
        </w:rPr>
        <w:t>68.54</w:t>
      </w:r>
      <w:r>
        <w:rPr>
          <w:spacing w:val="-15"/>
        </w:rPr>
        <w:t xml:space="preserve">%，建筑容积率 </w:t>
      </w:r>
      <w:r>
        <w:rPr>
          <w:spacing w:val="-1"/>
        </w:rPr>
        <w:t>1.56，建设区域绿化掩盖率</w:t>
      </w:r>
      <w:r>
        <w:t>6.94</w:t>
      </w:r>
      <w:r>
        <w:rPr>
          <w:spacing w:val="-10"/>
        </w:rPr>
        <w:t xml:space="preserve">%，固定资产投资强度 </w:t>
      </w:r>
      <w:r>
        <w:t>189.93</w:t>
      </w:r>
      <w:r>
        <w:rPr>
          <w:spacing w:val="-39"/>
        </w:rPr>
        <w:t xml:space="preserve"> 万元</w:t>
      </w:r>
      <w:r>
        <w:t>/亩。</w:t>
      </w:r>
    </w:p>
    <w:p>
      <w:pPr>
        <w:pStyle w:val="Heading2"/>
        <w:spacing w:line="576" w:lineRule="exact"/>
      </w:pPr>
      <w:r>
        <w:t>〔五〕土建工程指标</w:t>
      </w:r>
    </w:p>
    <w:p>
      <w:pPr>
        <w:pStyle w:val="BodyText"/>
        <w:spacing w:before="395" w:line="405" w:lineRule="auto"/>
        <w:ind w:left="1800" w:right="2151" w:firstLine="900"/>
        <w:jc w:val="both"/>
      </w:pPr>
      <w:r>
        <w:rPr>
          <w:spacing w:val="7"/>
          <w:w w:val="95"/>
        </w:rPr>
        <w:t xml:space="preserve">工程净用地面积 </w:t>
      </w:r>
      <w:r>
        <w:rPr>
          <w:w w:val="95"/>
        </w:rPr>
        <w:t>56028.00</w:t>
      </w:r>
      <w:r>
        <w:rPr>
          <w:spacing w:val="3"/>
          <w:w w:val="95"/>
        </w:rPr>
        <w:t xml:space="preserve"> 平方米，建筑物基底占地面积 </w:t>
      </w:r>
      <w:r>
        <w:rPr>
          <w:w w:val="95"/>
        </w:rPr>
        <w:t>38401.59</w:t>
      </w:r>
      <w:r>
        <w:rPr>
          <w:spacing w:val="23"/>
          <w:w w:val="95"/>
        </w:rPr>
        <w:t xml:space="preserve"> 平</w:t>
      </w:r>
      <w:r>
        <w:rPr>
          <w:spacing w:val="8"/>
          <w:w w:val="95"/>
        </w:rPr>
        <w:t xml:space="preserve">方米，总建筑面积 </w:t>
      </w:r>
      <w:r>
        <w:rPr>
          <w:w w:val="95"/>
        </w:rPr>
        <w:t>87403.68 平方米，其中：规划建设主体工程 52970.74</w:t>
      </w:r>
      <w:r>
        <w:rPr>
          <w:spacing w:val="-211"/>
          <w:w w:val="95"/>
        </w:rPr>
        <w:t xml:space="preserve"> </w:t>
      </w:r>
      <w:r>
        <w:rPr>
          <w:spacing w:val="-9"/>
        </w:rPr>
        <w:t xml:space="preserve">平方米，工程规划绿化面积 </w:t>
      </w:r>
      <w:r>
        <w:t>6064.52</w:t>
      </w:r>
      <w:r>
        <w:rPr>
          <w:spacing w:val="-24"/>
        </w:rPr>
        <w:t xml:space="preserve"> 平方米。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https://d.book118.com/276231112044010031</w:t>
        </w:r>
      </w:hyperlink>
    </w:p>
    <w:p>
      <w:pPr>
        <w:spacing w:after="0" w:line="405" w:lineRule="auto"/>
        <w:jc w:val="both"/>
      </w:pPr>
    </w:p>
    <w:sectPr>
      <w:headerReference w:type="default" r:id="rId8"/>
      <w:pgSz w:w="18360" w:h="23760"/>
      <w:pgMar w:top="2260" w:right="0" w:bottom="280" w:left="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34.25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成套设备工程可行性争论报告-范文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34.25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成套设备工程可行性争论报告-范文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2700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270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yperlink" Target="https://d.book118.com/27623111204401003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2023-09-30T01:31:26Z</dcterms:created>
  <dcterms:modified xsi:type="dcterms:W3CDTF">2023-09-30T01:31:26Z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LastSaved">
    <vt:filetime>2023-09-30T00:00:00Z</vt:filetime>
  </property>
</Properties>
</file>