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622A56" w:rsidP="00622A56" w14:paraId="514CC265" w14:textId="77777777">
      <w:pPr>
        <w:spacing w:before="48" w:beforeLines="20" w:after="360" w:afterLines="150" w:line="360" w:lineRule="auto"/>
        <w:jc w:val="center"/>
        <w:rPr>
          <w:rFonts w:ascii="华文中宋" w:eastAsia="华文中宋" w:hAnsi="华文中宋"/>
          <w:b/>
          <w:sz w:val="30"/>
        </w:rPr>
      </w:pPr>
      <w:r w:rsidRPr="00622A56">
        <w:rPr>
          <w:rFonts w:ascii="华文中宋" w:eastAsia="华文中宋" w:hAnsi="华文中宋"/>
          <w:b/>
          <w:sz w:val="30"/>
        </w:rPr>
        <w:t>2024</w:t>
      </w:r>
      <w:r w:rsidRPr="00622A56">
        <w:rPr>
          <w:rFonts w:ascii="华文中宋" w:eastAsia="华文中宋" w:hAnsi="华文中宋"/>
          <w:b/>
          <w:sz w:val="30"/>
        </w:rPr>
        <w:t>湖北恩施巴东县清太坪镇人民政府人社公益专岗招聘</w:t>
      </w:r>
      <w:r w:rsidRPr="00622A56">
        <w:rPr>
          <w:rFonts w:ascii="华文中宋" w:eastAsia="华文中宋" w:hAnsi="华文中宋"/>
          <w:b/>
          <w:sz w:val="30"/>
        </w:rPr>
        <w:t>100</w:t>
      </w:r>
      <w:r w:rsidRPr="00622A56">
        <w:rPr>
          <w:rFonts w:ascii="华文中宋" w:eastAsia="华文中宋" w:hAnsi="华文中宋"/>
          <w:b/>
          <w:sz w:val="30"/>
        </w:rPr>
        <w:t>名笔试备考题库及答案解析</w:t>
      </w:r>
    </w:p>
    <w:p w:rsidR="00A77B3E" w14:paraId="08CA6B72"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5888A438" w14:textId="77777777">
      <w:pPr>
        <w:spacing w:after="260" w:line="360" w:lineRule="auto"/>
      </w:pPr>
      <w:r>
        <w:rPr>
          <w:rFonts w:ascii="微软雅黑" w:eastAsia="微软雅黑" w:cs="微软雅黑"/>
        </w:rPr>
        <w:t>一、选择题</w:t>
      </w:r>
    </w:p>
    <w:p w:rsidR="0030475A" w14:paraId="0D10CDD7"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58B56E3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4353491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6D28E2C1"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549004A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340FE60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60F815BF"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2867289D"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188DDBE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153A616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7BB835A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64EF94E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563002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AE8B571"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1C85554B"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公民在行使自由和权利的时候，不得损害国家的、社会的、集体的利益和其他公民的合法的自由和权利。</w:t>
      </w:r>
      <w:r w:rsidRPr="0030475A">
        <w:rPr>
          <w:rFonts w:ascii="微软雅黑" w:eastAsia="微软雅黑" w:cs="微软雅黑"/>
          <w:szCs w:val="14"/>
        </w:rPr>
        <w:t>”</w:t>
      </w:r>
      <w:r w:rsidRPr="0030475A">
        <w:rPr>
          <w:rFonts w:ascii="微软雅黑" w:eastAsia="微软雅黑" w:cs="微软雅黑"/>
          <w:szCs w:val="14"/>
        </w:rPr>
        <w:t>下列违背这项法律规定的行为是</w:t>
      </w:r>
      <w:r w:rsidRPr="0030475A">
        <w:rPr>
          <w:rFonts w:ascii="微软雅黑" w:eastAsia="微软雅黑" w:cs="微软雅黑"/>
          <w:szCs w:val="14"/>
        </w:rPr>
        <w:t>()</w:t>
      </w:r>
      <w:r w:rsidRPr="0030475A">
        <w:rPr>
          <w:rFonts w:ascii="微软雅黑" w:eastAsia="微软雅黑" w:cs="微软雅黑"/>
          <w:szCs w:val="14"/>
        </w:rPr>
        <w:t>。</w:t>
      </w:r>
    </w:p>
    <w:p w:rsidR="0030475A" w14:paraId="4225DC4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、民工赵某的钱物被同寝室的王某偷去后，赵某伙同几位同乡将王某打伤并夺回被偷钱</w:t>
      </w:r>
    </w:p>
    <w:p w:rsidR="0030475A" w14:paraId="4180C5A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、钱某不是回族人，但在某饭店吃饭时仍要求服务员不上有猪肉的饭菜</w:t>
      </w:r>
    </w:p>
    <w:p w:rsidR="0030475A" w14:paraId="042B1EB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、警察孙某在身受重伤的情况下奋起反抗，将正在持刀抢劫的劫匪击毙</w:t>
      </w:r>
    </w:p>
    <w:p w:rsidR="0030475A" w14:paraId="054608C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、一位老年人将子女所给的</w:t>
      </w:r>
      <w:r w:rsidRPr="0030475A">
        <w:rPr>
          <w:rFonts w:ascii="微软雅黑" w:eastAsia="微软雅黑" w:cs="微软雅黑"/>
          <w:szCs w:val="14"/>
        </w:rPr>
        <w:t>10</w:t>
      </w:r>
      <w:r w:rsidRPr="0030475A">
        <w:rPr>
          <w:rFonts w:ascii="微软雅黑" w:eastAsia="微软雅黑" w:cs="微软雅黑"/>
          <w:szCs w:val="14"/>
        </w:rPr>
        <w:t>万元赡养费捐赠给某慈善机构</w:t>
      </w:r>
    </w:p>
    <w:p w:rsidR="0030475A" w14:paraId="6ACC94C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4573D315"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赵某伙同几位同乡将王某打伤的行为，侵犯了被害人的合法权利。故选</w:t>
      </w:r>
      <w:r w:rsidRPr="0030475A">
        <w:rPr>
          <w:rFonts w:ascii="微软雅黑" w:eastAsia="微软雅黑" w:cs="微软雅黑"/>
          <w:szCs w:val="14"/>
        </w:rPr>
        <w:t>A</w:t>
      </w:r>
      <w:r w:rsidRPr="0030475A">
        <w:rPr>
          <w:rFonts w:ascii="微软雅黑" w:eastAsia="微软雅黑" w:cs="微软雅黑"/>
          <w:szCs w:val="14"/>
        </w:rPr>
        <w:t>。</w:t>
      </w:r>
    </w:p>
    <w:p w:rsidR="0030475A" w14:paraId="0775A92B"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47E7969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1A89BD2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312A833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46F9C7F3"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77789AB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8D4CF86"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472A2E8E"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3848E67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5FBF084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3EAD4E7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19A8917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72E222D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685FF91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https://d.book118.com/277004060052006035</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paraId="466E74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2A56" w14:paraId="746FF41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paraId="16772F16" w14:textId="2D0ED7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22A56" w14:paraId="6056EB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paraId="12DA28B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2A5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textId="2D0ED7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22A5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22A5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rsidP="00683DD2" w14:textId="2D0ED765">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22A5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paraId="234DE61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paraId="479A74D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paraId="7747714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2A5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22A56"/>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4F25384"/>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622A5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622A56"/>
    <w:rPr>
      <w:sz w:val="18"/>
      <w:szCs w:val="18"/>
    </w:rPr>
  </w:style>
  <w:style w:type="paragraph" w:styleId="Footer">
    <w:name w:val="footer"/>
    <w:basedOn w:val="Normal"/>
    <w:link w:val="a0"/>
    <w:rsid w:val="00622A56"/>
    <w:pPr>
      <w:tabs>
        <w:tab w:val="center" w:pos="4153"/>
        <w:tab w:val="right" w:pos="8306"/>
      </w:tabs>
      <w:snapToGrid w:val="0"/>
    </w:pPr>
    <w:rPr>
      <w:sz w:val="18"/>
      <w:szCs w:val="18"/>
    </w:rPr>
  </w:style>
  <w:style w:type="character" w:customStyle="1" w:styleId="a0">
    <w:name w:val="页脚 字符"/>
    <w:basedOn w:val="DefaultParagraphFont"/>
    <w:link w:val="Footer"/>
    <w:rsid w:val="00622A56"/>
    <w:rPr>
      <w:sz w:val="18"/>
      <w:szCs w:val="18"/>
    </w:rPr>
  </w:style>
  <w:style w:type="character" w:styleId="PageNumber">
    <w:name w:val="page number"/>
    <w:basedOn w:val="DefaultParagraphFont"/>
    <w:rsid w:val="00622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7004060052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3239</Words>
  <Characters>18466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