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7AE7" w14:paraId="04FBB1ED" w14:textId="69A1D147">
      <w:pPr>
        <w:spacing w:line="246" w:lineRule="auto"/>
      </w:pPr>
      <w:r>
        <mc:AlternateContent>
          <mc:Choice Requires="wps">
            <w:drawing>
              <wp:anchor distT="0" distB="0" distL="114300" distR="114300" simplePos="0" relativeHeight="2516664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84237305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A69402B">
                            <w:pPr>
                              <w:rPr>
                                <w:color w:val="FFFFFF"/>
                              </w:rPr>
                            </w:pPr>
                            <w:r w:rsidRPr="00151B16">
                              <w:rPr>
                                <w:rFonts w:hint="eastAsia"/>
                                <w:color w:val="FFFFFF"/>
                              </w:rPr>
                              <w:t>）预警三级（黄色）预警二级（橙色）预警一级（红色）张贴四级预警警示牌，提示管理人员减少户外活动，建议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540pt;mso-wrap-distance-bottom:0;mso-wrap-distance-left:9pt;mso-wrap-distance-right:9pt;mso-wrap-distance-top:0;position:absolute;v-text-anchor:top;z-index:251665408" filled="f" fillcolor="this" stroked="f" strokeweight="0.5pt">
                <v:textbox>
                  <w:txbxContent>
                    <w:p w:rsidR="00151B16" w:rsidRPr="00151B16" w14:paraId="321B1642" w14:textId="6A69402B">
                      <w:pPr>
                        <w:rPr>
                          <w:color w:val="FFFFFF"/>
                        </w:rPr>
                      </w:pPr>
                      <w:r w:rsidRPr="00151B16">
                        <w:rPr>
                          <w:rFonts w:hint="eastAsia"/>
                          <w:color w:val="FFFFFF"/>
                        </w:rPr>
                        <w:t>）预警三级（黄色）预警二级（橙色）预警一级（红色）张贴四级预警警示牌，提示管理人员减少户外活动，建议</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3708234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0B4850AD">
                            <w:pPr>
                              <w:rPr>
                                <w:color w:val="FFFFFF"/>
                              </w:rPr>
                            </w:pPr>
                            <w:r w:rsidRPr="00151B16">
                              <w:rPr>
                                <w:rFonts w:hint="eastAsia"/>
                                <w:color w:val="FFFFFF"/>
                              </w:rPr>
                              <w:t>事故发生第一时间内启动应急机制，</w:t>
                            </w:r>
                            <w:r w:rsidRPr="00151B16">
                              <w:rPr>
                                <w:rFonts w:hint="eastAsia"/>
                                <w:color w:val="FFFFFF"/>
                              </w:rPr>
                              <w:t>1</w:t>
                            </w:r>
                            <w:r w:rsidRPr="00151B16">
                              <w:rPr>
                                <w:rFonts w:hint="eastAsia"/>
                                <w:color w:val="FFFFFF"/>
                              </w:rPr>
                              <w:t>小时内上报业主和市政府有关部门。保证做到：统一指挥、职责明确、信息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540pt;mso-wrap-distance-bottom:0;mso-wrap-distance-left:9pt;mso-wrap-distance-right:9pt;mso-wrap-distance-top:0;position:absolute;v-text-anchor:top;z-index:251663360" filled="f" fillcolor="this" stroked="f" strokeweight="0.5pt">
                <v:textbox>
                  <w:txbxContent>
                    <w:p w:rsidR="00151B16" w:rsidRPr="00151B16" w14:paraId="0B3D391A" w14:textId="0B4850AD">
                      <w:pPr>
                        <w:rPr>
                          <w:color w:val="FFFFFF"/>
                        </w:rPr>
                      </w:pPr>
                      <w:r w:rsidRPr="00151B16">
                        <w:rPr>
                          <w:rFonts w:hint="eastAsia"/>
                          <w:color w:val="FFFFFF"/>
                        </w:rPr>
                        <w:t>事故发生第一时间内启动应急机制，</w:t>
                      </w:r>
                      <w:r w:rsidRPr="00151B16">
                        <w:rPr>
                          <w:rFonts w:hint="eastAsia"/>
                          <w:color w:val="FFFFFF"/>
                        </w:rPr>
                        <w:t>1</w:t>
                      </w:r>
                      <w:r w:rsidRPr="00151B16">
                        <w:rPr>
                          <w:rFonts w:hint="eastAsia"/>
                          <w:color w:val="FFFFFF"/>
                        </w:rPr>
                        <w:t>小时内上报业主和市政府有关部门。保证做到：统一指挥、职责明确、信息</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45638227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28178CC2">
                            <w:pPr>
                              <w:rPr>
                                <w:color w:val="FFFFFF"/>
                              </w:rPr>
                            </w:pPr>
                            <w:r w:rsidRPr="00151B16">
                              <w:rPr>
                                <w:rFonts w:hint="eastAsia"/>
                                <w:color w:val="FFFFFF"/>
                              </w:rPr>
                              <w:t>包在项目实施过程中全部风险的管理；三是全方位的管理，全面的组织措施，与各职能部门的协调；四是项目各参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540pt;mso-wrap-distance-bottom:0;mso-wrap-distance-left:9pt;mso-wrap-distance-right:9pt;mso-wrap-distance-top:0;position:absolute;v-text-anchor:top;z-index:251661312" filled="f" fillcolor="this" stroked="f" strokeweight="0.5pt">
                <v:textbox>
                  <w:txbxContent>
                    <w:p w:rsidR="00151B16" w:rsidRPr="00151B16" w14:paraId="325490A8" w14:textId="28178CC2">
                      <w:pPr>
                        <w:rPr>
                          <w:color w:val="FFFFFF"/>
                        </w:rPr>
                      </w:pPr>
                      <w:r w:rsidRPr="00151B16">
                        <w:rPr>
                          <w:rFonts w:hint="eastAsia"/>
                          <w:color w:val="FFFFFF"/>
                        </w:rPr>
                        <w:t>包在项目实施过程中全部风险的管理；三是全方位的管理，全面的组织措施，与各职能部门的协调；四是项目各参</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659576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AD35544">
                            <w:pPr>
                              <w:rPr>
                                <w:color w:val="FFFFFF"/>
                              </w:rPr>
                            </w:pPr>
                            <w:r w:rsidRPr="00151B16">
                              <w:rPr>
                                <w:rFonts w:hint="eastAsia"/>
                                <w:color w:val="FFFFFF"/>
                              </w:rPr>
                              <w:t>责任险中规定的被保人员除外</w:t>
                            </w:r>
                            <w:r w:rsidRPr="00151B16">
                              <w:rPr>
                                <w:rFonts w:hint="eastAsia"/>
                                <w:color w:val="FFFFFF"/>
                              </w:rPr>
                              <w:t>)</w:t>
                            </w:r>
                            <w:r w:rsidRPr="00151B16">
                              <w:rPr>
                                <w:rFonts w:hint="eastAsia"/>
                                <w:color w:val="FFFFFF"/>
                              </w:rPr>
                              <w:t>的伤亡，或与之有关的任何赔偿费、诉讼费和其它相关费用，但需在保险合同双方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540pt;mso-wrap-distance-bottom:0;mso-wrap-distance-left:9pt;mso-wrap-distance-right:9pt;mso-wrap-distance-top:0;position:absolute;v-text-anchor:top;z-index:251659264" filled="f" fillcolor="this" stroked="f" strokeweight="0.5pt">
                <v:textbox>
                  <w:txbxContent>
                    <w:p w:rsidR="00151B16" w:rsidRPr="00151B16" w14:paraId="53846838" w14:textId="1AD35544">
                      <w:pPr>
                        <w:rPr>
                          <w:color w:val="FFFFFF"/>
                        </w:rPr>
                      </w:pPr>
                      <w:r w:rsidRPr="00151B16">
                        <w:rPr>
                          <w:rFonts w:hint="eastAsia"/>
                          <w:color w:val="FFFFFF"/>
                        </w:rPr>
                        <w:t>责任险中规定的被保人员除外</w:t>
                      </w:r>
                      <w:r w:rsidRPr="00151B16">
                        <w:rPr>
                          <w:rFonts w:hint="eastAsia"/>
                          <w:color w:val="FFFFFF"/>
                        </w:rPr>
                        <w:t>)</w:t>
                      </w:r>
                      <w:r w:rsidRPr="00151B16">
                        <w:rPr>
                          <w:rFonts w:hint="eastAsia"/>
                          <w:color w:val="FFFFFF"/>
                        </w:rPr>
                        <w:t>的伤亡，或与之有关的任何赔偿费、诉讼费和其它相关费用，但需在保险合同双方</w:t>
                      </w:r>
                    </w:p>
                  </w:txbxContent>
                </v:textbox>
              </v:shape>
            </w:pict>
          </mc:Fallback>
        </mc:AlternateContent>
      </w:r>
    </w:p>
    <w:p w:rsidR="00717AE7" w14:paraId="46E5761D" w14:textId="77777777">
      <w:pPr>
        <w:spacing w:line="246" w:lineRule="auto"/>
      </w:pPr>
    </w:p>
    <w:p w:rsidR="00717AE7" w14:paraId="6BF10608" w14:textId="77777777">
      <w:pPr>
        <w:spacing w:line="246" w:lineRule="auto"/>
      </w:pPr>
    </w:p>
    <w:p w:rsidR="00717AE7" w14:paraId="18815666" w14:textId="77777777">
      <w:pPr>
        <w:spacing w:line="247" w:lineRule="auto"/>
      </w:pPr>
    </w:p>
    <w:p w:rsidR="00717AE7" w14:paraId="34DC3357" w14:textId="77777777">
      <w:pPr>
        <w:spacing w:line="247" w:lineRule="auto"/>
      </w:pPr>
    </w:p>
    <w:p w:rsidR="00717AE7" w14:paraId="7EAA517D" w14:textId="77777777">
      <w:pPr>
        <w:spacing w:line="160" w:lineRule="exact"/>
        <w:ind w:firstLine="2540"/>
        <w:textAlignment w:val="center"/>
      </w:pPr>
      <w:r>
        <w:drawing>
          <wp:inline distT="0" distB="0" distL="0" distR="0">
            <wp:extent cx="8115300" cy="1016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115300" cy="101600"/>
                    </a:xfrm>
                    <a:prstGeom prst="rect">
                      <a:avLst/>
                    </a:prstGeom>
                  </pic:spPr>
                </pic:pic>
              </a:graphicData>
            </a:graphic>
          </wp:inline>
        </w:drawing>
      </w:r>
    </w:p>
    <w:p w:rsidR="00717AE7" w14:paraId="67053426" w14:textId="77777777">
      <w:pPr>
        <w:spacing w:line="362" w:lineRule="auto"/>
      </w:pPr>
    </w:p>
    <w:p w:rsidR="00717AE7" w14:paraId="4DAE8CDD" w14:textId="77777777">
      <w:pPr>
        <w:spacing w:line="935" w:lineRule="exact"/>
        <w:ind w:firstLine="2540"/>
        <w:textAlignment w:val="center"/>
      </w:pPr>
      <w:r>
        <w:pict>
          <v:group id="_x0000_i1029" style="width:639pt;height:46.8pt;mso-position-horizontal-relative:char;mso-position-vertical-relative:line" coordsize="12780,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12780;height:900;position:absolute;top:35">
              <v:imagedata r:id="rId5" o:title="image2"/>
            </v:shape>
            <v:shape id="_x0000_s1031" type="#_x0000_t202" style="width:12820;height:1040;left:-20;position:absolute;top:-20" filled="f" stroked="f">
              <v:textbox inset="0,0,0,0">
                <w:txbxContent>
                  <w:p w:rsidR="00717AE7" w14:paraId="779D8C67" w14:textId="77777777">
                    <w:pPr>
                      <w:spacing w:before="20" w:line="236" w:lineRule="auto"/>
                      <w:ind w:firstLine="1645"/>
                      <w:rPr>
                        <w:rFonts w:ascii="黑体" w:eastAsia="黑体" w:hAnsi="黑体" w:cs="黑体"/>
                        <w:sz w:val="47"/>
                        <w:szCs w:val="47"/>
                      </w:rPr>
                    </w:pPr>
                    <w:r>
                      <w:rPr>
                        <w:rFonts w:ascii="黑体" w:eastAsia="黑体" w:hAnsi="黑体" w:cs="黑体"/>
                        <w:spacing w:val="7"/>
                        <w:sz w:val="47"/>
                        <w:szCs w:val="47"/>
                      </w:rPr>
                      <w:t>第一章</w:t>
                    </w:r>
                    <w:r>
                      <w:rPr>
                        <w:rFonts w:ascii="黑体" w:eastAsia="黑体" w:hAnsi="黑体" w:cs="黑体"/>
                        <w:spacing w:val="33"/>
                        <w:sz w:val="47"/>
                        <w:szCs w:val="47"/>
                      </w:rPr>
                      <w:t xml:space="preserve"> </w:t>
                    </w:r>
                    <w:r>
                      <w:rPr>
                        <w:rFonts w:ascii="黑体" w:eastAsia="黑体" w:hAnsi="黑体" w:cs="黑体"/>
                        <w:spacing w:val="7"/>
                        <w:sz w:val="47"/>
                        <w:szCs w:val="47"/>
                      </w:rPr>
                      <w:t>项目风险预测与防范，事故应急预案</w:t>
                    </w:r>
                  </w:p>
                </w:txbxContent>
              </v:textbox>
            </v:shape>
            <w10:wrap type="none"/>
            <w10:anchorlock/>
          </v:group>
        </w:pict>
      </w:r>
    </w:p>
    <w:p w:rsidR="00717AE7" w14:paraId="3C5EEC2D" w14:textId="77777777">
      <w:pPr>
        <w:spacing w:before="78" w:line="621" w:lineRule="exact"/>
        <w:ind w:firstLine="7742"/>
        <w:rPr>
          <w:rFonts w:ascii="黑体" w:eastAsia="黑体" w:hAnsi="黑体" w:cs="黑体"/>
          <w:sz w:val="47"/>
          <w:szCs w:val="47"/>
        </w:rPr>
      </w:pPr>
      <w:r>
        <w:drawing>
          <wp:anchor distT="0" distB="0" distL="0" distR="0" simplePos="0" relativeHeight="251658240" behindDoc="1" locked="0" layoutInCell="1" allowOverlap="1">
            <wp:simplePos x="0" y="0"/>
            <wp:positionH relativeFrom="column">
              <wp:posOffset>0</wp:posOffset>
            </wp:positionH>
            <wp:positionV relativeFrom="paragraph">
              <wp:posOffset>126995</wp:posOffset>
            </wp:positionV>
            <wp:extent cx="11340833" cy="317492"/>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
                    <a:stretch>
                      <a:fillRect/>
                    </a:stretch>
                  </pic:blipFill>
                  <pic:spPr>
                    <a:xfrm>
                      <a:off x="0" y="0"/>
                      <a:ext cx="11340833" cy="317492"/>
                    </a:xfrm>
                    <a:prstGeom prst="rect">
                      <a:avLst/>
                    </a:prstGeom>
                  </pic:spPr>
                </pic:pic>
              </a:graphicData>
            </a:graphic>
          </wp:anchor>
        </w:drawing>
      </w:r>
      <w:r>
        <w:rPr>
          <w:rFonts w:ascii="黑体" w:eastAsia="黑体" w:hAnsi="黑体" w:cs="黑体"/>
          <w:spacing w:val="9"/>
          <w:position w:val="2"/>
          <w:sz w:val="47"/>
          <w:szCs w:val="47"/>
        </w:rPr>
        <w:t>项目风险预测与防范</w:t>
      </w:r>
    </w:p>
    <w:p w:rsidR="00717AE7" w14:paraId="209757C9" w14:textId="77777777">
      <w:pPr>
        <w:spacing w:before="369" w:line="237" w:lineRule="auto"/>
        <w:ind w:firstLine="2734"/>
        <w:rPr>
          <w:rFonts w:ascii="宋体" w:eastAsia="宋体" w:hAnsi="宋体" w:cs="宋体"/>
          <w:sz w:val="45"/>
          <w:szCs w:val="45"/>
        </w:rPr>
      </w:pPr>
      <w:r>
        <w:rPr>
          <w:rFonts w:ascii="宋体" w:eastAsia="宋体" w:hAnsi="宋体" w:cs="宋体"/>
          <w:spacing w:val="-20"/>
          <w:sz w:val="45"/>
          <w:szCs w:val="45"/>
        </w:rPr>
        <w:t>1.</w:t>
      </w:r>
      <w:r>
        <w:rPr>
          <w:rFonts w:ascii="宋体" w:eastAsia="宋体" w:hAnsi="宋体" w:cs="宋体"/>
          <w:spacing w:val="-89"/>
          <w:sz w:val="45"/>
          <w:szCs w:val="45"/>
        </w:rPr>
        <w:t xml:space="preserve"> </w:t>
      </w:r>
      <w:r>
        <w:rPr>
          <w:rFonts w:ascii="宋体" w:eastAsia="宋体" w:hAnsi="宋体" w:cs="宋体"/>
          <w:spacing w:val="-20"/>
          <w:sz w:val="45"/>
          <w:szCs w:val="45"/>
        </w:rPr>
        <w:t>风险管理目标</w:t>
      </w:r>
    </w:p>
    <w:p w:rsidR="00717AE7" w14:paraId="690F80E6" w14:textId="77777777">
      <w:pPr>
        <w:spacing w:line="247" w:lineRule="auto"/>
      </w:pPr>
    </w:p>
    <w:p w:rsidR="00717AE7" w14:paraId="12D0F151" w14:textId="77777777">
      <w:pPr>
        <w:spacing w:before="117" w:line="360" w:lineRule="auto"/>
        <w:ind w:left="2705" w:right="2567" w:firstLine="791"/>
        <w:rPr>
          <w:rFonts w:ascii="宋体" w:eastAsia="宋体" w:hAnsi="宋体" w:cs="宋体"/>
          <w:sz w:val="36"/>
          <w:szCs w:val="36"/>
        </w:rPr>
      </w:pPr>
      <w:r>
        <w:rPr>
          <w:rFonts w:ascii="宋体" w:eastAsia="宋体" w:hAnsi="宋体" w:cs="宋体"/>
          <w:spacing w:val="-22"/>
          <w:sz w:val="36"/>
          <w:szCs w:val="36"/>
        </w:rPr>
        <w:t>目标：</w:t>
      </w:r>
      <w:r>
        <w:rPr>
          <w:rFonts w:ascii="宋体" w:eastAsia="宋体" w:hAnsi="宋体" w:cs="宋体"/>
          <w:spacing w:val="-41"/>
          <w:sz w:val="36"/>
          <w:szCs w:val="36"/>
        </w:rPr>
        <w:t xml:space="preserve"> </w:t>
      </w:r>
      <w:r>
        <w:rPr>
          <w:rFonts w:ascii="宋体" w:eastAsia="宋体" w:hAnsi="宋体" w:cs="宋体"/>
          <w:spacing w:val="-22"/>
          <w:sz w:val="36"/>
          <w:szCs w:val="36"/>
        </w:rPr>
        <w:t>在项目准备和实施阶段，</w:t>
      </w:r>
      <w:r>
        <w:rPr>
          <w:rFonts w:ascii="宋体" w:eastAsia="宋体" w:hAnsi="宋体" w:cs="宋体"/>
          <w:spacing w:val="9"/>
          <w:sz w:val="36"/>
          <w:szCs w:val="36"/>
        </w:rPr>
        <w:t xml:space="preserve"> </w:t>
      </w:r>
      <w:r>
        <w:rPr>
          <w:rFonts w:ascii="宋体" w:eastAsia="宋体" w:hAnsi="宋体" w:cs="宋体"/>
          <w:spacing w:val="-22"/>
          <w:sz w:val="36"/>
          <w:szCs w:val="36"/>
        </w:rPr>
        <w:t>根据我司类似工程的施工经验，</w:t>
      </w:r>
      <w:r>
        <w:rPr>
          <w:rFonts w:ascii="宋体" w:eastAsia="宋体" w:hAnsi="宋体" w:cs="宋体"/>
          <w:spacing w:val="8"/>
          <w:sz w:val="36"/>
          <w:szCs w:val="36"/>
        </w:rPr>
        <w:t xml:space="preserve"> </w:t>
      </w:r>
      <w:r>
        <w:rPr>
          <w:rFonts w:ascii="宋体" w:eastAsia="宋体" w:hAnsi="宋体" w:cs="宋体"/>
          <w:spacing w:val="-22"/>
          <w:sz w:val="36"/>
          <w:szCs w:val="36"/>
        </w:rPr>
        <w:t>罗列出项目</w:t>
      </w:r>
      <w:r>
        <w:rPr>
          <w:rFonts w:ascii="宋体" w:eastAsia="宋体" w:hAnsi="宋体" w:cs="宋体"/>
          <w:sz w:val="36"/>
          <w:szCs w:val="36"/>
        </w:rPr>
        <w:t xml:space="preserve"> </w:t>
      </w:r>
      <w:r>
        <w:rPr>
          <w:rFonts w:ascii="宋体" w:eastAsia="宋体" w:hAnsi="宋体" w:cs="宋体"/>
          <w:spacing w:val="-21"/>
          <w:sz w:val="36"/>
          <w:szCs w:val="36"/>
        </w:rPr>
        <w:t>实施过程中可能出现的各种风险，</w:t>
      </w:r>
      <w:r>
        <w:rPr>
          <w:rFonts w:ascii="宋体" w:eastAsia="宋体" w:hAnsi="宋体" w:cs="宋体"/>
          <w:spacing w:val="21"/>
          <w:sz w:val="36"/>
          <w:szCs w:val="36"/>
        </w:rPr>
        <w:t xml:space="preserve"> </w:t>
      </w:r>
      <w:r>
        <w:rPr>
          <w:rFonts w:ascii="宋体" w:eastAsia="宋体" w:hAnsi="宋体" w:cs="宋体"/>
          <w:spacing w:val="-21"/>
          <w:sz w:val="36"/>
          <w:szCs w:val="36"/>
        </w:rPr>
        <w:t>对于可以规避的风险，</w:t>
      </w:r>
      <w:r>
        <w:rPr>
          <w:rFonts w:ascii="宋体" w:eastAsia="宋体" w:hAnsi="宋体" w:cs="宋体"/>
          <w:spacing w:val="10"/>
          <w:sz w:val="36"/>
          <w:szCs w:val="36"/>
        </w:rPr>
        <w:t xml:space="preserve"> </w:t>
      </w:r>
      <w:r>
        <w:rPr>
          <w:rFonts w:ascii="宋体" w:eastAsia="宋体" w:hAnsi="宋体" w:cs="宋体"/>
          <w:spacing w:val="-21"/>
          <w:sz w:val="36"/>
          <w:szCs w:val="36"/>
        </w:rPr>
        <w:t>在项目实施阶段，</w:t>
      </w:r>
      <w:r>
        <w:rPr>
          <w:rFonts w:ascii="宋体" w:eastAsia="宋体" w:hAnsi="宋体" w:cs="宋体"/>
          <w:spacing w:val="21"/>
          <w:sz w:val="36"/>
          <w:szCs w:val="36"/>
        </w:rPr>
        <w:t xml:space="preserve"> </w:t>
      </w:r>
      <w:r>
        <w:rPr>
          <w:rFonts w:ascii="宋体" w:eastAsia="宋体" w:hAnsi="宋体" w:cs="宋体"/>
          <w:spacing w:val="-21"/>
          <w:sz w:val="36"/>
          <w:szCs w:val="36"/>
        </w:rPr>
        <w:t>编制</w:t>
      </w:r>
      <w:r>
        <w:rPr>
          <w:rFonts w:ascii="宋体" w:eastAsia="宋体" w:hAnsi="宋体" w:cs="宋体"/>
          <w:sz w:val="36"/>
          <w:szCs w:val="36"/>
        </w:rPr>
        <w:t xml:space="preserve"> </w:t>
      </w:r>
      <w:r>
        <w:rPr>
          <w:rFonts w:ascii="宋体" w:eastAsia="宋体" w:hAnsi="宋体" w:cs="宋体"/>
          <w:spacing w:val="-13"/>
          <w:sz w:val="36"/>
          <w:szCs w:val="36"/>
        </w:rPr>
        <w:t>切实可行的风险控制计划将风险扼杀在摇篮中，</w:t>
      </w:r>
      <w:r>
        <w:rPr>
          <w:rFonts w:ascii="宋体" w:eastAsia="宋体" w:hAnsi="宋体" w:cs="宋体"/>
          <w:spacing w:val="-33"/>
          <w:sz w:val="36"/>
          <w:szCs w:val="36"/>
        </w:rPr>
        <w:t xml:space="preserve"> </w:t>
      </w:r>
      <w:r>
        <w:rPr>
          <w:rFonts w:ascii="宋体" w:eastAsia="宋体" w:hAnsi="宋体" w:cs="宋体"/>
          <w:spacing w:val="-13"/>
          <w:sz w:val="36"/>
          <w:szCs w:val="36"/>
        </w:rPr>
        <w:t>对于无法规避的风险，</w:t>
      </w:r>
      <w:r>
        <w:rPr>
          <w:rFonts w:ascii="宋体" w:eastAsia="宋体" w:hAnsi="宋体" w:cs="宋体"/>
          <w:spacing w:val="-15"/>
          <w:sz w:val="36"/>
          <w:szCs w:val="36"/>
        </w:rPr>
        <w:t xml:space="preserve"> </w:t>
      </w:r>
      <w:r>
        <w:rPr>
          <w:rFonts w:ascii="宋体" w:eastAsia="宋体" w:hAnsi="宋体" w:cs="宋体"/>
          <w:spacing w:val="-13"/>
          <w:sz w:val="36"/>
          <w:szCs w:val="36"/>
        </w:rPr>
        <w:t>在整个设</w:t>
      </w:r>
      <w:r>
        <w:rPr>
          <w:rFonts w:ascii="宋体" w:eastAsia="宋体" w:hAnsi="宋体" w:cs="宋体"/>
          <w:sz w:val="36"/>
          <w:szCs w:val="36"/>
        </w:rPr>
        <w:t xml:space="preserve"> </w:t>
      </w:r>
      <w:r>
        <w:rPr>
          <w:rFonts w:ascii="宋体" w:eastAsia="宋体" w:hAnsi="宋体" w:cs="宋体"/>
          <w:spacing w:val="-1"/>
          <w:sz w:val="36"/>
          <w:szCs w:val="36"/>
        </w:rPr>
        <w:t>计施工施工过程中，编制相应的风险预防措施计划以及风险发生后的应急措施。</w:t>
      </w:r>
    </w:p>
    <w:p w:rsidR="00717AE7" w14:paraId="74C66A44" w14:textId="77777777">
      <w:pPr>
        <w:spacing w:line="237" w:lineRule="auto"/>
        <w:ind w:firstLine="3433"/>
        <w:rPr>
          <w:rFonts w:ascii="宋体" w:eastAsia="宋体" w:hAnsi="宋体" w:cs="宋体"/>
          <w:sz w:val="36"/>
          <w:szCs w:val="36"/>
        </w:rPr>
      </w:pPr>
      <w:r>
        <w:rPr>
          <w:rFonts w:ascii="宋体" w:eastAsia="宋体" w:hAnsi="宋体" w:cs="宋体"/>
          <w:spacing w:val="-1"/>
          <w:sz w:val="36"/>
          <w:szCs w:val="36"/>
        </w:rPr>
        <w:t>我们的最终目标是确保项目顺利进行，争取项目风险事件发生概率为零。</w:t>
      </w:r>
    </w:p>
    <w:p w:rsidR="00717AE7" w14:paraId="7AE7BB98" w14:textId="77777777">
      <w:pPr>
        <w:spacing w:before="233" w:line="237" w:lineRule="auto"/>
        <w:ind w:firstLine="2716"/>
        <w:rPr>
          <w:rFonts w:ascii="宋体" w:eastAsia="宋体" w:hAnsi="宋体" w:cs="宋体"/>
          <w:sz w:val="45"/>
          <w:szCs w:val="45"/>
        </w:rPr>
      </w:pPr>
      <w:r>
        <w:rPr>
          <w:rFonts w:ascii="宋体" w:eastAsia="宋体" w:hAnsi="宋体" w:cs="宋体"/>
          <w:spacing w:val="-13"/>
          <w:sz w:val="45"/>
          <w:szCs w:val="45"/>
        </w:rPr>
        <w:t>2.</w:t>
      </w:r>
      <w:r>
        <w:rPr>
          <w:rFonts w:ascii="宋体" w:eastAsia="宋体" w:hAnsi="宋体" w:cs="宋体"/>
          <w:spacing w:val="-99"/>
          <w:sz w:val="45"/>
          <w:szCs w:val="45"/>
        </w:rPr>
        <w:t xml:space="preserve"> </w:t>
      </w:r>
      <w:r>
        <w:rPr>
          <w:rFonts w:ascii="宋体" w:eastAsia="宋体" w:hAnsi="宋体" w:cs="宋体"/>
          <w:spacing w:val="-13"/>
          <w:sz w:val="45"/>
          <w:szCs w:val="45"/>
        </w:rPr>
        <w:t>项目风险管理特点</w:t>
      </w:r>
    </w:p>
    <w:p w:rsidR="00717AE7" w14:paraId="2714B107" w14:textId="77777777">
      <w:pPr>
        <w:spacing w:line="244" w:lineRule="auto"/>
      </w:pPr>
    </w:p>
    <w:p w:rsidR="00717AE7" w14:paraId="5FD8284A" w14:textId="77777777">
      <w:pPr>
        <w:spacing w:before="137" w:line="918" w:lineRule="exact"/>
        <w:ind w:firstLine="2713"/>
        <w:rPr>
          <w:rFonts w:ascii="黑体" w:eastAsia="黑体" w:hAnsi="黑体" w:cs="黑体"/>
          <w:sz w:val="42"/>
          <w:szCs w:val="42"/>
        </w:rPr>
      </w:pPr>
      <w:r>
        <w:rPr>
          <w:rFonts w:ascii="黑体" w:eastAsia="黑体" w:hAnsi="黑体" w:cs="黑体"/>
          <w:spacing w:val="-14"/>
          <w:position w:val="35"/>
          <w:sz w:val="42"/>
          <w:szCs w:val="42"/>
        </w:rPr>
        <w:t>2.1.</w:t>
      </w:r>
      <w:r>
        <w:rPr>
          <w:rFonts w:ascii="黑体" w:eastAsia="黑体" w:hAnsi="黑体" w:cs="黑体"/>
          <w:spacing w:val="178"/>
          <w:position w:val="35"/>
          <w:sz w:val="42"/>
          <w:szCs w:val="42"/>
        </w:rPr>
        <w:t xml:space="preserve"> </w:t>
      </w:r>
      <w:r>
        <w:rPr>
          <w:rFonts w:ascii="黑体" w:eastAsia="黑体" w:hAnsi="黑体" w:cs="黑体"/>
          <w:spacing w:val="-14"/>
          <w:position w:val="35"/>
          <w:sz w:val="42"/>
          <w:szCs w:val="42"/>
        </w:rPr>
        <w:t>总承包项目的风险</w:t>
      </w:r>
    </w:p>
    <w:p w:rsidR="00717AE7" w14:paraId="028E9B6B" w14:textId="77777777">
      <w:pPr>
        <w:spacing w:before="1" w:line="236" w:lineRule="auto"/>
        <w:ind w:firstLine="3433"/>
        <w:rPr>
          <w:rFonts w:ascii="宋体" w:eastAsia="宋体" w:hAnsi="宋体" w:cs="宋体"/>
          <w:sz w:val="36"/>
          <w:szCs w:val="36"/>
        </w:rPr>
      </w:pPr>
      <w:r>
        <w:rPr>
          <w:rFonts w:ascii="宋体" w:eastAsia="宋体" w:hAnsi="宋体" w:cs="宋体"/>
          <w:spacing w:val="-7"/>
          <w:sz w:val="36"/>
          <w:szCs w:val="36"/>
        </w:rPr>
        <w:t>风险包括三个基本要素：</w:t>
      </w:r>
    </w:p>
    <w:p w:rsidR="00717AE7" w14:paraId="33ED0701" w14:textId="77777777">
      <w:pPr>
        <w:spacing w:before="145" w:line="5016" w:lineRule="exact"/>
        <w:ind w:firstLine="3720"/>
        <w:textAlignment w:val="center"/>
      </w:pPr>
      <w:r>
        <w:drawing>
          <wp:inline distT="0" distB="0" distL="0" distR="0">
            <wp:extent cx="6611251" cy="318507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7"/>
                    <a:stretch>
                      <a:fillRect/>
                    </a:stretch>
                  </pic:blipFill>
                  <pic:spPr>
                    <a:xfrm>
                      <a:off x="0" y="0"/>
                      <a:ext cx="6611251" cy="3185075"/>
                    </a:xfrm>
                    <a:prstGeom prst="rect">
                      <a:avLst/>
                    </a:prstGeom>
                  </pic:spPr>
                </pic:pic>
              </a:graphicData>
            </a:graphic>
          </wp:inline>
        </w:drawing>
      </w:r>
    </w:p>
    <w:p w:rsidR="00717AE7" w14:paraId="27326E82" w14:textId="77777777">
      <w:pPr>
        <w:spacing w:before="229" w:line="237" w:lineRule="auto"/>
        <w:ind w:firstLine="3441"/>
        <w:rPr>
          <w:rFonts w:ascii="宋体" w:eastAsia="宋体" w:hAnsi="宋体" w:cs="宋体"/>
          <w:sz w:val="36"/>
          <w:szCs w:val="36"/>
        </w:rPr>
      </w:pPr>
      <w:r>
        <w:rPr>
          <w:rFonts w:ascii="宋体" w:eastAsia="宋体" w:hAnsi="宋体" w:cs="宋体"/>
          <w:spacing w:val="-7"/>
          <w:sz w:val="36"/>
          <w:szCs w:val="36"/>
        </w:rPr>
        <w:t>总承包项目的风险如下：</w:t>
      </w:r>
    </w:p>
    <w:p w:rsidR="00717AE7" w14:paraId="54C64419" w14:textId="77777777">
      <w:pPr>
        <w:spacing w:before="226" w:line="360" w:lineRule="auto"/>
        <w:ind w:left="4054" w:right="2699" w:firstLine="71"/>
        <w:rPr>
          <w:rFonts w:ascii="宋体" w:eastAsia="宋体" w:hAnsi="宋体" w:cs="宋体"/>
          <w:sz w:val="36"/>
          <w:szCs w:val="36"/>
        </w:rPr>
      </w:pPr>
      <w:r>
        <w:rPr>
          <w:rFonts w:ascii="宋体" w:eastAsia="宋体" w:hAnsi="宋体" w:cs="宋体"/>
          <w:spacing w:val="-33"/>
          <w:w w:val="93"/>
          <w:sz w:val="36"/>
          <w:szCs w:val="36"/>
        </w:rPr>
        <w:t>自然风险：</w:t>
      </w:r>
      <w:r>
        <w:rPr>
          <w:rFonts w:ascii="宋体" w:eastAsia="宋体" w:hAnsi="宋体" w:cs="宋体"/>
          <w:spacing w:val="15"/>
          <w:sz w:val="36"/>
          <w:szCs w:val="36"/>
        </w:rPr>
        <w:t xml:space="preserve"> </w:t>
      </w:r>
      <w:r>
        <w:rPr>
          <w:rFonts w:ascii="宋体" w:eastAsia="宋体" w:hAnsi="宋体" w:cs="宋体"/>
          <w:spacing w:val="-33"/>
          <w:w w:val="93"/>
          <w:sz w:val="36"/>
          <w:szCs w:val="36"/>
        </w:rPr>
        <w:t>地震、</w:t>
      </w:r>
      <w:r>
        <w:rPr>
          <w:rFonts w:ascii="宋体" w:eastAsia="宋体" w:hAnsi="宋体" w:cs="宋体"/>
          <w:spacing w:val="-23"/>
          <w:sz w:val="36"/>
          <w:szCs w:val="36"/>
        </w:rPr>
        <w:t xml:space="preserve"> </w:t>
      </w:r>
      <w:r>
        <w:rPr>
          <w:rFonts w:ascii="宋体" w:eastAsia="宋体" w:hAnsi="宋体" w:cs="宋体"/>
          <w:spacing w:val="-33"/>
          <w:w w:val="93"/>
          <w:sz w:val="36"/>
          <w:szCs w:val="36"/>
        </w:rPr>
        <w:t>火灾、</w:t>
      </w:r>
      <w:r>
        <w:rPr>
          <w:rFonts w:ascii="宋体" w:eastAsia="宋体" w:hAnsi="宋体" w:cs="宋体"/>
          <w:spacing w:val="-20"/>
          <w:sz w:val="36"/>
          <w:szCs w:val="36"/>
        </w:rPr>
        <w:t xml:space="preserve"> </w:t>
      </w:r>
      <w:r>
        <w:rPr>
          <w:rFonts w:ascii="宋体" w:eastAsia="宋体" w:hAnsi="宋体" w:cs="宋体"/>
          <w:spacing w:val="-33"/>
          <w:w w:val="93"/>
          <w:sz w:val="36"/>
          <w:szCs w:val="36"/>
        </w:rPr>
        <w:t>洪水、</w:t>
      </w:r>
      <w:r>
        <w:rPr>
          <w:rFonts w:ascii="宋体" w:eastAsia="宋体" w:hAnsi="宋体" w:cs="宋体"/>
          <w:spacing w:val="-26"/>
          <w:sz w:val="36"/>
          <w:szCs w:val="36"/>
        </w:rPr>
        <w:t xml:space="preserve"> </w:t>
      </w:r>
      <w:r>
        <w:rPr>
          <w:rFonts w:ascii="宋体" w:eastAsia="宋体" w:hAnsi="宋体" w:cs="宋体"/>
          <w:spacing w:val="-33"/>
          <w:w w:val="93"/>
          <w:sz w:val="36"/>
          <w:szCs w:val="36"/>
        </w:rPr>
        <w:t>雷电、</w:t>
      </w:r>
      <w:r>
        <w:rPr>
          <w:rFonts w:ascii="宋体" w:eastAsia="宋体" w:hAnsi="宋体" w:cs="宋体"/>
          <w:spacing w:val="-32"/>
          <w:sz w:val="36"/>
          <w:szCs w:val="36"/>
        </w:rPr>
        <w:t xml:space="preserve"> </w:t>
      </w:r>
      <w:r>
        <w:rPr>
          <w:rFonts w:ascii="宋体" w:eastAsia="宋体" w:hAnsi="宋体" w:cs="宋体"/>
          <w:spacing w:val="-33"/>
          <w:w w:val="93"/>
          <w:sz w:val="36"/>
          <w:szCs w:val="36"/>
        </w:rPr>
        <w:t>暴风暴雨、</w:t>
      </w:r>
      <w:r>
        <w:rPr>
          <w:rFonts w:ascii="宋体" w:eastAsia="宋体" w:hAnsi="宋体" w:cs="宋体"/>
          <w:spacing w:val="1"/>
          <w:sz w:val="36"/>
          <w:szCs w:val="36"/>
        </w:rPr>
        <w:t xml:space="preserve"> </w:t>
      </w:r>
      <w:r>
        <w:rPr>
          <w:rFonts w:ascii="宋体" w:eastAsia="宋体" w:hAnsi="宋体" w:cs="宋体"/>
          <w:spacing w:val="-33"/>
          <w:w w:val="93"/>
          <w:sz w:val="36"/>
          <w:szCs w:val="36"/>
        </w:rPr>
        <w:t>冰雹、</w:t>
      </w:r>
      <w:r>
        <w:rPr>
          <w:rFonts w:ascii="宋体" w:eastAsia="宋体" w:hAnsi="宋体" w:cs="宋体"/>
          <w:spacing w:val="-16"/>
          <w:sz w:val="36"/>
          <w:szCs w:val="36"/>
        </w:rPr>
        <w:t xml:space="preserve"> </w:t>
      </w:r>
      <w:r>
        <w:rPr>
          <w:rFonts w:ascii="宋体" w:eastAsia="宋体" w:hAnsi="宋体" w:cs="宋体"/>
          <w:spacing w:val="-33"/>
          <w:w w:val="93"/>
          <w:sz w:val="36"/>
          <w:szCs w:val="36"/>
        </w:rPr>
        <w:t>泥石流、</w:t>
      </w:r>
      <w:r>
        <w:rPr>
          <w:rFonts w:ascii="宋体" w:eastAsia="宋体" w:hAnsi="宋体" w:cs="宋体"/>
          <w:spacing w:val="1"/>
          <w:sz w:val="36"/>
          <w:szCs w:val="36"/>
        </w:rPr>
        <w:t xml:space="preserve"> </w:t>
      </w:r>
      <w:r>
        <w:rPr>
          <w:rFonts w:ascii="宋体" w:eastAsia="宋体" w:hAnsi="宋体" w:cs="宋体"/>
          <w:spacing w:val="-33"/>
          <w:w w:val="93"/>
          <w:sz w:val="36"/>
          <w:szCs w:val="36"/>
        </w:rPr>
        <w:t>山崩、</w:t>
      </w:r>
      <w:r>
        <w:rPr>
          <w:rFonts w:ascii="宋体" w:eastAsia="宋体" w:hAnsi="宋体" w:cs="宋体"/>
          <w:sz w:val="36"/>
          <w:szCs w:val="36"/>
        </w:rPr>
        <w:t xml:space="preserve"> </w:t>
      </w:r>
      <w:r>
        <w:rPr>
          <w:rFonts w:ascii="宋体" w:eastAsia="宋体" w:hAnsi="宋体" w:cs="宋体"/>
          <w:spacing w:val="-17"/>
          <w:sz w:val="36"/>
          <w:szCs w:val="36"/>
        </w:rPr>
        <w:t>滑坡、塌方、岩爆、</w:t>
      </w:r>
      <w:r>
        <w:rPr>
          <w:rFonts w:ascii="宋体" w:eastAsia="宋体" w:hAnsi="宋体" w:cs="宋体"/>
          <w:spacing w:val="79"/>
          <w:sz w:val="36"/>
          <w:szCs w:val="36"/>
        </w:rPr>
        <w:t xml:space="preserve"> </w:t>
      </w:r>
      <w:r>
        <w:rPr>
          <w:rFonts w:ascii="宋体" w:eastAsia="宋体" w:hAnsi="宋体" w:cs="宋体"/>
          <w:spacing w:val="-17"/>
          <w:sz w:val="36"/>
          <w:szCs w:val="36"/>
        </w:rPr>
        <w:t>瓦斯爆炸、未知不良构造、其它自然力事件、</w:t>
      </w:r>
      <w:r>
        <w:rPr>
          <w:rFonts w:ascii="宋体" w:eastAsia="宋体" w:hAnsi="宋体" w:cs="宋体"/>
          <w:spacing w:val="33"/>
          <w:sz w:val="36"/>
          <w:szCs w:val="36"/>
        </w:rPr>
        <w:t xml:space="preserve"> </w:t>
      </w:r>
      <w:r>
        <w:rPr>
          <w:rFonts w:ascii="宋体" w:eastAsia="宋体" w:hAnsi="宋体" w:cs="宋体"/>
          <w:spacing w:val="-17"/>
          <w:sz w:val="36"/>
          <w:szCs w:val="36"/>
        </w:rPr>
        <w:t>偶然</w:t>
      </w:r>
      <w:r>
        <w:rPr>
          <w:rFonts w:ascii="宋体" w:eastAsia="宋体" w:hAnsi="宋体" w:cs="宋体"/>
          <w:sz w:val="36"/>
          <w:szCs w:val="36"/>
        </w:rPr>
        <w:t xml:space="preserve"> </w:t>
      </w:r>
      <w:r>
        <w:rPr>
          <w:rFonts w:ascii="宋体" w:eastAsia="宋体" w:hAnsi="宋体" w:cs="宋体"/>
          <w:spacing w:val="-2"/>
          <w:sz w:val="36"/>
          <w:szCs w:val="36"/>
        </w:rPr>
        <w:t>及突发事件等。</w:t>
      </w:r>
    </w:p>
    <w:p w:rsidR="00717AE7" w14:paraId="552F48E0" w14:textId="77777777">
      <w:pPr>
        <w:spacing w:line="360" w:lineRule="auto"/>
        <w:ind w:left="4061" w:right="2702" w:hanging="5"/>
        <w:rPr>
          <w:rFonts w:ascii="宋体" w:eastAsia="宋体" w:hAnsi="宋体" w:cs="宋体"/>
          <w:sz w:val="36"/>
          <w:szCs w:val="36"/>
        </w:rPr>
      </w:pPr>
      <w:r>
        <w:rPr>
          <w:rFonts w:ascii="宋体" w:eastAsia="宋体" w:hAnsi="宋体" w:cs="宋体"/>
          <w:spacing w:val="-25"/>
          <w:sz w:val="36"/>
          <w:szCs w:val="36"/>
        </w:rPr>
        <w:t>社会风险：</w:t>
      </w:r>
      <w:r>
        <w:rPr>
          <w:rFonts w:ascii="宋体" w:eastAsia="宋体" w:hAnsi="宋体" w:cs="宋体"/>
          <w:spacing w:val="118"/>
          <w:sz w:val="36"/>
          <w:szCs w:val="36"/>
        </w:rPr>
        <w:t xml:space="preserve"> </w:t>
      </w:r>
      <w:r>
        <w:rPr>
          <w:rFonts w:ascii="宋体" w:eastAsia="宋体" w:hAnsi="宋体" w:cs="宋体"/>
          <w:spacing w:val="-25"/>
          <w:sz w:val="36"/>
          <w:szCs w:val="36"/>
        </w:rPr>
        <w:t>战争、</w:t>
      </w:r>
      <w:r>
        <w:rPr>
          <w:rFonts w:ascii="宋体" w:eastAsia="宋体" w:hAnsi="宋体" w:cs="宋体"/>
          <w:spacing w:val="18"/>
          <w:sz w:val="36"/>
          <w:szCs w:val="36"/>
        </w:rPr>
        <w:t xml:space="preserve"> </w:t>
      </w:r>
      <w:r>
        <w:rPr>
          <w:rFonts w:ascii="宋体" w:eastAsia="宋体" w:hAnsi="宋体" w:cs="宋体"/>
          <w:spacing w:val="-25"/>
          <w:sz w:val="36"/>
          <w:szCs w:val="36"/>
        </w:rPr>
        <w:t>社会动乱、紧急状况、治安环境、宏观经济调整、</w:t>
      </w:r>
      <w:r>
        <w:rPr>
          <w:rFonts w:ascii="宋体" w:eastAsia="宋体" w:hAnsi="宋体" w:cs="宋体"/>
          <w:spacing w:val="39"/>
          <w:sz w:val="36"/>
          <w:szCs w:val="36"/>
        </w:rPr>
        <w:t xml:space="preserve"> </w:t>
      </w:r>
      <w:r>
        <w:rPr>
          <w:rFonts w:ascii="宋体" w:eastAsia="宋体" w:hAnsi="宋体" w:cs="宋体"/>
          <w:spacing w:val="-25"/>
          <w:sz w:val="36"/>
          <w:szCs w:val="36"/>
        </w:rPr>
        <w:t>政</w:t>
      </w:r>
      <w:r>
        <w:rPr>
          <w:rFonts w:ascii="宋体" w:eastAsia="宋体" w:hAnsi="宋体" w:cs="宋体"/>
          <w:sz w:val="36"/>
          <w:szCs w:val="36"/>
        </w:rPr>
        <w:t xml:space="preserve"> </w:t>
      </w:r>
      <w:r>
        <w:rPr>
          <w:rFonts w:ascii="宋体" w:eastAsia="宋体" w:hAnsi="宋体" w:cs="宋体"/>
          <w:spacing w:val="-3"/>
          <w:sz w:val="36"/>
          <w:szCs w:val="36"/>
        </w:rPr>
        <w:t>策法律法规变化、通货膨胀、物价上涨、外汇管制、利率波动、汇率波</w:t>
      </w:r>
      <w:r>
        <w:rPr>
          <w:rFonts w:ascii="宋体" w:eastAsia="宋体" w:hAnsi="宋体" w:cs="宋体"/>
          <w:spacing w:val="27"/>
          <w:sz w:val="36"/>
          <w:szCs w:val="36"/>
        </w:rPr>
        <w:t xml:space="preserve"> </w:t>
      </w:r>
      <w:r>
        <w:rPr>
          <w:rFonts w:ascii="宋体" w:eastAsia="宋体" w:hAnsi="宋体" w:cs="宋体"/>
          <w:spacing w:val="-3"/>
          <w:sz w:val="36"/>
          <w:szCs w:val="36"/>
        </w:rPr>
        <w:t>动、金融动荡等。</w:t>
      </w:r>
    </w:p>
    <w:p w:rsidR="00717AE7" w14:paraId="120B9265" w14:textId="77777777">
      <w:pPr>
        <w:spacing w:before="1" w:line="376" w:lineRule="auto"/>
        <w:ind w:left="4054" w:right="2702" w:firstLine="1"/>
        <w:rPr>
          <w:rFonts w:ascii="宋体" w:eastAsia="宋体" w:hAnsi="宋体" w:cs="宋体"/>
          <w:sz w:val="36"/>
          <w:szCs w:val="36"/>
        </w:rPr>
      </w:pPr>
      <w:r>
        <w:rPr>
          <w:rFonts w:ascii="宋体" w:eastAsia="宋体" w:hAnsi="宋体" w:cs="宋体"/>
          <w:spacing w:val="-2"/>
          <w:sz w:val="36"/>
          <w:szCs w:val="36"/>
        </w:rPr>
        <w:t>人为风险：管理机构或机制失灵、决策或判断失误、市场调查失灵、设</w:t>
      </w:r>
      <w:r>
        <w:rPr>
          <w:rFonts w:ascii="宋体" w:eastAsia="宋体" w:hAnsi="宋体" w:cs="宋体"/>
          <w:sz w:val="36"/>
          <w:szCs w:val="36"/>
        </w:rPr>
        <w:t xml:space="preserve"> </w:t>
      </w:r>
      <w:r>
        <w:rPr>
          <w:rFonts w:ascii="宋体" w:eastAsia="宋体" w:hAnsi="宋体" w:cs="宋体"/>
          <w:spacing w:val="-2"/>
          <w:sz w:val="36"/>
          <w:szCs w:val="36"/>
        </w:rPr>
        <w:t>计缺陷、材料及设备供应过程错误、技术资料供应不及时、施工方案不</w:t>
      </w:r>
    </w:p>
    <w:p w:rsidR="00717AE7" w14:paraId="60FBD813" w14:textId="77777777">
      <w:pPr>
        <w:sectPr>
          <w:headerReference w:type="default" r:id="rId8"/>
          <w:pgSz w:w="17860" w:h="25258"/>
          <w:pgMar w:top="400" w:right="0" w:bottom="0" w:left="0" w:header="0" w:footer="0" w:gutter="0"/>
          <w:cols w:space="720"/>
        </w:sectPr>
      </w:pPr>
    </w:p>
    <w:p w:rsidR="00717AE7" w14:paraId="389D3143" w14:textId="4C8A7241">
      <w:pPr>
        <w:spacing w:line="246" w:lineRule="auto"/>
      </w:pPr>
      <w:r>
        <mc:AlternateContent>
          <mc:Choice Requires="wps">
            <w:drawing>
              <wp:anchor distT="0" distB="0" distL="114300" distR="114300" simplePos="0" relativeHeight="251674624"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47661218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EB6A8A1">
                            <w:pPr>
                              <w:rPr>
                                <w:color w:val="FFFFFF"/>
                              </w:rPr>
                            </w:pPr>
                            <w:r w:rsidRPr="00151B16">
                              <w:rPr>
                                <w:rFonts w:hint="eastAsia"/>
                                <w:color w:val="FFFFFF"/>
                              </w:rPr>
                              <w:t>.</w:t>
                            </w:r>
                            <w:r w:rsidRPr="00151B16">
                              <w:rPr>
                                <w:rFonts w:hint="eastAsia"/>
                                <w:color w:val="FFFFFF"/>
                              </w:rPr>
                              <w:t>风险监控的范围和原则全面监控各类风险的原有状态改变与否，并做出趋势分析。风险监控涉及到选择替代对策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2" type="#_x0000_t202" style="width:10pt;height:10pt;margin-top:580pt;margin-left:408pt;mso-wrap-distance-bottom:0;mso-wrap-distance-left:9pt;mso-wrap-distance-right:9pt;mso-wrap-distance-top:0;position:absolute;v-text-anchor:top;z-index:251673600" filled="f" fillcolor="this" stroked="f" strokeweight="0.5pt">
                <v:textbox>
                  <w:txbxContent>
                    <w:p w:rsidR="00151B16" w:rsidRPr="00151B16" w14:paraId="74322E7A" w14:textId="1EB6A8A1">
                      <w:pPr>
                        <w:rPr>
                          <w:color w:val="FFFFFF"/>
                        </w:rPr>
                      </w:pPr>
                      <w:r w:rsidRPr="00151B16">
                        <w:rPr>
                          <w:rFonts w:hint="eastAsia"/>
                          <w:color w:val="FFFFFF"/>
                        </w:rPr>
                        <w:t>.</w:t>
                      </w:r>
                      <w:r w:rsidRPr="00151B16">
                        <w:rPr>
                          <w:rFonts w:hint="eastAsia"/>
                          <w:color w:val="FFFFFF"/>
                        </w:rPr>
                        <w:t>风险监控的范围和原则全面监控各类风险的原有状态改变与否，并做出趋势分析。风险监控涉及到选择替代对策</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97966300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04C4F28D">
                            <w:pPr>
                              <w:rPr>
                                <w:color w:val="FFFFFF"/>
                              </w:rPr>
                            </w:pPr>
                            <w:r w:rsidRPr="00151B16">
                              <w:rPr>
                                <w:rFonts w:hint="eastAsia"/>
                                <w:color w:val="FFFFFF"/>
                              </w:rPr>
                              <w:t>污染。如遇土石方施工时，停止土石方作业的施工，并对裸露的土方进行洒水、及时覆盖绿网，减少扬尘的污染。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3" type="#_x0000_t202" style="width:10pt;height:10pt;margin-top:430pt;margin-left:408pt;mso-wrap-distance-bottom:0;mso-wrap-distance-left:9pt;mso-wrap-distance-right:9pt;mso-wrap-distance-top:0;position:absolute;v-text-anchor:top;z-index:251671552" filled="f" fillcolor="this" stroked="f" strokeweight="0.5pt">
                <v:textbox>
                  <w:txbxContent>
                    <w:p w:rsidR="00151B16" w:rsidRPr="00151B16" w14:paraId="39F86D0B" w14:textId="04C4F28D">
                      <w:pPr>
                        <w:rPr>
                          <w:color w:val="FFFFFF"/>
                        </w:rPr>
                      </w:pPr>
                      <w:r w:rsidRPr="00151B16">
                        <w:rPr>
                          <w:rFonts w:hint="eastAsia"/>
                          <w:color w:val="FFFFFF"/>
                        </w:rPr>
                        <w:t>污染。如遇土石方施工时，停止土石方作业的施工，并对裸露的土方进行洒水、及时覆盖绿网，减少扬尘的污染。</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84003526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2AF3EB5D">
                            <w:pPr>
                              <w:rPr>
                                <w:color w:val="FFFFFF"/>
                              </w:rPr>
                            </w:pPr>
                            <w:r w:rsidRPr="00151B16">
                              <w:rPr>
                                <w:rFonts w:hint="eastAsia"/>
                                <w:color w:val="FFFFFF"/>
                              </w:rPr>
                              <w:t>理工程，拖延工期；材料浪费；施工质量不合格导致返工；项目管理技术落后；资源分配不匹配：施工组织不得法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4" type="#_x0000_t202" style="width:10pt;height:10pt;margin-top:280pt;margin-left:408pt;mso-wrap-distance-bottom:0;mso-wrap-distance-left:9pt;mso-wrap-distance-right:9pt;mso-wrap-distance-top:0;position:absolute;v-text-anchor:top;z-index:251669504" filled="f" fillcolor="this" stroked="f" strokeweight="0.5pt">
                <v:textbox>
                  <w:txbxContent>
                    <w:p w:rsidR="00151B16" w:rsidRPr="00151B16" w14:paraId="7C11C63C" w14:textId="2AF3EB5D">
                      <w:pPr>
                        <w:rPr>
                          <w:color w:val="FFFFFF"/>
                        </w:rPr>
                      </w:pPr>
                      <w:r w:rsidRPr="00151B16">
                        <w:rPr>
                          <w:rFonts w:hint="eastAsia"/>
                          <w:color w:val="FFFFFF"/>
                        </w:rPr>
                        <w:t>理工程，拖延工期；材料浪费；施工质量不合格导致返工；项目管理技术落后；资源分配不匹配：施工组织不得法</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359428553"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6076B66">
                            <w:pPr>
                              <w:rPr>
                                <w:color w:val="FFFFFF"/>
                              </w:rPr>
                            </w:pPr>
                            <w:r w:rsidRPr="00151B16">
                              <w:rPr>
                                <w:rFonts w:hint="eastAsia"/>
                                <w:color w:val="FFFFFF"/>
                              </w:rPr>
                              <w:t>风险进行分类和整理，并将每类风险按潜在可能性、影响范围、可能发生时间和后果严重性等进行确认。对全部确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5" type="#_x0000_t202" style="width:10pt;height:10pt;margin-top:130pt;margin-left:408pt;mso-wrap-distance-bottom:0;mso-wrap-distance-left:9pt;mso-wrap-distance-right:9pt;mso-wrap-distance-top:0;position:absolute;v-text-anchor:top;z-index:251667456" filled="f" fillcolor="this" stroked="f" strokeweight="0.5pt">
                <v:textbox>
                  <w:txbxContent>
                    <w:p w:rsidR="00151B16" w:rsidRPr="00151B16" w14:paraId="40B8EEC6" w14:textId="56076B66">
                      <w:pPr>
                        <w:rPr>
                          <w:color w:val="FFFFFF"/>
                        </w:rPr>
                      </w:pPr>
                      <w:r w:rsidRPr="00151B16">
                        <w:rPr>
                          <w:rFonts w:hint="eastAsia"/>
                          <w:color w:val="FFFFFF"/>
                        </w:rPr>
                        <w:t>风险进行分类和整理，并将每类风险按潜在可能性、影响范围、可能发生时间和后果严重性等进行确认。对全部确</w:t>
                      </w:r>
                    </w:p>
                  </w:txbxContent>
                </v:textbox>
              </v:shape>
            </w:pict>
          </mc:Fallback>
        </mc:AlternateContent>
      </w:r>
    </w:p>
    <w:p w:rsidR="00717AE7" w14:paraId="0177A173" w14:textId="77777777">
      <w:pPr>
        <w:spacing w:line="246" w:lineRule="auto"/>
      </w:pPr>
    </w:p>
    <w:p w:rsidR="00717AE7" w14:paraId="65795E8A" w14:textId="77777777">
      <w:pPr>
        <w:spacing w:line="246" w:lineRule="auto"/>
      </w:pPr>
    </w:p>
    <w:p w:rsidR="00717AE7" w14:paraId="7C2CC2F3" w14:textId="77777777">
      <w:pPr>
        <w:spacing w:line="247" w:lineRule="auto"/>
      </w:pPr>
    </w:p>
    <w:p w:rsidR="00717AE7" w14:paraId="5C3FE261" w14:textId="77777777">
      <w:pPr>
        <w:spacing w:line="247" w:lineRule="auto"/>
      </w:pPr>
    </w:p>
    <w:p w:rsidR="00717AE7" w14:paraId="19DC980E" w14:textId="77777777">
      <w:pPr>
        <w:spacing w:line="60" w:lineRule="exact"/>
        <w:textAlignment w:val="center"/>
      </w:pPr>
      <w:r>
        <w:drawing>
          <wp:inline distT="0" distB="0" distL="0" distR="0">
            <wp:extent cx="80010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3EC20B61" w14:textId="77777777">
      <w:pPr>
        <w:spacing w:line="241" w:lineRule="auto"/>
      </w:pPr>
    </w:p>
    <w:p w:rsidR="00717AE7" w14:paraId="353B6E37" w14:textId="77777777">
      <w:pPr>
        <w:spacing w:line="242" w:lineRule="auto"/>
      </w:pPr>
    </w:p>
    <w:p w:rsidR="00717AE7" w14:paraId="440015FD" w14:textId="77777777">
      <w:pPr>
        <w:spacing w:before="117" w:line="237" w:lineRule="auto"/>
        <w:ind w:firstLine="1444"/>
        <w:rPr>
          <w:rFonts w:ascii="宋体" w:eastAsia="宋体" w:hAnsi="宋体" w:cs="宋体"/>
          <w:sz w:val="36"/>
          <w:szCs w:val="36"/>
        </w:rPr>
      </w:pPr>
      <w:r>
        <w:rPr>
          <w:rFonts w:ascii="宋体" w:eastAsia="宋体" w:hAnsi="宋体" w:cs="宋体"/>
          <w:spacing w:val="-9"/>
          <w:sz w:val="36"/>
          <w:szCs w:val="36"/>
        </w:rPr>
        <w:t>当、操作失误等。</w:t>
      </w:r>
    </w:p>
    <w:p w:rsidR="00717AE7" w14:paraId="525854DD" w14:textId="77777777">
      <w:pPr>
        <w:spacing w:before="238" w:line="365" w:lineRule="auto"/>
        <w:ind w:left="66" w:right="130" w:firstLine="735"/>
        <w:rPr>
          <w:rFonts w:ascii="宋体" w:eastAsia="宋体" w:hAnsi="宋体" w:cs="宋体"/>
          <w:sz w:val="36"/>
          <w:szCs w:val="36"/>
        </w:rPr>
      </w:pPr>
      <w:r>
        <w:rPr>
          <w:rFonts w:ascii="宋体" w:eastAsia="宋体" w:hAnsi="宋体" w:cs="宋体"/>
          <w:spacing w:val="-9"/>
          <w:sz w:val="36"/>
          <w:szCs w:val="36"/>
        </w:rPr>
        <w:t>总承包项目的风险由总承包项目部与业主双方共同分担，</w:t>
      </w:r>
      <w:r>
        <w:rPr>
          <w:rFonts w:ascii="宋体" w:eastAsia="宋体" w:hAnsi="宋体" w:cs="宋体"/>
          <w:spacing w:val="-45"/>
          <w:sz w:val="36"/>
          <w:szCs w:val="36"/>
        </w:rPr>
        <w:t xml:space="preserve"> </w:t>
      </w:r>
      <w:r>
        <w:rPr>
          <w:rFonts w:ascii="宋体" w:eastAsia="宋体" w:hAnsi="宋体" w:cs="宋体"/>
          <w:spacing w:val="-9"/>
          <w:sz w:val="36"/>
          <w:szCs w:val="36"/>
        </w:rPr>
        <w:t>并体现在双方所签</w:t>
      </w:r>
      <w:r>
        <w:rPr>
          <w:rFonts w:ascii="宋体" w:eastAsia="宋体" w:hAnsi="宋体" w:cs="宋体"/>
          <w:sz w:val="36"/>
          <w:szCs w:val="36"/>
        </w:rPr>
        <w:t xml:space="preserve"> </w:t>
      </w:r>
      <w:r>
        <w:rPr>
          <w:rFonts w:ascii="宋体" w:eastAsia="宋体" w:hAnsi="宋体" w:cs="宋体"/>
          <w:spacing w:val="-2"/>
          <w:sz w:val="36"/>
          <w:szCs w:val="36"/>
        </w:rPr>
        <w:t>合同中。总承包商的部分风险可通过签订分包合同合理转移给分包商。</w:t>
      </w:r>
    </w:p>
    <w:p w:rsidR="00717AE7" w14:paraId="21BC86D7" w14:textId="77777777">
      <w:pPr>
        <w:spacing w:before="1" w:line="241" w:lineRule="auto"/>
        <w:ind w:firstLine="73"/>
        <w:rPr>
          <w:rFonts w:ascii="黑体" w:eastAsia="黑体" w:hAnsi="黑体" w:cs="黑体"/>
          <w:sz w:val="42"/>
          <w:szCs w:val="42"/>
        </w:rPr>
      </w:pPr>
      <w:r>
        <w:rPr>
          <w:rFonts w:ascii="黑体" w:eastAsia="黑体" w:hAnsi="黑体" w:cs="黑体"/>
          <w:spacing w:val="-9"/>
          <w:sz w:val="42"/>
          <w:szCs w:val="42"/>
        </w:rPr>
        <w:t>2.2.</w:t>
      </w:r>
      <w:r>
        <w:rPr>
          <w:rFonts w:ascii="黑体" w:eastAsia="黑体" w:hAnsi="黑体" w:cs="黑体"/>
          <w:spacing w:val="170"/>
          <w:sz w:val="42"/>
          <w:szCs w:val="42"/>
        </w:rPr>
        <w:t xml:space="preserve"> </w:t>
      </w:r>
      <w:r>
        <w:rPr>
          <w:rFonts w:ascii="黑体" w:eastAsia="黑体" w:hAnsi="黑体" w:cs="黑体"/>
          <w:spacing w:val="-9"/>
          <w:sz w:val="42"/>
          <w:szCs w:val="42"/>
        </w:rPr>
        <w:t>风险管理的特点、目标与原则</w:t>
      </w:r>
    </w:p>
    <w:p w:rsidR="00717AE7" w14:paraId="588DB6CD" w14:textId="77777777">
      <w:pPr>
        <w:spacing w:before="356" w:line="241" w:lineRule="auto"/>
        <w:ind w:firstLine="71"/>
        <w:rPr>
          <w:rFonts w:ascii="黑体" w:eastAsia="黑体" w:hAnsi="黑体" w:cs="黑体"/>
          <w:sz w:val="36"/>
          <w:szCs w:val="36"/>
        </w:rPr>
      </w:pPr>
      <w:r>
        <w:rPr>
          <w:rFonts w:ascii="黑体" w:eastAsia="黑体" w:hAnsi="黑体" w:cs="黑体"/>
          <w:spacing w:val="-15"/>
          <w:sz w:val="36"/>
          <w:szCs w:val="36"/>
        </w:rPr>
        <w:t>2.2.1.</w:t>
      </w:r>
      <w:r>
        <w:rPr>
          <w:rFonts w:ascii="黑体" w:eastAsia="黑体" w:hAnsi="黑体" w:cs="黑体"/>
          <w:spacing w:val="12"/>
          <w:sz w:val="36"/>
          <w:szCs w:val="36"/>
        </w:rPr>
        <w:t xml:space="preserve">  </w:t>
      </w:r>
      <w:r>
        <w:rPr>
          <w:rFonts w:ascii="黑体" w:eastAsia="黑体" w:hAnsi="黑体" w:cs="黑体"/>
          <w:spacing w:val="-15"/>
          <w:sz w:val="36"/>
          <w:szCs w:val="36"/>
        </w:rPr>
        <w:t>风险管理的特点</w:t>
      </w:r>
    </w:p>
    <w:p w:rsidR="00717AE7" w14:paraId="4FAAC85D" w14:textId="77777777">
      <w:pPr>
        <w:spacing w:before="229" w:line="360" w:lineRule="auto"/>
        <w:ind w:left="1423" w:right="88" w:firstLine="2"/>
        <w:rPr>
          <w:rFonts w:ascii="宋体" w:eastAsia="宋体" w:hAnsi="宋体" w:cs="宋体"/>
          <w:sz w:val="36"/>
          <w:szCs w:val="36"/>
        </w:rPr>
      </w:pPr>
      <w:r>
        <w:rPr>
          <w:rFonts w:ascii="宋体" w:eastAsia="宋体" w:hAnsi="宋体" w:cs="宋体"/>
          <w:spacing w:val="-8"/>
          <w:sz w:val="36"/>
          <w:szCs w:val="36"/>
        </w:rPr>
        <w:t>复杂性：</w:t>
      </w:r>
      <w:r>
        <w:rPr>
          <w:rFonts w:ascii="宋体" w:eastAsia="宋体" w:hAnsi="宋体" w:cs="宋体"/>
          <w:spacing w:val="43"/>
          <w:sz w:val="36"/>
          <w:szCs w:val="36"/>
        </w:rPr>
        <w:t xml:space="preserve"> </w:t>
      </w:r>
      <w:r>
        <w:rPr>
          <w:rFonts w:ascii="宋体" w:eastAsia="宋体" w:hAnsi="宋体" w:cs="宋体"/>
          <w:spacing w:val="-8"/>
          <w:sz w:val="36"/>
          <w:szCs w:val="36"/>
        </w:rPr>
        <w:t>总承包模式下风险管理所要处理的风险问题比传统承包模式复</w:t>
      </w:r>
      <w:r>
        <w:rPr>
          <w:rFonts w:ascii="宋体" w:eastAsia="宋体" w:hAnsi="宋体" w:cs="宋体"/>
          <w:sz w:val="36"/>
          <w:szCs w:val="36"/>
        </w:rPr>
        <w:t xml:space="preserve"> </w:t>
      </w:r>
      <w:r>
        <w:rPr>
          <w:rFonts w:ascii="宋体" w:eastAsia="宋体" w:hAnsi="宋体" w:cs="宋体"/>
          <w:spacing w:val="-1"/>
          <w:sz w:val="36"/>
          <w:szCs w:val="36"/>
        </w:rPr>
        <w:t>杂，风险量大，难度大；相应的，其所取得的效益也更显著。</w:t>
      </w:r>
    </w:p>
    <w:p w:rsidR="00717AE7" w14:paraId="65D57538" w14:textId="77777777">
      <w:pPr>
        <w:spacing w:before="4" w:line="360" w:lineRule="auto"/>
        <w:ind w:left="1417" w:hanging="1"/>
        <w:rPr>
          <w:rFonts w:ascii="宋体" w:eastAsia="宋体" w:hAnsi="宋体" w:cs="宋体"/>
          <w:sz w:val="36"/>
          <w:szCs w:val="36"/>
        </w:rPr>
      </w:pPr>
      <w:r>
        <w:rPr>
          <w:rFonts w:ascii="宋体" w:eastAsia="宋体" w:hAnsi="宋体" w:cs="宋体"/>
          <w:spacing w:val="2"/>
          <w:sz w:val="36"/>
          <w:szCs w:val="36"/>
        </w:rPr>
        <w:t>社会性：总承包项目风险管理所涉及的利益相关方多，相互关系复杂。</w:t>
      </w:r>
      <w:r>
        <w:rPr>
          <w:rFonts w:ascii="宋体" w:eastAsia="宋体" w:hAnsi="宋体" w:cs="宋体"/>
          <w:spacing w:val="12"/>
          <w:sz w:val="36"/>
          <w:szCs w:val="36"/>
        </w:rPr>
        <w:t xml:space="preserve"> </w:t>
      </w:r>
      <w:r>
        <w:rPr>
          <w:rFonts w:ascii="宋体" w:eastAsia="宋体" w:hAnsi="宋体" w:cs="宋体"/>
          <w:spacing w:val="-2"/>
          <w:sz w:val="36"/>
          <w:szCs w:val="36"/>
        </w:rPr>
        <w:t>全面性：总承包项目的全面风险管理包括四个方面，一是项目全过程的</w:t>
      </w:r>
      <w:r>
        <w:rPr>
          <w:rFonts w:ascii="宋体" w:eastAsia="宋体" w:hAnsi="宋体" w:cs="宋体"/>
          <w:spacing w:val="4"/>
          <w:sz w:val="36"/>
          <w:szCs w:val="36"/>
        </w:rPr>
        <w:t xml:space="preserve"> </w:t>
      </w:r>
      <w:r>
        <w:rPr>
          <w:rFonts w:ascii="宋体" w:eastAsia="宋体" w:hAnsi="宋体" w:cs="宋体"/>
          <w:spacing w:val="-2"/>
          <w:sz w:val="36"/>
          <w:szCs w:val="36"/>
        </w:rPr>
        <w:t>风险管理，并应进行全局性的综合管理，实行全过程的有效控制以及积</w:t>
      </w:r>
      <w:r>
        <w:rPr>
          <w:rFonts w:ascii="宋体" w:eastAsia="宋体" w:hAnsi="宋体" w:cs="宋体"/>
          <w:spacing w:val="10"/>
          <w:sz w:val="36"/>
          <w:szCs w:val="36"/>
        </w:rPr>
        <w:t xml:space="preserve"> </w:t>
      </w:r>
      <w:r>
        <w:rPr>
          <w:rFonts w:ascii="宋体" w:eastAsia="宋体" w:hAnsi="宋体" w:cs="宋体"/>
          <w:spacing w:val="-2"/>
          <w:sz w:val="36"/>
          <w:szCs w:val="36"/>
        </w:rPr>
        <w:t>累经验和教训，而不是把各阶段分割开来；二是对总承包在项目实施过</w:t>
      </w:r>
      <w:r>
        <w:rPr>
          <w:rFonts w:ascii="宋体" w:eastAsia="宋体" w:hAnsi="宋体" w:cs="宋体"/>
          <w:spacing w:val="4"/>
          <w:sz w:val="36"/>
          <w:szCs w:val="36"/>
        </w:rPr>
        <w:t xml:space="preserve"> </w:t>
      </w:r>
      <w:r>
        <w:rPr>
          <w:rFonts w:ascii="宋体" w:eastAsia="宋体" w:hAnsi="宋体" w:cs="宋体"/>
          <w:spacing w:val="-2"/>
          <w:sz w:val="36"/>
          <w:szCs w:val="36"/>
        </w:rPr>
        <w:t>程中全部风险的管理；三是全方位的管理，全面的组织措施，与各职能</w:t>
      </w:r>
      <w:r>
        <w:rPr>
          <w:rFonts w:ascii="宋体" w:eastAsia="宋体" w:hAnsi="宋体" w:cs="宋体"/>
          <w:spacing w:val="3"/>
          <w:sz w:val="36"/>
          <w:szCs w:val="36"/>
        </w:rPr>
        <w:t xml:space="preserve"> </w:t>
      </w:r>
      <w:r>
        <w:rPr>
          <w:rFonts w:ascii="宋体" w:eastAsia="宋体" w:hAnsi="宋体" w:cs="宋体"/>
          <w:spacing w:val="-4"/>
          <w:sz w:val="36"/>
          <w:szCs w:val="36"/>
        </w:rPr>
        <w:t>部门的协调；四是项目各参与方应协调配合进行风险管理。</w:t>
      </w:r>
    </w:p>
    <w:p w:rsidR="00717AE7" w14:paraId="48FED297" w14:textId="77777777">
      <w:pPr>
        <w:ind w:firstLine="71"/>
        <w:rPr>
          <w:rFonts w:ascii="黑体" w:eastAsia="黑体" w:hAnsi="黑体" w:cs="黑体"/>
          <w:sz w:val="36"/>
          <w:szCs w:val="36"/>
        </w:rPr>
      </w:pPr>
      <w:r>
        <w:rPr>
          <w:rFonts w:ascii="黑体" w:eastAsia="黑体" w:hAnsi="黑体" w:cs="黑体"/>
          <w:spacing w:val="-15"/>
          <w:sz w:val="36"/>
          <w:szCs w:val="36"/>
        </w:rPr>
        <w:t>2.2.2.</w:t>
      </w:r>
      <w:r>
        <w:rPr>
          <w:rFonts w:ascii="黑体" w:eastAsia="黑体" w:hAnsi="黑体" w:cs="黑体"/>
          <w:spacing w:val="12"/>
          <w:sz w:val="36"/>
          <w:szCs w:val="36"/>
        </w:rPr>
        <w:t xml:space="preserve">  </w:t>
      </w:r>
      <w:r>
        <w:rPr>
          <w:rFonts w:ascii="黑体" w:eastAsia="黑体" w:hAnsi="黑体" w:cs="黑体"/>
          <w:spacing w:val="-15"/>
          <w:sz w:val="36"/>
          <w:szCs w:val="36"/>
        </w:rPr>
        <w:t>风险管理的任务</w:t>
      </w:r>
    </w:p>
    <w:p w:rsidR="00717AE7" w14:paraId="72E1BE3F" w14:textId="77777777">
      <w:pPr>
        <w:spacing w:before="231" w:line="360" w:lineRule="auto"/>
        <w:ind w:left="1417" w:right="96" w:firstLine="2"/>
        <w:rPr>
          <w:rFonts w:ascii="宋体" w:eastAsia="宋体" w:hAnsi="宋体" w:cs="宋体"/>
          <w:sz w:val="36"/>
          <w:szCs w:val="36"/>
        </w:rPr>
      </w:pPr>
      <w:r>
        <w:rPr>
          <w:rFonts w:ascii="宋体" w:eastAsia="宋体" w:hAnsi="宋体" w:cs="宋体"/>
          <w:spacing w:val="-1"/>
          <w:sz w:val="36"/>
          <w:szCs w:val="36"/>
        </w:rPr>
        <w:t>在项目活动开始前，对可预见或潜在的风险产生后果的可能性和严重性</w:t>
      </w:r>
      <w:r>
        <w:rPr>
          <w:rFonts w:ascii="宋体" w:eastAsia="宋体" w:hAnsi="宋体" w:cs="宋体"/>
          <w:spacing w:val="4"/>
          <w:sz w:val="36"/>
          <w:szCs w:val="36"/>
        </w:rPr>
        <w:t xml:space="preserve"> </w:t>
      </w:r>
      <w:r>
        <w:rPr>
          <w:rFonts w:ascii="宋体" w:eastAsia="宋体" w:hAnsi="宋体" w:cs="宋体"/>
          <w:spacing w:val="-1"/>
          <w:sz w:val="36"/>
          <w:szCs w:val="36"/>
        </w:rPr>
        <w:t>进行识别和分析，并采取有效的预防措施。</w:t>
      </w:r>
    </w:p>
    <w:p w:rsidR="00717AE7" w14:paraId="594C7D75" w14:textId="77777777">
      <w:pPr>
        <w:spacing w:before="2" w:line="236" w:lineRule="auto"/>
        <w:ind w:firstLine="1417"/>
        <w:rPr>
          <w:rFonts w:ascii="宋体" w:eastAsia="宋体" w:hAnsi="宋体" w:cs="宋体"/>
          <w:sz w:val="36"/>
          <w:szCs w:val="36"/>
        </w:rPr>
      </w:pPr>
      <w:r>
        <w:rPr>
          <w:rFonts w:ascii="宋体" w:eastAsia="宋体" w:hAnsi="宋体" w:cs="宋体"/>
          <w:spacing w:val="1"/>
          <w:sz w:val="36"/>
          <w:szCs w:val="36"/>
        </w:rPr>
        <w:t>采取相应的控制措施把风险削减到可接受的最低程度或消除。</w:t>
      </w:r>
    </w:p>
    <w:p w:rsidR="00717AE7" w14:paraId="6675D408" w14:textId="77777777">
      <w:pPr>
        <w:spacing w:before="239" w:line="361" w:lineRule="auto"/>
        <w:ind w:left="1414" w:right="24" w:firstLine="1"/>
        <w:rPr>
          <w:rFonts w:ascii="宋体" w:eastAsia="宋体" w:hAnsi="宋体" w:cs="宋体"/>
          <w:sz w:val="36"/>
          <w:szCs w:val="36"/>
        </w:rPr>
      </w:pPr>
      <w:r>
        <w:rPr>
          <w:rFonts w:ascii="宋体" w:eastAsia="宋体" w:hAnsi="宋体" w:cs="宋体"/>
          <w:spacing w:val="1"/>
          <w:sz w:val="36"/>
          <w:szCs w:val="36"/>
        </w:rPr>
        <w:t>尽量扩大风险事件的有利结果，妥善处理其不利后果，以合理的成本，</w:t>
      </w:r>
      <w:r>
        <w:rPr>
          <w:rFonts w:ascii="宋体" w:eastAsia="宋体" w:hAnsi="宋体" w:cs="宋体"/>
          <w:spacing w:val="18"/>
          <w:sz w:val="36"/>
          <w:szCs w:val="36"/>
        </w:rPr>
        <w:t xml:space="preserve"> </w:t>
      </w:r>
      <w:r>
        <w:rPr>
          <w:rFonts w:ascii="宋体" w:eastAsia="宋体" w:hAnsi="宋体" w:cs="宋体"/>
          <w:spacing w:val="3"/>
          <w:sz w:val="36"/>
          <w:szCs w:val="36"/>
        </w:rPr>
        <w:t>保证安全、可靠地实施项目目标和任务。</w:t>
      </w:r>
    </w:p>
    <w:p w:rsidR="00717AE7" w14:paraId="515431A3" w14:textId="77777777">
      <w:pPr>
        <w:spacing w:before="2"/>
        <w:ind w:firstLine="71"/>
        <w:rPr>
          <w:rFonts w:ascii="黑体" w:eastAsia="黑体" w:hAnsi="黑体" w:cs="黑体"/>
          <w:sz w:val="36"/>
          <w:szCs w:val="36"/>
        </w:rPr>
      </w:pPr>
      <w:r>
        <w:rPr>
          <w:rFonts w:ascii="黑体" w:eastAsia="黑体" w:hAnsi="黑体" w:cs="黑体"/>
          <w:spacing w:val="-15"/>
          <w:sz w:val="36"/>
          <w:szCs w:val="36"/>
        </w:rPr>
        <w:t>2.2.3.</w:t>
      </w:r>
      <w:r>
        <w:rPr>
          <w:rFonts w:ascii="黑体" w:eastAsia="黑体" w:hAnsi="黑体" w:cs="黑体"/>
          <w:spacing w:val="12"/>
          <w:sz w:val="36"/>
          <w:szCs w:val="36"/>
        </w:rPr>
        <w:t xml:space="preserve">  </w:t>
      </w:r>
      <w:r>
        <w:rPr>
          <w:rFonts w:ascii="黑体" w:eastAsia="黑体" w:hAnsi="黑体" w:cs="黑体"/>
          <w:spacing w:val="-15"/>
          <w:sz w:val="36"/>
          <w:szCs w:val="36"/>
        </w:rPr>
        <w:t>风险管理的原则</w:t>
      </w:r>
    </w:p>
    <w:p w:rsidR="00717AE7" w14:paraId="26012849" w14:textId="77777777">
      <w:pPr>
        <w:spacing w:before="229" w:line="360" w:lineRule="auto"/>
        <w:ind w:left="1437" w:right="1157" w:hanging="19"/>
        <w:rPr>
          <w:rFonts w:ascii="宋体" w:eastAsia="宋体" w:hAnsi="宋体" w:cs="宋体"/>
          <w:sz w:val="36"/>
          <w:szCs w:val="36"/>
        </w:rPr>
      </w:pPr>
      <w:r>
        <w:rPr>
          <w:rFonts w:ascii="宋体" w:eastAsia="宋体" w:hAnsi="宋体" w:cs="宋体"/>
          <w:spacing w:val="-9"/>
          <w:sz w:val="36"/>
          <w:szCs w:val="36"/>
        </w:rPr>
        <w:t>把更多的精力集中在控制那些发生几率大、</w:t>
      </w:r>
      <w:r>
        <w:rPr>
          <w:rFonts w:ascii="宋体" w:eastAsia="宋体" w:hAnsi="宋体" w:cs="宋体"/>
          <w:spacing w:val="66"/>
          <w:sz w:val="36"/>
          <w:szCs w:val="36"/>
        </w:rPr>
        <w:t xml:space="preserve"> </w:t>
      </w:r>
      <w:r>
        <w:rPr>
          <w:rFonts w:ascii="宋体" w:eastAsia="宋体" w:hAnsi="宋体" w:cs="宋体"/>
          <w:spacing w:val="-9"/>
          <w:sz w:val="36"/>
          <w:szCs w:val="36"/>
        </w:rPr>
        <w:t>损害大的风险因素。</w:t>
      </w:r>
      <w:r>
        <w:rPr>
          <w:rFonts w:ascii="宋体" w:eastAsia="宋体" w:hAnsi="宋体" w:cs="宋体"/>
          <w:sz w:val="36"/>
          <w:szCs w:val="36"/>
        </w:rPr>
        <w:t xml:space="preserve"> </w:t>
      </w:r>
      <w:r>
        <w:rPr>
          <w:rFonts w:ascii="宋体" w:eastAsia="宋体" w:hAnsi="宋体" w:cs="宋体"/>
          <w:spacing w:val="-1"/>
          <w:sz w:val="36"/>
          <w:szCs w:val="36"/>
        </w:rPr>
        <w:t>随时掌握风险的真实情况，尽量避免风险因素变成问题。</w:t>
      </w:r>
    </w:p>
    <w:p w:rsidR="00717AE7" w14:paraId="15734BD8" w14:textId="77777777">
      <w:pPr>
        <w:spacing w:before="1" w:line="360" w:lineRule="auto"/>
        <w:ind w:left="1418" w:right="130" w:firstLine="12"/>
        <w:rPr>
          <w:rFonts w:ascii="宋体" w:eastAsia="宋体" w:hAnsi="宋体" w:cs="宋体"/>
          <w:sz w:val="36"/>
          <w:szCs w:val="36"/>
        </w:rPr>
      </w:pPr>
      <w:r>
        <w:rPr>
          <w:rFonts w:ascii="宋体" w:eastAsia="宋体" w:hAnsi="宋体" w:cs="宋体"/>
          <w:spacing w:val="-3"/>
          <w:sz w:val="36"/>
          <w:szCs w:val="36"/>
        </w:rPr>
        <w:t>总承包项目的参与方应当相互沟通，共同了解风险因素，并齐心协力控</w:t>
      </w:r>
      <w:r>
        <w:rPr>
          <w:rFonts w:ascii="宋体" w:eastAsia="宋体" w:hAnsi="宋体" w:cs="宋体"/>
          <w:spacing w:val="21"/>
          <w:sz w:val="36"/>
          <w:szCs w:val="36"/>
        </w:rPr>
        <w:t xml:space="preserve"> </w:t>
      </w:r>
      <w:r>
        <w:rPr>
          <w:rFonts w:ascii="宋体" w:eastAsia="宋体" w:hAnsi="宋体" w:cs="宋体"/>
          <w:spacing w:val="-3"/>
          <w:sz w:val="36"/>
          <w:szCs w:val="36"/>
        </w:rPr>
        <w:t>制风险因素。</w:t>
      </w:r>
    </w:p>
    <w:p w:rsidR="00717AE7" w14:paraId="03315059" w14:textId="77777777">
      <w:pPr>
        <w:spacing w:before="1" w:line="237" w:lineRule="auto"/>
        <w:ind w:firstLine="1418"/>
        <w:rPr>
          <w:rFonts w:ascii="宋体" w:eastAsia="宋体" w:hAnsi="宋体" w:cs="宋体"/>
          <w:sz w:val="36"/>
          <w:szCs w:val="36"/>
        </w:rPr>
      </w:pPr>
      <w:r>
        <w:rPr>
          <w:rFonts w:ascii="宋体" w:eastAsia="宋体" w:hAnsi="宋体" w:cs="宋体"/>
          <w:spacing w:val="-2"/>
          <w:sz w:val="36"/>
          <w:szCs w:val="36"/>
        </w:rPr>
        <w:t>充分利用以往项目的经验以及风险管理数据。</w:t>
      </w:r>
    </w:p>
    <w:p w:rsidR="00717AE7" w14:paraId="15E426A0" w14:textId="77777777">
      <w:pPr>
        <w:spacing w:before="239" w:line="702" w:lineRule="exact"/>
        <w:ind w:firstLine="1417"/>
        <w:rPr>
          <w:rFonts w:ascii="宋体" w:eastAsia="宋体" w:hAnsi="宋体" w:cs="宋体"/>
          <w:sz w:val="36"/>
          <w:szCs w:val="36"/>
        </w:rPr>
      </w:pPr>
      <w:r>
        <w:rPr>
          <w:rFonts w:ascii="宋体" w:eastAsia="宋体" w:hAnsi="宋体" w:cs="宋体"/>
          <w:spacing w:val="-2"/>
          <w:position w:val="23"/>
          <w:sz w:val="36"/>
          <w:szCs w:val="36"/>
        </w:rPr>
        <w:t>项目应当追求最大的效益，而不是让风险降到最低。</w:t>
      </w:r>
    </w:p>
    <w:p w:rsidR="00717AE7" w14:paraId="6CAA75C2" w14:textId="77777777">
      <w:pPr>
        <w:spacing w:before="1" w:line="237" w:lineRule="auto"/>
        <w:ind w:firstLine="1414"/>
        <w:rPr>
          <w:rFonts w:ascii="宋体" w:eastAsia="宋体" w:hAnsi="宋体" w:cs="宋体"/>
          <w:sz w:val="36"/>
          <w:szCs w:val="36"/>
        </w:rPr>
      </w:pPr>
      <w:r>
        <w:rPr>
          <w:rFonts w:ascii="宋体" w:eastAsia="宋体" w:hAnsi="宋体" w:cs="宋体"/>
          <w:spacing w:val="-4"/>
          <w:sz w:val="36"/>
          <w:szCs w:val="36"/>
        </w:rPr>
        <w:t>业主和总承包需要合理分担并共同应对风险。</w:t>
      </w:r>
    </w:p>
    <w:p w:rsidR="00717AE7" w14:paraId="627475B5" w14:textId="77777777">
      <w:pPr>
        <w:sectPr>
          <w:headerReference w:type="default" r:id="rId10"/>
          <w:pgSz w:w="17860" w:h="25258"/>
          <w:pgMar w:top="400" w:right="2569" w:bottom="0" w:left="2640" w:header="0" w:footer="0" w:gutter="0"/>
          <w:pgNumType w:start="2"/>
          <w:cols w:space="720"/>
        </w:sectPr>
      </w:pPr>
    </w:p>
    <w:p w:rsidR="00717AE7" w14:paraId="28D47FB1" w14:textId="569DFE26">
      <w:pPr>
        <w:spacing w:line="246" w:lineRule="auto"/>
      </w:pPr>
      <w:r>
        <mc:AlternateContent>
          <mc:Choice Requires="wps">
            <w:drawing>
              <wp:anchor distT="0" distB="0" distL="114300" distR="114300" simplePos="0" relativeHeight="251682816"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5072774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FB713B0">
                            <w:pPr>
                              <w:rPr>
                                <w:color w:val="FFFFFF"/>
                              </w:rPr>
                            </w:pPr>
                            <w:r w:rsidRPr="00151B16">
                              <w:rPr>
                                <w:rFonts w:hint="eastAsia"/>
                                <w:color w:val="FFFFFF"/>
                              </w:rPr>
                              <w:t>最少的识别方法，及时而清晰地为项目经理提供完整的决策信息。风险的识别必须是一个连续动态的过程。</w:t>
                            </w:r>
                            <w:r w:rsidRPr="00151B16">
                              <w:rPr>
                                <w:rFonts w:hint="eastAsia"/>
                                <w:color w:val="FFFFFF"/>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6" type="#_x0000_t202" style="width:10pt;height:10pt;margin-top:580pt;margin-left:408pt;mso-wrap-distance-bottom:0;mso-wrap-distance-left:9pt;mso-wrap-distance-right:9pt;mso-wrap-distance-top:0;position:absolute;v-text-anchor:top;z-index:251681792" filled="f" fillcolor="this" stroked="f" strokeweight="0.5pt">
                <v:textbox>
                  <w:txbxContent>
                    <w:p w:rsidR="00151B16" w:rsidRPr="00151B16" w14:paraId="387073BB" w14:textId="6FB713B0">
                      <w:pPr>
                        <w:rPr>
                          <w:color w:val="FFFFFF"/>
                        </w:rPr>
                      </w:pPr>
                      <w:r w:rsidRPr="00151B16">
                        <w:rPr>
                          <w:rFonts w:hint="eastAsia"/>
                          <w:color w:val="FFFFFF"/>
                        </w:rPr>
                        <w:t>最少的识别方法，及时而清晰地为项目经理提供完整的决策信息。风险的识别必须是一个连续动态的过程。</w:t>
                      </w:r>
                      <w:r w:rsidRPr="00151B16">
                        <w:rPr>
                          <w:rFonts w:hint="eastAsia"/>
                          <w:color w:val="FFFFFF"/>
                        </w:rPr>
                        <w:t>4.1</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161468671"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FAC0C81">
                            <w:pPr>
                              <w:rPr>
                                <w:color w:val="FFFFFF"/>
                              </w:rPr>
                            </w:pPr>
                            <w:r w:rsidRPr="00151B16">
                              <w:rPr>
                                <w:rFonts w:hint="eastAsia"/>
                                <w:color w:val="FFFFFF"/>
                              </w:rPr>
                              <w:t>利性首选国内保险企业。国外总承包项目投保时，若法律法规、合同或业主需要在当地保险公司投保，可由当地保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7" type="#_x0000_t202" style="width:10pt;height:10pt;margin-top:430pt;margin-left:408pt;mso-wrap-distance-bottom:0;mso-wrap-distance-left:9pt;mso-wrap-distance-right:9pt;mso-wrap-distance-top:0;position:absolute;v-text-anchor:top;z-index:251679744" filled="f" fillcolor="this" stroked="f" strokeweight="0.5pt">
                <v:textbox>
                  <w:txbxContent>
                    <w:p w:rsidR="00151B16" w:rsidRPr="00151B16" w14:paraId="19BB08F2" w14:textId="1FAC0C81">
                      <w:pPr>
                        <w:rPr>
                          <w:color w:val="FFFFFF"/>
                        </w:rPr>
                      </w:pPr>
                      <w:r w:rsidRPr="00151B16">
                        <w:rPr>
                          <w:rFonts w:hint="eastAsia"/>
                          <w:color w:val="FFFFFF"/>
                        </w:rPr>
                        <w:t>利性首选国内保险企业。国外总承包项目投保时，若法律法规、合同或业主需要在当地保险公司投保，可由当地保</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55902985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06CBAEDF">
                            <w:pPr>
                              <w:rPr>
                                <w:color w:val="FFFFFF"/>
                              </w:rPr>
                            </w:pPr>
                            <w:r w:rsidRPr="00151B16">
                              <w:rPr>
                                <w:rFonts w:hint="eastAsia"/>
                                <w:color w:val="FFFFFF"/>
                              </w:rPr>
                              <w:t>时及时熄火。为生产人员熬制桔梗汤。桔梗茶等，提高人员身体免疫力。合理安排施工生产、停止污染工序生产。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8" type="#_x0000_t202" style="width:10pt;height:10pt;margin-top:280pt;margin-left:408pt;mso-wrap-distance-bottom:0;mso-wrap-distance-left:9pt;mso-wrap-distance-right:9pt;mso-wrap-distance-top:0;position:absolute;v-text-anchor:top;z-index:251677696" filled="f" fillcolor="this" stroked="f" strokeweight="0.5pt">
                <v:textbox>
                  <w:txbxContent>
                    <w:p w:rsidR="00151B16" w:rsidRPr="00151B16" w14:paraId="2C9438C6" w14:textId="06CBAEDF">
                      <w:pPr>
                        <w:rPr>
                          <w:color w:val="FFFFFF"/>
                        </w:rPr>
                      </w:pPr>
                      <w:r w:rsidRPr="00151B16">
                        <w:rPr>
                          <w:rFonts w:hint="eastAsia"/>
                          <w:color w:val="FFFFFF"/>
                        </w:rPr>
                        <w:t>时及时熄火。为生产人员熬制桔梗汤。桔梗茶等，提高人员身体免疫力。合理安排施工生产、停止污染工序生产。</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48490417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4A8BC73">
                            <w:pPr>
                              <w:rPr>
                                <w:color w:val="FFFFFF"/>
                              </w:rPr>
                            </w:pPr>
                            <w:r w:rsidRPr="00151B16">
                              <w:rPr>
                                <w:rFonts w:hint="eastAsia"/>
                                <w:color w:val="FFFFFF"/>
                              </w:rPr>
                              <w:t>条件做一些试验。</w:t>
                            </w:r>
                            <w:r w:rsidRPr="00151B16">
                              <w:rPr>
                                <w:rFonts w:hint="eastAsia"/>
                                <w:color w:val="FFFFFF"/>
                              </w:rPr>
                              <w:t>5.1.8.</w:t>
                            </w:r>
                            <w:r w:rsidRPr="00151B16">
                              <w:rPr>
                                <w:rFonts w:hint="eastAsia"/>
                                <w:color w:val="FFFFFF"/>
                              </w:rPr>
                              <w:t>图解技术流程图：将总承包项目的全过程的活动按其内在的逻辑关系制成流程，针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9" type="#_x0000_t202" style="width:10pt;height:10pt;margin-top:130pt;margin-left:408pt;mso-wrap-distance-bottom:0;mso-wrap-distance-left:9pt;mso-wrap-distance-right:9pt;mso-wrap-distance-top:0;position:absolute;v-text-anchor:top;z-index:251675648" filled="f" fillcolor="this" stroked="f" strokeweight="0.5pt">
                <v:textbox>
                  <w:txbxContent>
                    <w:p w:rsidR="00151B16" w:rsidRPr="00151B16" w14:paraId="41713338" w14:textId="14A8BC73">
                      <w:pPr>
                        <w:rPr>
                          <w:color w:val="FFFFFF"/>
                        </w:rPr>
                      </w:pPr>
                      <w:r w:rsidRPr="00151B16">
                        <w:rPr>
                          <w:rFonts w:hint="eastAsia"/>
                          <w:color w:val="FFFFFF"/>
                        </w:rPr>
                        <w:t>条件做一些试验。</w:t>
                      </w:r>
                      <w:r w:rsidRPr="00151B16">
                        <w:rPr>
                          <w:rFonts w:hint="eastAsia"/>
                          <w:color w:val="FFFFFF"/>
                        </w:rPr>
                        <w:t>5.1.8.</w:t>
                      </w:r>
                      <w:r w:rsidRPr="00151B16">
                        <w:rPr>
                          <w:rFonts w:hint="eastAsia"/>
                          <w:color w:val="FFFFFF"/>
                        </w:rPr>
                        <w:t>图解技术流程图：将总承包项目的全过程的活动按其内在的逻辑关系制成流程，针</w:t>
                      </w:r>
                    </w:p>
                  </w:txbxContent>
                </v:textbox>
              </v:shape>
            </w:pict>
          </mc:Fallback>
        </mc:AlternateContent>
      </w:r>
    </w:p>
    <w:p w:rsidR="00717AE7" w14:paraId="7B336218" w14:textId="77777777">
      <w:pPr>
        <w:spacing w:line="246" w:lineRule="auto"/>
      </w:pPr>
    </w:p>
    <w:p w:rsidR="00717AE7" w14:paraId="7D4726C7" w14:textId="77777777">
      <w:pPr>
        <w:spacing w:line="246" w:lineRule="auto"/>
      </w:pPr>
    </w:p>
    <w:p w:rsidR="00717AE7" w14:paraId="2DA7AE6F" w14:textId="77777777">
      <w:pPr>
        <w:spacing w:line="247" w:lineRule="auto"/>
      </w:pPr>
    </w:p>
    <w:p w:rsidR="00717AE7" w14:paraId="14DBA1D5" w14:textId="77777777">
      <w:pPr>
        <w:spacing w:line="247" w:lineRule="auto"/>
      </w:pPr>
    </w:p>
    <w:p w:rsidR="00717AE7" w14:paraId="48DC231F" w14:textId="77777777">
      <w:pPr>
        <w:spacing w:line="60" w:lineRule="exact"/>
        <w:textAlignment w:val="center"/>
      </w:pPr>
      <w:r>
        <w:drawing>
          <wp:inline distT="0" distB="0" distL="0" distR="0">
            <wp:extent cx="80010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403C45B0" w14:textId="77777777">
      <w:pPr>
        <w:spacing w:line="446" w:lineRule="auto"/>
      </w:pPr>
    </w:p>
    <w:p w:rsidR="00717AE7" w14:paraId="634A3A37" w14:textId="77777777">
      <w:pPr>
        <w:spacing w:before="146" w:line="962" w:lineRule="exact"/>
        <w:ind w:firstLine="72"/>
        <w:rPr>
          <w:rFonts w:ascii="宋体" w:eastAsia="宋体" w:hAnsi="宋体" w:cs="宋体"/>
          <w:sz w:val="45"/>
          <w:szCs w:val="45"/>
        </w:rPr>
      </w:pPr>
      <w:r>
        <w:rPr>
          <w:rFonts w:ascii="宋体" w:eastAsia="宋体" w:hAnsi="宋体" w:cs="宋体"/>
          <w:spacing w:val="-10"/>
          <w:position w:val="36"/>
          <w:sz w:val="45"/>
          <w:szCs w:val="45"/>
        </w:rPr>
        <w:t>3.</w:t>
      </w:r>
      <w:r>
        <w:rPr>
          <w:rFonts w:ascii="宋体" w:eastAsia="宋体" w:hAnsi="宋体" w:cs="宋体"/>
          <w:spacing w:val="-90"/>
          <w:position w:val="36"/>
          <w:sz w:val="45"/>
          <w:szCs w:val="45"/>
        </w:rPr>
        <w:t xml:space="preserve"> </w:t>
      </w:r>
      <w:r>
        <w:rPr>
          <w:rFonts w:ascii="宋体" w:eastAsia="宋体" w:hAnsi="宋体" w:cs="宋体"/>
          <w:spacing w:val="-10"/>
          <w:position w:val="36"/>
          <w:sz w:val="45"/>
          <w:szCs w:val="45"/>
        </w:rPr>
        <w:t>风险管理体系与职责分工</w:t>
      </w:r>
    </w:p>
    <w:p w:rsidR="00717AE7" w14:paraId="31A8428C" w14:textId="77777777">
      <w:pPr>
        <w:spacing w:before="1" w:line="241" w:lineRule="auto"/>
        <w:ind w:firstLine="70"/>
        <w:rPr>
          <w:rFonts w:ascii="黑体" w:eastAsia="黑体" w:hAnsi="黑体" w:cs="黑体"/>
          <w:sz w:val="42"/>
          <w:szCs w:val="42"/>
        </w:rPr>
      </w:pPr>
      <w:r>
        <w:rPr>
          <w:rFonts w:ascii="黑体" w:eastAsia="黑体" w:hAnsi="黑体" w:cs="黑体"/>
          <w:spacing w:val="-15"/>
          <w:sz w:val="42"/>
          <w:szCs w:val="42"/>
        </w:rPr>
        <w:t>3.1.</w:t>
      </w:r>
      <w:r>
        <w:rPr>
          <w:rFonts w:ascii="黑体" w:eastAsia="黑体" w:hAnsi="黑体" w:cs="黑体"/>
          <w:spacing w:val="159"/>
          <w:sz w:val="42"/>
          <w:szCs w:val="42"/>
        </w:rPr>
        <w:t xml:space="preserve"> </w:t>
      </w:r>
      <w:r>
        <w:rPr>
          <w:rFonts w:ascii="黑体" w:eastAsia="黑体" w:hAnsi="黑体" w:cs="黑体"/>
          <w:spacing w:val="-15"/>
          <w:sz w:val="42"/>
          <w:szCs w:val="42"/>
        </w:rPr>
        <w:t>风险管理体系</w:t>
      </w:r>
    </w:p>
    <w:p w:rsidR="00717AE7" w14:paraId="1F0DC449" w14:textId="77777777">
      <w:pPr>
        <w:spacing w:line="248" w:lineRule="auto"/>
      </w:pPr>
    </w:p>
    <w:p w:rsidR="00717AE7" w14:paraId="6E2FECAC" w14:textId="77777777">
      <w:pPr>
        <w:spacing w:before="117" w:line="365" w:lineRule="auto"/>
        <w:ind w:left="71" w:right="82" w:firstLine="721"/>
        <w:rPr>
          <w:rFonts w:ascii="宋体" w:eastAsia="宋体" w:hAnsi="宋体" w:cs="宋体"/>
          <w:sz w:val="36"/>
          <w:szCs w:val="36"/>
        </w:rPr>
      </w:pPr>
      <w:r>
        <w:rPr>
          <w:rFonts w:ascii="宋体" w:eastAsia="宋体" w:hAnsi="宋体" w:cs="宋体"/>
          <w:spacing w:val="-16"/>
          <w:sz w:val="36"/>
          <w:szCs w:val="36"/>
        </w:rPr>
        <w:t>风险管理是一项贯穿项目实施全过程的工作，</w:t>
      </w:r>
      <w:r>
        <w:rPr>
          <w:rFonts w:ascii="宋体" w:eastAsia="宋体" w:hAnsi="宋体" w:cs="宋体"/>
          <w:spacing w:val="14"/>
          <w:sz w:val="36"/>
          <w:szCs w:val="36"/>
        </w:rPr>
        <w:t xml:space="preserve"> </w:t>
      </w:r>
      <w:r>
        <w:rPr>
          <w:rFonts w:ascii="宋体" w:eastAsia="宋体" w:hAnsi="宋体" w:cs="宋体"/>
          <w:spacing w:val="-16"/>
          <w:sz w:val="36"/>
          <w:szCs w:val="36"/>
        </w:rPr>
        <w:t>总承包项目部全员参与，</w:t>
      </w:r>
      <w:r>
        <w:rPr>
          <w:rFonts w:ascii="宋体" w:eastAsia="宋体" w:hAnsi="宋体" w:cs="宋体"/>
          <w:spacing w:val="-2"/>
          <w:sz w:val="36"/>
          <w:szCs w:val="36"/>
        </w:rPr>
        <w:t xml:space="preserve"> </w:t>
      </w:r>
      <w:r>
        <w:rPr>
          <w:rFonts w:ascii="宋体" w:eastAsia="宋体" w:hAnsi="宋体" w:cs="宋体"/>
          <w:spacing w:val="-16"/>
          <w:sz w:val="36"/>
          <w:szCs w:val="36"/>
        </w:rPr>
        <w:t>风险</w:t>
      </w:r>
      <w:r>
        <w:rPr>
          <w:rFonts w:ascii="宋体" w:eastAsia="宋体" w:hAnsi="宋体" w:cs="宋体"/>
          <w:sz w:val="36"/>
          <w:szCs w:val="36"/>
        </w:rPr>
        <w:t xml:space="preserve"> </w:t>
      </w:r>
      <w:r>
        <w:rPr>
          <w:rFonts w:ascii="宋体" w:eastAsia="宋体" w:hAnsi="宋体" w:cs="宋体"/>
          <w:spacing w:val="-8"/>
          <w:sz w:val="36"/>
          <w:szCs w:val="36"/>
        </w:rPr>
        <w:t>管理体系。</w:t>
      </w:r>
    </w:p>
    <w:p w:rsidR="00717AE7" w14:paraId="3F977F9D" w14:textId="77777777">
      <w:pPr>
        <w:spacing w:before="1"/>
        <w:ind w:firstLine="70"/>
        <w:rPr>
          <w:rFonts w:ascii="黑体" w:eastAsia="黑体" w:hAnsi="黑体" w:cs="黑体"/>
          <w:sz w:val="42"/>
          <w:szCs w:val="42"/>
        </w:rPr>
      </w:pPr>
      <w:r>
        <w:rPr>
          <w:rFonts w:ascii="黑体" w:eastAsia="黑体" w:hAnsi="黑体" w:cs="黑体"/>
          <w:spacing w:val="-12"/>
          <w:sz w:val="42"/>
          <w:szCs w:val="42"/>
        </w:rPr>
        <w:t>3.2.</w:t>
      </w:r>
      <w:r>
        <w:rPr>
          <w:rFonts w:ascii="黑体" w:eastAsia="黑体" w:hAnsi="黑体" w:cs="黑体"/>
          <w:spacing w:val="155"/>
          <w:sz w:val="42"/>
          <w:szCs w:val="42"/>
        </w:rPr>
        <w:t xml:space="preserve"> </w:t>
      </w:r>
      <w:r>
        <w:rPr>
          <w:rFonts w:ascii="黑体" w:eastAsia="黑体" w:hAnsi="黑体" w:cs="黑体"/>
          <w:spacing w:val="-12"/>
          <w:sz w:val="42"/>
          <w:szCs w:val="42"/>
        </w:rPr>
        <w:t>风险管理职责分工</w:t>
      </w:r>
    </w:p>
    <w:p w:rsidR="00717AE7" w14:paraId="32079110" w14:textId="77777777">
      <w:pPr>
        <w:spacing w:line="251" w:lineRule="auto"/>
      </w:pPr>
    </w:p>
    <w:p w:rsidR="00717AE7" w14:paraId="6754E349" w14:textId="77777777">
      <w:pPr>
        <w:spacing w:before="117" w:line="702" w:lineRule="exact"/>
        <w:ind w:firstLine="801"/>
        <w:rPr>
          <w:rFonts w:ascii="宋体" w:eastAsia="宋体" w:hAnsi="宋体" w:cs="宋体"/>
          <w:sz w:val="36"/>
          <w:szCs w:val="36"/>
        </w:rPr>
      </w:pPr>
      <w:r>
        <w:rPr>
          <w:rFonts w:ascii="宋体" w:eastAsia="宋体" w:hAnsi="宋体" w:cs="宋体"/>
          <w:spacing w:val="-3"/>
          <w:position w:val="23"/>
          <w:sz w:val="36"/>
          <w:szCs w:val="36"/>
        </w:rPr>
        <w:t>总承包项目经理是风险管理的第一责任人。</w:t>
      </w:r>
    </w:p>
    <w:p w:rsidR="00717AE7" w14:paraId="3EA04482" w14:textId="77777777">
      <w:pPr>
        <w:spacing w:before="1" w:line="237" w:lineRule="auto"/>
        <w:ind w:firstLine="801"/>
        <w:rPr>
          <w:rFonts w:ascii="宋体" w:eastAsia="宋体" w:hAnsi="宋体" w:cs="宋体"/>
          <w:sz w:val="36"/>
          <w:szCs w:val="36"/>
        </w:rPr>
      </w:pPr>
      <w:r>
        <w:rPr>
          <w:rFonts w:ascii="宋体" w:eastAsia="宋体" w:hAnsi="宋体" w:cs="宋体"/>
          <w:spacing w:val="-8"/>
          <w:sz w:val="36"/>
          <w:szCs w:val="36"/>
        </w:rPr>
        <w:t>总承包项目部各部门：</w:t>
      </w:r>
    </w:p>
    <w:p w:rsidR="00717AE7" w14:paraId="2570F2AA" w14:textId="77777777">
      <w:pPr>
        <w:spacing w:before="240" w:line="360" w:lineRule="auto"/>
        <w:ind w:left="67" w:right="81" w:firstLine="719"/>
        <w:rPr>
          <w:rFonts w:ascii="宋体" w:eastAsia="宋体" w:hAnsi="宋体" w:cs="宋体"/>
          <w:sz w:val="36"/>
          <w:szCs w:val="36"/>
        </w:rPr>
      </w:pPr>
      <w:r>
        <w:rPr>
          <w:rFonts w:ascii="宋体" w:eastAsia="宋体" w:hAnsi="宋体" w:cs="宋体"/>
          <w:spacing w:val="-16"/>
          <w:sz w:val="36"/>
          <w:szCs w:val="36"/>
        </w:rPr>
        <w:t>技术管理部是总承包风险管理的归口负责部门，</w:t>
      </w:r>
      <w:r>
        <w:rPr>
          <w:rFonts w:ascii="宋体" w:eastAsia="宋体" w:hAnsi="宋体" w:cs="宋体"/>
          <w:spacing w:val="19"/>
          <w:sz w:val="36"/>
          <w:szCs w:val="36"/>
        </w:rPr>
        <w:t xml:space="preserve"> </w:t>
      </w:r>
      <w:r>
        <w:rPr>
          <w:rFonts w:ascii="宋体" w:eastAsia="宋体" w:hAnsi="宋体" w:cs="宋体"/>
          <w:spacing w:val="-16"/>
          <w:sz w:val="36"/>
          <w:szCs w:val="36"/>
        </w:rPr>
        <w:t>主要履行三方面的职责：</w:t>
      </w:r>
      <w:r>
        <w:rPr>
          <w:rFonts w:ascii="宋体" w:eastAsia="宋体" w:hAnsi="宋体" w:cs="宋体"/>
          <w:spacing w:val="-3"/>
          <w:sz w:val="36"/>
          <w:szCs w:val="36"/>
        </w:rPr>
        <w:t xml:space="preserve"> </w:t>
      </w:r>
      <w:r>
        <w:rPr>
          <w:rFonts w:ascii="宋体" w:eastAsia="宋体" w:hAnsi="宋体" w:cs="宋体"/>
          <w:spacing w:val="-16"/>
          <w:sz w:val="36"/>
          <w:szCs w:val="36"/>
        </w:rPr>
        <w:t>一</w:t>
      </w:r>
      <w:r>
        <w:rPr>
          <w:rFonts w:ascii="宋体" w:eastAsia="宋体" w:hAnsi="宋体" w:cs="宋体"/>
          <w:sz w:val="36"/>
          <w:szCs w:val="36"/>
        </w:rPr>
        <w:t xml:space="preserve"> </w:t>
      </w:r>
      <w:r>
        <w:rPr>
          <w:rFonts w:ascii="宋体" w:eastAsia="宋体" w:hAnsi="宋体" w:cs="宋体"/>
          <w:spacing w:val="-15"/>
          <w:sz w:val="36"/>
          <w:szCs w:val="36"/>
        </w:rPr>
        <w:t>是制定风险管理策略并设计风险管理流程；</w:t>
      </w:r>
      <w:r>
        <w:rPr>
          <w:rFonts w:ascii="宋体" w:eastAsia="宋体" w:hAnsi="宋体" w:cs="宋体"/>
          <w:spacing w:val="12"/>
          <w:sz w:val="36"/>
          <w:szCs w:val="36"/>
        </w:rPr>
        <w:t xml:space="preserve"> </w:t>
      </w:r>
      <w:r>
        <w:rPr>
          <w:rFonts w:ascii="宋体" w:eastAsia="宋体" w:hAnsi="宋体" w:cs="宋体"/>
          <w:spacing w:val="-15"/>
          <w:sz w:val="36"/>
          <w:szCs w:val="36"/>
        </w:rPr>
        <w:t>二是在项目实施过程中把握全局，</w:t>
      </w:r>
      <w:r>
        <w:rPr>
          <w:rFonts w:ascii="宋体" w:eastAsia="宋体" w:hAnsi="宋体" w:cs="宋体"/>
          <w:spacing w:val="3"/>
          <w:sz w:val="36"/>
          <w:szCs w:val="36"/>
        </w:rPr>
        <w:t xml:space="preserve"> </w:t>
      </w:r>
      <w:r>
        <w:rPr>
          <w:rFonts w:ascii="宋体" w:eastAsia="宋体" w:hAnsi="宋体" w:cs="宋体"/>
          <w:spacing w:val="-15"/>
          <w:sz w:val="36"/>
          <w:szCs w:val="36"/>
        </w:rPr>
        <w:t>与</w:t>
      </w:r>
      <w:r>
        <w:rPr>
          <w:rFonts w:ascii="宋体" w:eastAsia="宋体" w:hAnsi="宋体" w:cs="宋体"/>
          <w:sz w:val="36"/>
          <w:szCs w:val="36"/>
        </w:rPr>
        <w:t xml:space="preserve"> </w:t>
      </w:r>
      <w:r>
        <w:rPr>
          <w:rFonts w:ascii="宋体" w:eastAsia="宋体" w:hAnsi="宋体" w:cs="宋体"/>
          <w:spacing w:val="-14"/>
          <w:sz w:val="36"/>
          <w:szCs w:val="36"/>
        </w:rPr>
        <w:t>各部门密切合作实施风险管理；</w:t>
      </w:r>
      <w:r>
        <w:rPr>
          <w:rFonts w:ascii="宋体" w:eastAsia="宋体" w:hAnsi="宋体" w:cs="宋体"/>
          <w:spacing w:val="6"/>
          <w:sz w:val="36"/>
          <w:szCs w:val="36"/>
        </w:rPr>
        <w:t xml:space="preserve"> </w:t>
      </w:r>
      <w:r>
        <w:rPr>
          <w:rFonts w:ascii="宋体" w:eastAsia="宋体" w:hAnsi="宋体" w:cs="宋体"/>
          <w:spacing w:val="-14"/>
          <w:sz w:val="36"/>
          <w:szCs w:val="36"/>
        </w:rPr>
        <w:t>三是协调其他各参与方的风险管理。</w:t>
      </w:r>
      <w:r>
        <w:rPr>
          <w:rFonts w:ascii="宋体" w:eastAsia="宋体" w:hAnsi="宋体" w:cs="宋体"/>
          <w:spacing w:val="-26"/>
          <w:sz w:val="36"/>
          <w:szCs w:val="36"/>
        </w:rPr>
        <w:t xml:space="preserve"> </w:t>
      </w:r>
      <w:r>
        <w:rPr>
          <w:rFonts w:ascii="宋体" w:eastAsia="宋体" w:hAnsi="宋体" w:cs="宋体"/>
          <w:spacing w:val="-14"/>
          <w:sz w:val="36"/>
          <w:szCs w:val="36"/>
        </w:rPr>
        <w:t>风险管理工</w:t>
      </w:r>
      <w:r>
        <w:rPr>
          <w:rFonts w:ascii="宋体" w:eastAsia="宋体" w:hAnsi="宋体" w:cs="宋体"/>
          <w:sz w:val="36"/>
          <w:szCs w:val="36"/>
        </w:rPr>
        <w:t xml:space="preserve"> </w:t>
      </w:r>
      <w:r>
        <w:rPr>
          <w:rFonts w:ascii="宋体" w:eastAsia="宋体" w:hAnsi="宋体" w:cs="宋体"/>
          <w:spacing w:val="-2"/>
          <w:sz w:val="36"/>
          <w:szCs w:val="36"/>
        </w:rPr>
        <w:t>程师协助项目副经理对项目风险管理工作进行组织与协调。</w:t>
      </w:r>
    </w:p>
    <w:p w:rsidR="00717AE7" w14:paraId="791A2983" w14:textId="77777777">
      <w:pPr>
        <w:spacing w:before="1" w:line="358" w:lineRule="auto"/>
        <w:ind w:left="67" w:right="80" w:firstLine="718"/>
        <w:rPr>
          <w:rFonts w:ascii="宋体" w:eastAsia="宋体" w:hAnsi="宋体" w:cs="宋体"/>
          <w:sz w:val="36"/>
          <w:szCs w:val="36"/>
        </w:rPr>
      </w:pPr>
      <w:r>
        <w:rPr>
          <w:rFonts w:ascii="宋体" w:eastAsia="宋体" w:hAnsi="宋体" w:cs="宋体"/>
          <w:spacing w:val="-15"/>
          <w:sz w:val="36"/>
          <w:szCs w:val="36"/>
        </w:rPr>
        <w:t>其他各部门按照技术管理部的要求，</w:t>
      </w:r>
      <w:r>
        <w:rPr>
          <w:rFonts w:ascii="宋体" w:eastAsia="宋体" w:hAnsi="宋体" w:cs="宋体"/>
          <w:spacing w:val="-4"/>
          <w:sz w:val="36"/>
          <w:szCs w:val="36"/>
        </w:rPr>
        <w:t xml:space="preserve"> </w:t>
      </w:r>
      <w:r>
        <w:rPr>
          <w:rFonts w:ascii="宋体" w:eastAsia="宋体" w:hAnsi="宋体" w:cs="宋体"/>
          <w:spacing w:val="-15"/>
          <w:sz w:val="36"/>
          <w:szCs w:val="36"/>
        </w:rPr>
        <w:t>实施各自的风险管理，</w:t>
      </w:r>
      <w:r>
        <w:rPr>
          <w:rFonts w:ascii="宋体" w:eastAsia="宋体" w:hAnsi="宋体" w:cs="宋体"/>
          <w:spacing w:val="-8"/>
          <w:sz w:val="36"/>
          <w:szCs w:val="36"/>
        </w:rPr>
        <w:t xml:space="preserve"> </w:t>
      </w:r>
      <w:r>
        <w:rPr>
          <w:rFonts w:ascii="宋体" w:eastAsia="宋体" w:hAnsi="宋体" w:cs="宋体"/>
          <w:spacing w:val="-15"/>
          <w:sz w:val="36"/>
          <w:szCs w:val="36"/>
        </w:rPr>
        <w:t>并接受技术管理</w:t>
      </w:r>
      <w:r>
        <w:rPr>
          <w:rFonts w:ascii="宋体" w:eastAsia="宋体" w:hAnsi="宋体" w:cs="宋体"/>
          <w:sz w:val="36"/>
          <w:szCs w:val="36"/>
        </w:rPr>
        <w:t xml:space="preserve"> </w:t>
      </w:r>
      <w:r>
        <w:rPr>
          <w:rFonts w:ascii="宋体" w:eastAsia="宋体" w:hAnsi="宋体" w:cs="宋体"/>
          <w:spacing w:val="-2"/>
          <w:sz w:val="36"/>
          <w:szCs w:val="36"/>
        </w:rPr>
        <w:t>部的监督和审查。各部门负责人是其职责范围内的风险管理负责人。</w:t>
      </w:r>
    </w:p>
    <w:p w:rsidR="00717AE7" w14:paraId="7BB78AE9" w14:textId="77777777">
      <w:pPr>
        <w:spacing w:line="962" w:lineRule="exact"/>
        <w:ind w:firstLine="71"/>
        <w:rPr>
          <w:rFonts w:ascii="宋体" w:eastAsia="宋体" w:hAnsi="宋体" w:cs="宋体"/>
          <w:sz w:val="45"/>
          <w:szCs w:val="45"/>
        </w:rPr>
      </w:pPr>
      <w:r>
        <w:rPr>
          <w:rFonts w:ascii="宋体" w:eastAsia="宋体" w:hAnsi="宋体" w:cs="宋体"/>
          <w:spacing w:val="-13"/>
          <w:position w:val="36"/>
          <w:sz w:val="45"/>
          <w:szCs w:val="45"/>
        </w:rPr>
        <w:t>4.</w:t>
      </w:r>
      <w:r>
        <w:rPr>
          <w:rFonts w:ascii="宋体" w:eastAsia="宋体" w:hAnsi="宋体" w:cs="宋体"/>
          <w:spacing w:val="-93"/>
          <w:position w:val="36"/>
          <w:sz w:val="45"/>
          <w:szCs w:val="45"/>
        </w:rPr>
        <w:t xml:space="preserve"> </w:t>
      </w:r>
      <w:r>
        <w:rPr>
          <w:rFonts w:ascii="宋体" w:eastAsia="宋体" w:hAnsi="宋体" w:cs="宋体"/>
          <w:spacing w:val="-13"/>
          <w:position w:val="36"/>
          <w:sz w:val="45"/>
          <w:szCs w:val="45"/>
        </w:rPr>
        <w:t>项目风险管理流程</w:t>
      </w:r>
    </w:p>
    <w:p w:rsidR="00717AE7" w14:paraId="4B590474" w14:textId="77777777">
      <w:pPr>
        <w:spacing w:before="1" w:line="241" w:lineRule="auto"/>
        <w:ind w:firstLine="73"/>
        <w:rPr>
          <w:rFonts w:ascii="黑体" w:eastAsia="黑体" w:hAnsi="黑体" w:cs="黑体"/>
          <w:sz w:val="42"/>
          <w:szCs w:val="42"/>
        </w:rPr>
      </w:pPr>
      <w:r>
        <w:rPr>
          <w:rFonts w:ascii="黑体" w:eastAsia="黑体" w:hAnsi="黑体" w:cs="黑体"/>
          <w:spacing w:val="-19"/>
          <w:sz w:val="42"/>
          <w:szCs w:val="42"/>
        </w:rPr>
        <w:t>4.1.</w:t>
      </w:r>
      <w:r>
        <w:rPr>
          <w:rFonts w:ascii="黑体" w:eastAsia="黑体" w:hAnsi="黑体" w:cs="黑体"/>
          <w:spacing w:val="156"/>
          <w:sz w:val="42"/>
          <w:szCs w:val="42"/>
        </w:rPr>
        <w:t xml:space="preserve"> </w:t>
      </w:r>
      <w:r>
        <w:rPr>
          <w:rFonts w:ascii="黑体" w:eastAsia="黑体" w:hAnsi="黑体" w:cs="黑体"/>
          <w:spacing w:val="-19"/>
          <w:sz w:val="42"/>
          <w:szCs w:val="42"/>
        </w:rPr>
        <w:t>风险识别</w:t>
      </w:r>
    </w:p>
    <w:p w:rsidR="00717AE7" w14:paraId="310CC111" w14:textId="77777777">
      <w:pPr>
        <w:spacing w:line="250" w:lineRule="auto"/>
      </w:pPr>
    </w:p>
    <w:p w:rsidR="00717AE7" w14:paraId="5157645E" w14:textId="77777777">
      <w:pPr>
        <w:spacing w:before="117" w:line="358" w:lineRule="auto"/>
        <w:ind w:left="66" w:right="59" w:firstLine="726"/>
        <w:rPr>
          <w:rFonts w:ascii="宋体" w:eastAsia="宋体" w:hAnsi="宋体" w:cs="宋体"/>
          <w:sz w:val="36"/>
          <w:szCs w:val="36"/>
        </w:rPr>
      </w:pPr>
      <w:r>
        <w:rPr>
          <w:rFonts w:ascii="宋体" w:eastAsia="宋体" w:hAnsi="宋体" w:cs="宋体"/>
          <w:spacing w:val="-5"/>
          <w:sz w:val="36"/>
          <w:szCs w:val="36"/>
        </w:rPr>
        <w:t>风险识别是根据风险的来源等特征对风险因素进行统计，并对风险的各种影</w:t>
      </w:r>
      <w:r>
        <w:rPr>
          <w:rFonts w:ascii="宋体" w:eastAsia="宋体" w:hAnsi="宋体" w:cs="宋体"/>
          <w:spacing w:val="19"/>
          <w:sz w:val="36"/>
          <w:szCs w:val="36"/>
        </w:rPr>
        <w:t xml:space="preserve"> </w:t>
      </w:r>
      <w:r>
        <w:rPr>
          <w:rFonts w:ascii="宋体" w:eastAsia="宋体" w:hAnsi="宋体" w:cs="宋体"/>
          <w:spacing w:val="-13"/>
          <w:sz w:val="36"/>
          <w:szCs w:val="36"/>
        </w:rPr>
        <w:t>响因素分类，</w:t>
      </w:r>
      <w:r>
        <w:rPr>
          <w:rFonts w:ascii="宋体" w:eastAsia="宋体" w:hAnsi="宋体" w:cs="宋体"/>
          <w:spacing w:val="-6"/>
          <w:sz w:val="36"/>
          <w:szCs w:val="36"/>
        </w:rPr>
        <w:t xml:space="preserve"> </w:t>
      </w:r>
      <w:r>
        <w:rPr>
          <w:rFonts w:ascii="宋体" w:eastAsia="宋体" w:hAnsi="宋体" w:cs="宋体"/>
          <w:spacing w:val="-13"/>
          <w:sz w:val="36"/>
          <w:szCs w:val="36"/>
        </w:rPr>
        <w:t>最后汇编成册。</w:t>
      </w:r>
      <w:r>
        <w:rPr>
          <w:rFonts w:ascii="宋体" w:eastAsia="宋体" w:hAnsi="宋体" w:cs="宋体"/>
          <w:spacing w:val="-26"/>
          <w:sz w:val="36"/>
          <w:szCs w:val="36"/>
        </w:rPr>
        <w:t xml:space="preserve"> </w:t>
      </w:r>
      <w:r>
        <w:rPr>
          <w:rFonts w:ascii="宋体" w:eastAsia="宋体" w:hAnsi="宋体" w:cs="宋体"/>
          <w:spacing w:val="-13"/>
          <w:sz w:val="36"/>
          <w:szCs w:val="36"/>
        </w:rPr>
        <w:t>风险识别工作由技术管理部组织其他各部门的专业</w:t>
      </w:r>
      <w:r>
        <w:rPr>
          <w:rFonts w:ascii="宋体" w:eastAsia="宋体" w:hAnsi="宋体" w:cs="宋体"/>
          <w:sz w:val="36"/>
          <w:szCs w:val="36"/>
        </w:rPr>
        <w:t xml:space="preserve"> </w:t>
      </w:r>
      <w:r>
        <w:rPr>
          <w:rFonts w:ascii="宋体" w:eastAsia="宋体" w:hAnsi="宋体" w:cs="宋体"/>
          <w:spacing w:val="-7"/>
          <w:sz w:val="36"/>
          <w:szCs w:val="36"/>
        </w:rPr>
        <w:t>人员进行。</w:t>
      </w:r>
    </w:p>
    <w:p w:rsidR="00717AE7" w14:paraId="20B25705" w14:textId="77777777">
      <w:pPr>
        <w:spacing w:before="2"/>
        <w:ind w:firstLine="71"/>
        <w:rPr>
          <w:rFonts w:ascii="黑体" w:eastAsia="黑体" w:hAnsi="黑体" w:cs="黑体"/>
          <w:sz w:val="36"/>
          <w:szCs w:val="36"/>
        </w:rPr>
      </w:pPr>
      <w:r>
        <w:rPr>
          <w:rFonts w:ascii="黑体" w:eastAsia="黑体" w:hAnsi="黑体" w:cs="黑体"/>
          <w:spacing w:val="-11"/>
          <w:sz w:val="36"/>
          <w:szCs w:val="36"/>
        </w:rPr>
        <w:t>4.1.1.</w:t>
      </w:r>
      <w:r>
        <w:rPr>
          <w:rFonts w:ascii="黑体" w:eastAsia="黑体" w:hAnsi="黑体" w:cs="黑体"/>
          <w:spacing w:val="9"/>
          <w:sz w:val="36"/>
          <w:szCs w:val="36"/>
        </w:rPr>
        <w:t xml:space="preserve">  </w:t>
      </w:r>
      <w:r>
        <w:rPr>
          <w:rFonts w:ascii="黑体" w:eastAsia="黑体" w:hAnsi="黑体" w:cs="黑体"/>
          <w:spacing w:val="-11"/>
          <w:sz w:val="36"/>
          <w:szCs w:val="36"/>
        </w:rPr>
        <w:t>风险识别范围和原则要求</w:t>
      </w:r>
    </w:p>
    <w:p w:rsidR="00717AE7" w14:paraId="74C131BB" w14:textId="77777777">
      <w:pPr>
        <w:spacing w:before="229" w:line="360" w:lineRule="auto"/>
        <w:ind w:left="1763" w:right="82" w:firstLine="1"/>
        <w:rPr>
          <w:rFonts w:ascii="宋体" w:eastAsia="宋体" w:hAnsi="宋体" w:cs="宋体"/>
          <w:sz w:val="36"/>
          <w:szCs w:val="36"/>
        </w:rPr>
      </w:pPr>
      <w:r>
        <w:rPr>
          <w:rFonts w:ascii="宋体" w:eastAsia="宋体" w:hAnsi="宋体" w:cs="宋体"/>
          <w:spacing w:val="10"/>
          <w:sz w:val="36"/>
          <w:szCs w:val="36"/>
        </w:rPr>
        <w:t>全面地了解总承包项目面临的各类风险事件及其可能发生的概率和</w:t>
      </w:r>
      <w:r>
        <w:rPr>
          <w:rFonts w:ascii="宋体" w:eastAsia="宋体" w:hAnsi="宋体" w:cs="宋体"/>
          <w:spacing w:val="22"/>
          <w:sz w:val="36"/>
          <w:szCs w:val="36"/>
        </w:rPr>
        <w:t xml:space="preserve"> </w:t>
      </w:r>
      <w:r>
        <w:rPr>
          <w:rFonts w:ascii="宋体" w:eastAsia="宋体" w:hAnsi="宋体" w:cs="宋体"/>
          <w:spacing w:val="8"/>
          <w:sz w:val="36"/>
          <w:szCs w:val="36"/>
        </w:rPr>
        <w:t>损失的严重程度。</w:t>
      </w:r>
    </w:p>
    <w:p w:rsidR="00717AE7" w14:paraId="329DC7BF" w14:textId="77777777">
      <w:pPr>
        <w:spacing w:before="1" w:line="237" w:lineRule="auto"/>
        <w:ind w:firstLine="1792"/>
        <w:rPr>
          <w:rFonts w:ascii="宋体" w:eastAsia="宋体" w:hAnsi="宋体" w:cs="宋体"/>
          <w:sz w:val="36"/>
          <w:szCs w:val="36"/>
        </w:rPr>
      </w:pPr>
      <w:r>
        <w:rPr>
          <w:rFonts w:ascii="宋体" w:eastAsia="宋体" w:hAnsi="宋体" w:cs="宋体"/>
          <w:spacing w:val="8"/>
          <w:sz w:val="36"/>
          <w:szCs w:val="36"/>
        </w:rPr>
        <w:t>了解各种风险发生后果的详细状况。</w:t>
      </w:r>
    </w:p>
    <w:p w:rsidR="00717AE7" w14:paraId="6A04CB1E" w14:textId="77777777">
      <w:pPr>
        <w:spacing w:before="240" w:line="360" w:lineRule="auto"/>
        <w:ind w:left="1760" w:right="79"/>
        <w:rPr>
          <w:rFonts w:ascii="宋体" w:eastAsia="宋体" w:hAnsi="宋体" w:cs="宋体"/>
          <w:sz w:val="36"/>
          <w:szCs w:val="36"/>
        </w:rPr>
      </w:pPr>
      <w:r>
        <w:rPr>
          <w:rFonts w:ascii="宋体" w:eastAsia="宋体" w:hAnsi="宋体" w:cs="宋体"/>
          <w:spacing w:val="-9"/>
          <w:sz w:val="36"/>
          <w:szCs w:val="36"/>
        </w:rPr>
        <w:t>综合项目的实际情况和财务承受能力，选择效果最佳、</w:t>
      </w:r>
      <w:r>
        <w:rPr>
          <w:rFonts w:ascii="宋体" w:eastAsia="宋体" w:hAnsi="宋体" w:cs="宋体"/>
          <w:spacing w:val="49"/>
          <w:sz w:val="36"/>
          <w:szCs w:val="36"/>
        </w:rPr>
        <w:t xml:space="preserve"> </w:t>
      </w:r>
      <w:r>
        <w:rPr>
          <w:rFonts w:ascii="宋体" w:eastAsia="宋体" w:hAnsi="宋体" w:cs="宋体"/>
          <w:spacing w:val="-9"/>
          <w:sz w:val="36"/>
          <w:szCs w:val="36"/>
        </w:rPr>
        <w:t>经费最少的识</w:t>
      </w:r>
      <w:r>
        <w:rPr>
          <w:rFonts w:ascii="宋体" w:eastAsia="宋体" w:hAnsi="宋体" w:cs="宋体"/>
          <w:sz w:val="36"/>
          <w:szCs w:val="36"/>
        </w:rPr>
        <w:t xml:space="preserve"> </w:t>
      </w:r>
      <w:r>
        <w:rPr>
          <w:rFonts w:ascii="宋体" w:eastAsia="宋体" w:hAnsi="宋体" w:cs="宋体"/>
          <w:spacing w:val="-2"/>
          <w:sz w:val="36"/>
          <w:szCs w:val="36"/>
        </w:rPr>
        <w:t>别方法，及时而清晰地为项目经理提供完整的决策信息。</w:t>
      </w:r>
    </w:p>
    <w:p w:rsidR="00717AE7" w14:paraId="54F12AD8" w14:textId="77777777">
      <w:pPr>
        <w:spacing w:line="705" w:lineRule="exact"/>
        <w:ind w:firstLine="1768"/>
        <w:rPr>
          <w:rFonts w:ascii="宋体" w:eastAsia="宋体" w:hAnsi="宋体" w:cs="宋体"/>
          <w:sz w:val="36"/>
          <w:szCs w:val="36"/>
        </w:rPr>
      </w:pPr>
      <w:r>
        <w:rPr>
          <w:rFonts w:ascii="宋体" w:eastAsia="宋体" w:hAnsi="宋体" w:cs="宋体"/>
          <w:spacing w:val="-4"/>
          <w:position w:val="24"/>
          <w:sz w:val="36"/>
          <w:szCs w:val="36"/>
        </w:rPr>
        <w:t>风险的识别必须是一个连续动态的过程。</w:t>
      </w:r>
    </w:p>
    <w:p w:rsidR="00717AE7" w14:paraId="43057E5B" w14:textId="77777777">
      <w:pPr>
        <w:spacing w:before="2"/>
        <w:ind w:firstLine="71"/>
        <w:rPr>
          <w:rFonts w:ascii="黑体" w:eastAsia="黑体" w:hAnsi="黑体" w:cs="黑体"/>
          <w:sz w:val="36"/>
          <w:szCs w:val="36"/>
        </w:rPr>
      </w:pPr>
      <w:r>
        <w:rPr>
          <w:rFonts w:ascii="黑体" w:eastAsia="黑体" w:hAnsi="黑体" w:cs="黑体"/>
          <w:spacing w:val="-16"/>
          <w:sz w:val="36"/>
          <w:szCs w:val="36"/>
        </w:rPr>
        <w:t>4.1.2.</w:t>
      </w:r>
      <w:r>
        <w:rPr>
          <w:rFonts w:ascii="黑体" w:eastAsia="黑体" w:hAnsi="黑体" w:cs="黑体"/>
          <w:spacing w:val="9"/>
          <w:sz w:val="36"/>
          <w:szCs w:val="36"/>
        </w:rPr>
        <w:t xml:space="preserve">  </w:t>
      </w:r>
      <w:r>
        <w:rPr>
          <w:rFonts w:ascii="黑体" w:eastAsia="黑体" w:hAnsi="黑体" w:cs="黑体"/>
          <w:spacing w:val="-16"/>
          <w:sz w:val="36"/>
          <w:szCs w:val="36"/>
        </w:rPr>
        <w:t>风险识别程序</w:t>
      </w:r>
    </w:p>
    <w:p w:rsidR="00717AE7" w14:paraId="44CD3363" w14:textId="77777777">
      <w:pPr>
        <w:spacing w:before="241" w:line="370" w:lineRule="auto"/>
        <w:ind w:left="70" w:right="90" w:firstLine="717"/>
        <w:rPr>
          <w:rFonts w:ascii="宋体" w:eastAsia="宋体" w:hAnsi="宋体" w:cs="宋体"/>
          <w:sz w:val="36"/>
          <w:szCs w:val="36"/>
        </w:rPr>
      </w:pPr>
      <w:r>
        <w:rPr>
          <w:rFonts w:ascii="宋体" w:eastAsia="宋体" w:hAnsi="宋体" w:cs="宋体"/>
          <w:spacing w:val="-15"/>
          <w:sz w:val="36"/>
          <w:szCs w:val="36"/>
        </w:rPr>
        <w:t>各部门填写</w:t>
      </w:r>
      <w:r>
        <w:rPr>
          <w:rFonts w:ascii="宋体" w:eastAsia="宋体" w:hAnsi="宋体" w:cs="宋体"/>
          <w:spacing w:val="-15"/>
          <w:sz w:val="36"/>
          <w:szCs w:val="36"/>
        </w:rPr>
        <w:t>“</w:t>
      </w:r>
      <w:r>
        <w:rPr>
          <w:rFonts w:ascii="宋体" w:eastAsia="宋体" w:hAnsi="宋体" w:cs="宋体"/>
          <w:spacing w:val="-15"/>
          <w:sz w:val="36"/>
          <w:szCs w:val="36"/>
        </w:rPr>
        <w:t>风险源排查表</w:t>
      </w:r>
      <w:r>
        <w:rPr>
          <w:rFonts w:ascii="宋体" w:eastAsia="宋体" w:hAnsi="宋体" w:cs="宋体"/>
          <w:spacing w:val="-15"/>
          <w:sz w:val="36"/>
          <w:szCs w:val="36"/>
        </w:rPr>
        <w:t>”</w:t>
      </w:r>
      <w:r>
        <w:rPr>
          <w:rFonts w:ascii="宋体" w:eastAsia="宋体" w:hAnsi="宋体" w:cs="宋体"/>
          <w:spacing w:val="-15"/>
          <w:sz w:val="36"/>
          <w:szCs w:val="36"/>
        </w:rPr>
        <w:t>和</w:t>
      </w:r>
      <w:r>
        <w:rPr>
          <w:rFonts w:ascii="宋体" w:eastAsia="宋体" w:hAnsi="宋体" w:cs="宋体"/>
          <w:spacing w:val="-34"/>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初步风险清单</w:t>
      </w:r>
      <w:r>
        <w:rPr>
          <w:rFonts w:ascii="宋体" w:eastAsia="宋体" w:hAnsi="宋体" w:cs="宋体"/>
          <w:spacing w:val="-15"/>
          <w:sz w:val="36"/>
          <w:szCs w:val="36"/>
        </w:rPr>
        <w:t>”</w:t>
      </w:r>
      <w:r>
        <w:rPr>
          <w:rFonts w:ascii="宋体" w:eastAsia="宋体" w:hAnsi="宋体" w:cs="宋体"/>
          <w:spacing w:val="-15"/>
          <w:sz w:val="36"/>
          <w:szCs w:val="36"/>
        </w:rPr>
        <w:t>，</w:t>
      </w:r>
      <w:r>
        <w:rPr>
          <w:rFonts w:ascii="宋体" w:eastAsia="宋体" w:hAnsi="宋体" w:cs="宋体"/>
          <w:spacing w:val="10"/>
          <w:sz w:val="36"/>
          <w:szCs w:val="36"/>
        </w:rPr>
        <w:t xml:space="preserve"> </w:t>
      </w:r>
      <w:r>
        <w:rPr>
          <w:rFonts w:ascii="宋体" w:eastAsia="宋体" w:hAnsi="宋体" w:cs="宋体"/>
          <w:spacing w:val="-15"/>
          <w:sz w:val="36"/>
          <w:szCs w:val="36"/>
        </w:rPr>
        <w:t>报技术管理部。技术管</w:t>
      </w:r>
      <w:r>
        <w:rPr>
          <w:rFonts w:ascii="宋体" w:eastAsia="宋体" w:hAnsi="宋体" w:cs="宋体"/>
          <w:sz w:val="36"/>
          <w:szCs w:val="36"/>
        </w:rPr>
        <w:t xml:space="preserve"> </w:t>
      </w:r>
      <w:r>
        <w:rPr>
          <w:rFonts w:ascii="宋体" w:eastAsia="宋体" w:hAnsi="宋体" w:cs="宋体"/>
          <w:spacing w:val="-8"/>
          <w:sz w:val="36"/>
          <w:szCs w:val="36"/>
        </w:rPr>
        <w:t>理部组织相关人员对上报的</w:t>
      </w:r>
      <w:r>
        <w:rPr>
          <w:rFonts w:ascii="宋体" w:eastAsia="宋体" w:hAnsi="宋体" w:cs="宋体"/>
          <w:spacing w:val="-8"/>
          <w:sz w:val="36"/>
          <w:szCs w:val="36"/>
        </w:rPr>
        <w:t>“</w:t>
      </w:r>
      <w:r>
        <w:rPr>
          <w:rFonts w:ascii="宋体" w:eastAsia="宋体" w:hAnsi="宋体" w:cs="宋体"/>
          <w:spacing w:val="-8"/>
          <w:sz w:val="36"/>
          <w:szCs w:val="36"/>
        </w:rPr>
        <w:t>风险源排查表</w:t>
      </w:r>
      <w:r>
        <w:rPr>
          <w:rFonts w:ascii="宋体" w:eastAsia="宋体" w:hAnsi="宋体" w:cs="宋体"/>
          <w:spacing w:val="-8"/>
          <w:sz w:val="36"/>
          <w:szCs w:val="36"/>
        </w:rPr>
        <w:t>”</w:t>
      </w:r>
      <w:r>
        <w:rPr>
          <w:rFonts w:ascii="宋体" w:eastAsia="宋体" w:hAnsi="宋体" w:cs="宋体"/>
          <w:spacing w:val="-8"/>
          <w:sz w:val="36"/>
          <w:szCs w:val="36"/>
        </w:rPr>
        <w:t>和</w:t>
      </w:r>
      <w:r>
        <w:rPr>
          <w:rFonts w:ascii="宋体" w:eastAsia="宋体" w:hAnsi="宋体" w:cs="宋体"/>
          <w:spacing w:val="-63"/>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初步风险清单</w:t>
      </w:r>
      <w:r>
        <w:rPr>
          <w:rFonts w:ascii="宋体" w:eastAsia="宋体" w:hAnsi="宋体" w:cs="宋体"/>
          <w:spacing w:val="-8"/>
          <w:sz w:val="36"/>
          <w:szCs w:val="36"/>
        </w:rPr>
        <w:t>”</w:t>
      </w:r>
      <w:r>
        <w:rPr>
          <w:rFonts w:ascii="宋体" w:eastAsia="宋体" w:hAnsi="宋体" w:cs="宋体"/>
          <w:spacing w:val="-8"/>
          <w:sz w:val="36"/>
          <w:szCs w:val="36"/>
        </w:rPr>
        <w:t>进行核查、评</w:t>
      </w:r>
    </w:p>
    <w:p w:rsidR="00717AE7" w14:paraId="0F393E00" w14:textId="77777777">
      <w:pPr>
        <w:sectPr>
          <w:headerReference w:type="default" r:id="rId11"/>
          <w:pgSz w:w="17860" w:h="25258"/>
          <w:pgMar w:top="400" w:right="2619" w:bottom="0" w:left="2640" w:header="0" w:footer="0" w:gutter="0"/>
          <w:pgNumType w:start="3"/>
          <w:cols w:space="720"/>
        </w:sectPr>
      </w:pPr>
    </w:p>
    <w:p w:rsidR="00717AE7" w14:paraId="220C4218" w14:textId="45B82991">
      <w:pPr>
        <w:spacing w:line="246" w:lineRule="auto"/>
      </w:pPr>
      <w:r>
        <mc:AlternateContent>
          <mc:Choice Requires="wps">
            <w:drawing>
              <wp:anchor distT="0" distB="0" distL="114300" distR="114300" simplePos="0" relativeHeight="251692032" behindDoc="0" locked="0" layoutInCell="1" allowOverlap="1">
                <wp:simplePos x="0" y="0"/>
                <wp:positionH relativeFrom="column">
                  <wp:posOffset>5651500</wp:posOffset>
                </wp:positionH>
                <wp:positionV relativeFrom="paragraph">
                  <wp:posOffset>7366000</wp:posOffset>
                </wp:positionV>
                <wp:extent cx="127000" cy="127000"/>
                <wp:effectExtent l="0" t="0" r="6350" b="6350"/>
                <wp:wrapNone/>
                <wp:docPr id="185736585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2CC0AD3B">
                            <w:pPr>
                              <w:rPr>
                                <w:color w:val="FFFFFF"/>
                              </w:rPr>
                            </w:pPr>
                            <w:r w:rsidRPr="00151B16">
                              <w:rPr>
                                <w:rFonts w:hint="eastAsia"/>
                                <w:color w:val="FFFFFF"/>
                              </w:rPr>
                              <w:t>在内的整个风险管理过程。</w:t>
                            </w:r>
                            <w:r w:rsidRPr="00151B16">
                              <w:rPr>
                                <w:rFonts w:hint="eastAsia"/>
                                <w:color w:val="FFFFFF"/>
                              </w:rPr>
                              <w:t>4.4.2.</w:t>
                            </w:r>
                            <w:r w:rsidRPr="00151B16">
                              <w:rPr>
                                <w:rFonts w:hint="eastAsia"/>
                                <w:color w:val="FFFFFF"/>
                              </w:rPr>
                              <w:t>风险监控程序总承包项目风险监控的内容主要包括：持续开展总承包项目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0" type="#_x0000_t202" style="width:10pt;height:10pt;margin-top:580pt;margin-left:445pt;mso-wrap-distance-bottom:0;mso-wrap-distance-left:9pt;mso-wrap-distance-right:9pt;mso-wrap-distance-top:0;position:absolute;v-text-anchor:top;z-index:251691008" filled="f" fillcolor="this" stroked="f" strokeweight="0.5pt">
                <v:textbox>
                  <w:txbxContent>
                    <w:p w:rsidR="00151B16" w:rsidRPr="00151B16" w14:paraId="35C72543" w14:textId="2CC0AD3B">
                      <w:pPr>
                        <w:rPr>
                          <w:color w:val="FFFFFF"/>
                        </w:rPr>
                      </w:pPr>
                      <w:r w:rsidRPr="00151B16">
                        <w:rPr>
                          <w:rFonts w:hint="eastAsia"/>
                          <w:color w:val="FFFFFF"/>
                        </w:rPr>
                        <w:t>在内的整个风险管理过程。</w:t>
                      </w:r>
                      <w:r w:rsidRPr="00151B16">
                        <w:rPr>
                          <w:rFonts w:hint="eastAsia"/>
                          <w:color w:val="FFFFFF"/>
                        </w:rPr>
                        <w:t>4.4.2.</w:t>
                      </w:r>
                      <w:r w:rsidRPr="00151B16">
                        <w:rPr>
                          <w:rFonts w:hint="eastAsia"/>
                          <w:color w:val="FFFFFF"/>
                        </w:rPr>
                        <w:t>风险监控程序总承包项目风险监控的内容主要包括：持续开展总承包项目</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5651500</wp:posOffset>
                </wp:positionH>
                <wp:positionV relativeFrom="paragraph">
                  <wp:posOffset>5461000</wp:posOffset>
                </wp:positionV>
                <wp:extent cx="127000" cy="127000"/>
                <wp:effectExtent l="0" t="0" r="6350" b="6350"/>
                <wp:wrapNone/>
                <wp:docPr id="536780051"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EA25DD3">
                            <w:pPr>
                              <w:rPr>
                                <w:color w:val="FFFFFF"/>
                              </w:rPr>
                            </w:pPr>
                            <w:r w:rsidRPr="00151B16">
                              <w:rPr>
                                <w:rFonts w:hint="eastAsia"/>
                                <w:color w:val="FFFFFF"/>
                              </w:rPr>
                              <w:t>利益相关方多，相互关系复杂。全面性：总承包项目的全面风险管理包括四个方面，一是项目全过程的风险管理，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1" type="#_x0000_t202" style="width:10pt;height:10pt;margin-top:430pt;margin-left:445pt;mso-wrap-distance-bottom:0;mso-wrap-distance-left:9pt;mso-wrap-distance-right:9pt;mso-wrap-distance-top:0;position:absolute;v-text-anchor:top;z-index:251688960" filled="f" fillcolor="this" stroked="f" strokeweight="0.5pt">
                <v:textbox>
                  <w:txbxContent>
                    <w:p w:rsidR="00151B16" w:rsidRPr="00151B16" w14:paraId="15F6A31B" w14:textId="1EA25DD3">
                      <w:pPr>
                        <w:rPr>
                          <w:color w:val="FFFFFF"/>
                        </w:rPr>
                      </w:pPr>
                      <w:r w:rsidRPr="00151B16">
                        <w:rPr>
                          <w:rFonts w:hint="eastAsia"/>
                          <w:color w:val="FFFFFF"/>
                        </w:rPr>
                        <w:t>利益相关方多，相互关系复杂。全面性：总承包项目的全面风险管理包括四个方面，一是项目全过程的风险管理，</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5651500</wp:posOffset>
                </wp:positionH>
                <wp:positionV relativeFrom="paragraph">
                  <wp:posOffset>3556000</wp:posOffset>
                </wp:positionV>
                <wp:extent cx="127000" cy="127000"/>
                <wp:effectExtent l="0" t="0" r="6350" b="6350"/>
                <wp:wrapNone/>
                <wp:docPr id="5132723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4F0D0C60">
                            <w:pPr>
                              <w:rPr>
                                <w:color w:val="FFFFFF"/>
                              </w:rPr>
                            </w:pPr>
                            <w:r w:rsidRPr="00151B16">
                              <w:rPr>
                                <w:rFonts w:hint="eastAsia"/>
                                <w:color w:val="FFFFFF"/>
                              </w:rPr>
                              <w:t>，如迅速恢复生产，按原计划保证完成预定的目标，防止项目中断和成本超支。具体风险响应程序下图所示。根据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2" type="#_x0000_t202" style="width:10pt;height:10pt;margin-top:280pt;margin-left:445pt;mso-wrap-distance-bottom:0;mso-wrap-distance-left:9pt;mso-wrap-distance-right:9pt;mso-wrap-distance-top:0;position:absolute;v-text-anchor:top;z-index:251686912" filled="f" fillcolor="this" stroked="f" strokeweight="0.5pt">
                <v:textbox>
                  <w:txbxContent>
                    <w:p w:rsidR="00151B16" w:rsidRPr="00151B16" w14:paraId="1EB8D7A8" w14:textId="4F0D0C60">
                      <w:pPr>
                        <w:rPr>
                          <w:color w:val="FFFFFF"/>
                        </w:rPr>
                      </w:pPr>
                      <w:r w:rsidRPr="00151B16">
                        <w:rPr>
                          <w:rFonts w:hint="eastAsia"/>
                          <w:color w:val="FFFFFF"/>
                        </w:rPr>
                        <w:t>，如迅速恢复生产，按原计划保证完成预定的目标，防止项目中断和成本超支。具体风险响应程序下图所示。根据</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5651500</wp:posOffset>
                </wp:positionH>
                <wp:positionV relativeFrom="paragraph">
                  <wp:posOffset>1651000</wp:posOffset>
                </wp:positionV>
                <wp:extent cx="127000" cy="127000"/>
                <wp:effectExtent l="0" t="0" r="6350" b="6350"/>
                <wp:wrapNone/>
                <wp:docPr id="180464431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2BF1B40">
                            <w:pPr>
                              <w:rPr>
                                <w:color w:val="FFFFFF"/>
                              </w:rPr>
                            </w:pPr>
                            <w:r w:rsidRPr="00151B16">
                              <w:rPr>
                                <w:rFonts w:hint="eastAsia"/>
                                <w:color w:val="FFFFFF"/>
                              </w:rPr>
                              <w:t>的项目，应执行总包方制定的应急救援预案，按总包方要求参加总包方应急反应组织机构，提供必要的人员、物资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3" type="#_x0000_t202" style="width:10pt;height:10pt;margin-top:130pt;margin-left:445pt;mso-wrap-distance-bottom:0;mso-wrap-distance-left:9pt;mso-wrap-distance-right:9pt;mso-wrap-distance-top:0;position:absolute;v-text-anchor:top;z-index:251684864" filled="f" fillcolor="this" stroked="f" strokeweight="0.5pt">
                <v:textbox>
                  <w:txbxContent>
                    <w:p w:rsidR="00151B16" w:rsidRPr="00151B16" w14:paraId="262DC86E" w14:textId="62BF1B40">
                      <w:pPr>
                        <w:rPr>
                          <w:color w:val="FFFFFF"/>
                        </w:rPr>
                      </w:pPr>
                      <w:r w:rsidRPr="00151B16">
                        <w:rPr>
                          <w:rFonts w:hint="eastAsia"/>
                          <w:color w:val="FFFFFF"/>
                        </w:rPr>
                        <w:t>的项目，应执行总包方制定的应急救援预案，按总包方要求参加总包方应急反应组织机构，提供必要的人员、物资</w:t>
                      </w:r>
                    </w:p>
                  </w:txbxContent>
                </v:textbox>
              </v:shape>
            </w:pict>
          </mc:Fallback>
        </mc:AlternateContent>
      </w:r>
      <w:r>
        <w:pict>
          <v:shape id="_x0000_s1044" type="#_x0000_t202" style="width:74.3pt;height:25.3pt;margin-top:1000.05pt;margin-left:140.75pt;mso-position-horizontal-relative:page;mso-position-vertical-relative:page;position:absolute;z-index:251683840" o:allowincell="f" filled="f" stroked="f">
            <v:textbox inset="0,0,0,0">
              <w:txbxContent>
                <w:p w:rsidR="00717AE7" w14:paraId="5CCB1B74" w14:textId="77777777">
                  <w:pPr>
                    <w:spacing w:before="19" w:line="239" w:lineRule="auto"/>
                    <w:ind w:firstLine="20"/>
                    <w:rPr>
                      <w:rFonts w:ascii="宋体" w:eastAsia="宋体" w:hAnsi="宋体" w:cs="宋体"/>
                      <w:sz w:val="36"/>
                      <w:szCs w:val="36"/>
                    </w:rPr>
                  </w:pPr>
                  <w:r>
                    <w:rPr>
                      <w:rFonts w:ascii="宋体" w:eastAsia="宋体" w:hAnsi="宋体" w:cs="宋体"/>
                      <w:spacing w:val="1"/>
                      <w:sz w:val="36"/>
                      <w:szCs w:val="36"/>
                    </w:rPr>
                    <w:t>设计方面</w:t>
                  </w:r>
                </w:p>
              </w:txbxContent>
            </v:textbox>
          </v:shape>
        </w:pict>
      </w:r>
    </w:p>
    <w:p w:rsidR="00717AE7" w14:paraId="4B50601F" w14:textId="77777777">
      <w:pPr>
        <w:spacing w:line="246" w:lineRule="auto"/>
      </w:pPr>
    </w:p>
    <w:p w:rsidR="00717AE7" w14:paraId="65845116" w14:textId="77777777">
      <w:pPr>
        <w:spacing w:line="246" w:lineRule="auto"/>
      </w:pPr>
    </w:p>
    <w:p w:rsidR="00717AE7" w14:paraId="2027B24E" w14:textId="77777777">
      <w:pPr>
        <w:spacing w:line="247" w:lineRule="auto"/>
      </w:pPr>
    </w:p>
    <w:p w:rsidR="00717AE7" w14:paraId="2DF010BC" w14:textId="77777777">
      <w:pPr>
        <w:spacing w:line="247" w:lineRule="auto"/>
      </w:pPr>
    </w:p>
    <w:p w:rsidR="00717AE7" w14:paraId="6DBED130" w14:textId="77777777">
      <w:pPr>
        <w:spacing w:line="60" w:lineRule="exact"/>
        <w:ind w:firstLine="740"/>
        <w:textAlignment w:val="center"/>
      </w:pPr>
      <w:r>
        <w:drawing>
          <wp:inline distT="0" distB="0" distL="0" distR="0">
            <wp:extent cx="80010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4C6C16EC" w14:textId="77777777">
      <w:pPr>
        <w:spacing w:line="241" w:lineRule="auto"/>
      </w:pPr>
    </w:p>
    <w:p w:rsidR="00717AE7" w14:paraId="69B83891" w14:textId="77777777">
      <w:pPr>
        <w:spacing w:line="241" w:lineRule="auto"/>
      </w:pPr>
    </w:p>
    <w:p w:rsidR="00717AE7" w14:paraId="5B5F14E6" w14:textId="77777777">
      <w:pPr>
        <w:spacing w:before="117" w:line="238" w:lineRule="auto"/>
        <w:ind w:firstLine="817"/>
        <w:rPr>
          <w:rFonts w:ascii="宋体" w:eastAsia="宋体" w:hAnsi="宋体" w:cs="宋体"/>
          <w:sz w:val="36"/>
          <w:szCs w:val="36"/>
        </w:rPr>
      </w:pPr>
      <w:r>
        <w:rPr>
          <w:rFonts w:ascii="宋体" w:eastAsia="宋体" w:hAnsi="宋体" w:cs="宋体"/>
          <w:spacing w:val="-15"/>
          <w:sz w:val="36"/>
          <w:szCs w:val="36"/>
        </w:rPr>
        <w:t>审。</w:t>
      </w:r>
    </w:p>
    <w:p w:rsidR="00717AE7" w14:paraId="69B1AFEB" w14:textId="77777777">
      <w:pPr>
        <w:spacing w:before="238" w:line="702" w:lineRule="exact"/>
        <w:ind w:firstLine="1533"/>
        <w:rPr>
          <w:rFonts w:ascii="宋体" w:eastAsia="宋体" w:hAnsi="宋体" w:cs="宋体"/>
          <w:sz w:val="36"/>
          <w:szCs w:val="36"/>
        </w:rPr>
      </w:pPr>
      <w:r>
        <w:rPr>
          <w:rFonts w:ascii="宋体" w:eastAsia="宋体" w:hAnsi="宋体" w:cs="宋体"/>
          <w:spacing w:val="-6"/>
          <w:position w:val="23"/>
          <w:sz w:val="36"/>
          <w:szCs w:val="36"/>
        </w:rPr>
        <w:t>风险识别最终建立</w:t>
      </w:r>
      <w:r>
        <w:rPr>
          <w:rFonts w:ascii="宋体" w:eastAsia="宋体" w:hAnsi="宋体" w:cs="宋体"/>
          <w:spacing w:val="-6"/>
          <w:position w:val="23"/>
          <w:sz w:val="36"/>
          <w:szCs w:val="36"/>
        </w:rPr>
        <w:t>“</w:t>
      </w:r>
      <w:r>
        <w:rPr>
          <w:rFonts w:ascii="宋体" w:eastAsia="宋体" w:hAnsi="宋体" w:cs="宋体"/>
          <w:spacing w:val="-6"/>
          <w:position w:val="23"/>
          <w:sz w:val="36"/>
          <w:szCs w:val="36"/>
        </w:rPr>
        <w:t>风险目录摘要</w:t>
      </w:r>
      <w:r>
        <w:rPr>
          <w:rFonts w:ascii="宋体" w:eastAsia="宋体" w:hAnsi="宋体" w:cs="宋体"/>
          <w:spacing w:val="-6"/>
          <w:position w:val="23"/>
          <w:sz w:val="36"/>
          <w:szCs w:val="36"/>
        </w:rPr>
        <w:t>”</w:t>
      </w:r>
      <w:r>
        <w:rPr>
          <w:rFonts w:ascii="宋体" w:eastAsia="宋体" w:hAnsi="宋体" w:cs="宋体"/>
          <w:spacing w:val="-6"/>
          <w:position w:val="23"/>
          <w:sz w:val="36"/>
          <w:szCs w:val="36"/>
        </w:rPr>
        <w:t>，风险管理工程师将项目可能面临的风</w:t>
      </w:r>
    </w:p>
    <w:p w:rsidR="00717AE7" w14:paraId="60B6A795" w14:textId="77777777">
      <w:pPr>
        <w:spacing w:line="237" w:lineRule="auto"/>
        <w:ind w:firstLine="828"/>
        <w:rPr>
          <w:rFonts w:ascii="宋体" w:eastAsia="宋体" w:hAnsi="宋体" w:cs="宋体"/>
          <w:sz w:val="36"/>
          <w:szCs w:val="36"/>
        </w:rPr>
      </w:pPr>
      <w:r>
        <w:rPr>
          <w:rFonts w:ascii="宋体" w:eastAsia="宋体" w:hAnsi="宋体" w:cs="宋体"/>
          <w:spacing w:val="-2"/>
          <w:sz w:val="36"/>
          <w:szCs w:val="36"/>
        </w:rPr>
        <w:t>险汇总并排列出轻重缓急。总承包项目常遇见的风险如下表所示。</w:t>
      </w:r>
    </w:p>
    <w:p w:rsidR="00717AE7" w14:paraId="5A47D778" w14:textId="77777777">
      <w:pPr>
        <w:spacing w:line="122" w:lineRule="exact"/>
      </w:pPr>
    </w:p>
    <w:p w:rsidR="00717AE7" w14:paraId="1121F65B" w14:textId="77777777">
      <w:pPr>
        <w:sectPr>
          <w:headerReference w:type="default" r:id="rId12"/>
          <w:pgSz w:w="17860" w:h="25258"/>
          <w:pgMar w:top="400" w:right="1879" w:bottom="0" w:left="1900" w:header="0" w:footer="0" w:gutter="0"/>
          <w:pgNumType w:start="4"/>
          <w:cols w:space="720" w:equalWidth="0">
            <w:col w:w="14080" w:space="0"/>
          </w:cols>
        </w:sectPr>
      </w:pPr>
    </w:p>
    <w:p w:rsidR="00717AE7" w14:paraId="5EF4B9C7" w14:textId="77777777">
      <w:pPr>
        <w:spacing w:before="81"/>
        <w:ind w:firstLine="515"/>
        <w:rPr>
          <w:rFonts w:ascii="黑体" w:eastAsia="黑体" w:hAnsi="黑体" w:cs="黑体"/>
          <w:sz w:val="36"/>
          <w:szCs w:val="36"/>
        </w:rPr>
      </w:pPr>
      <w:r>
        <w:drawing>
          <wp:anchor distT="0" distB="0" distL="0" distR="0" simplePos="0" relativeHeight="251693056" behindDoc="1" locked="0" layoutInCell="1" allowOverlap="1">
            <wp:simplePos x="0" y="0"/>
            <wp:positionH relativeFrom="column">
              <wp:posOffset>0</wp:posOffset>
            </wp:positionH>
            <wp:positionV relativeFrom="paragraph">
              <wp:posOffset>-20084</wp:posOffset>
            </wp:positionV>
            <wp:extent cx="8940800" cy="109220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3"/>
                    <a:stretch>
                      <a:fillRect/>
                    </a:stretch>
                  </pic:blipFill>
                  <pic:spPr>
                    <a:xfrm>
                      <a:off x="0" y="0"/>
                      <a:ext cx="8940800" cy="10922000"/>
                    </a:xfrm>
                    <a:prstGeom prst="rect">
                      <a:avLst/>
                    </a:prstGeom>
                  </pic:spPr>
                </pic:pic>
              </a:graphicData>
            </a:graphic>
          </wp:anchor>
        </w:drawing>
      </w:r>
      <w:r>
        <w:rPr>
          <w:rFonts w:ascii="黑体" w:eastAsia="黑体" w:hAnsi="黑体" w:cs="黑体"/>
          <w:spacing w:val="-1"/>
          <w:sz w:val="36"/>
          <w:szCs w:val="36"/>
        </w:rPr>
        <w:t>风险来源</w:t>
      </w:r>
    </w:p>
    <w:p w:rsidR="00717AE7" w14:paraId="6D87F463" w14:textId="77777777">
      <w:pPr>
        <w:spacing w:line="268" w:lineRule="auto"/>
      </w:pPr>
    </w:p>
    <w:p w:rsidR="00717AE7" w14:paraId="13B765CA" w14:textId="77777777">
      <w:pPr>
        <w:spacing w:line="268" w:lineRule="auto"/>
      </w:pPr>
    </w:p>
    <w:p w:rsidR="00717AE7" w14:paraId="7DC8B88B" w14:textId="77777777">
      <w:pPr>
        <w:spacing w:line="268" w:lineRule="auto"/>
      </w:pPr>
    </w:p>
    <w:p w:rsidR="00717AE7" w14:paraId="185C9540" w14:textId="77777777">
      <w:pPr>
        <w:spacing w:line="268" w:lineRule="auto"/>
      </w:pPr>
    </w:p>
    <w:p w:rsidR="00717AE7" w14:paraId="32D66954" w14:textId="77777777">
      <w:pPr>
        <w:spacing w:line="269" w:lineRule="auto"/>
      </w:pPr>
    </w:p>
    <w:p w:rsidR="00717AE7" w14:paraId="66939461" w14:textId="77777777">
      <w:pPr>
        <w:spacing w:line="269" w:lineRule="auto"/>
      </w:pPr>
    </w:p>
    <w:p w:rsidR="00717AE7" w14:paraId="46B03769" w14:textId="77777777">
      <w:pPr>
        <w:spacing w:line="269" w:lineRule="auto"/>
      </w:pPr>
    </w:p>
    <w:p w:rsidR="00717AE7" w14:paraId="714A9FBE" w14:textId="77777777">
      <w:pPr>
        <w:spacing w:line="269" w:lineRule="auto"/>
      </w:pPr>
    </w:p>
    <w:p w:rsidR="00717AE7" w14:paraId="56DF2BBE" w14:textId="77777777">
      <w:pPr>
        <w:spacing w:before="117" w:line="239" w:lineRule="auto"/>
        <w:ind w:firstLine="942"/>
        <w:rPr>
          <w:rFonts w:ascii="宋体" w:eastAsia="宋体" w:hAnsi="宋体" w:cs="宋体"/>
          <w:sz w:val="36"/>
          <w:szCs w:val="36"/>
        </w:rPr>
      </w:pPr>
      <w:r>
        <w:rPr>
          <w:rFonts w:ascii="宋体" w:eastAsia="宋体" w:hAnsi="宋体" w:cs="宋体"/>
          <w:spacing w:val="-1"/>
          <w:sz w:val="36"/>
          <w:szCs w:val="36"/>
        </w:rPr>
        <w:t>政治方面</w:t>
      </w:r>
    </w:p>
    <w:p w:rsidR="00717AE7" w14:paraId="4A9DEB45" w14:textId="77777777">
      <w:pPr>
        <w:spacing w:line="253" w:lineRule="auto"/>
      </w:pPr>
    </w:p>
    <w:p w:rsidR="00717AE7" w14:paraId="27578857" w14:textId="77777777">
      <w:pPr>
        <w:spacing w:line="253" w:lineRule="auto"/>
      </w:pPr>
    </w:p>
    <w:p w:rsidR="00717AE7" w14:paraId="64163603" w14:textId="77777777">
      <w:pPr>
        <w:spacing w:line="253" w:lineRule="auto"/>
      </w:pPr>
    </w:p>
    <w:p w:rsidR="00717AE7" w14:paraId="43230B13" w14:textId="77777777">
      <w:pPr>
        <w:spacing w:line="253" w:lineRule="auto"/>
      </w:pPr>
    </w:p>
    <w:p w:rsidR="00717AE7" w14:paraId="326CA6A7" w14:textId="77777777">
      <w:pPr>
        <w:spacing w:line="253" w:lineRule="auto"/>
      </w:pPr>
    </w:p>
    <w:p w:rsidR="00717AE7" w14:paraId="0D422AD7" w14:textId="77777777">
      <w:pPr>
        <w:spacing w:line="253" w:lineRule="auto"/>
      </w:pPr>
    </w:p>
    <w:p w:rsidR="00717AE7" w14:paraId="3E72293C" w14:textId="77777777">
      <w:pPr>
        <w:spacing w:line="253" w:lineRule="auto"/>
      </w:pPr>
    </w:p>
    <w:p w:rsidR="00717AE7" w14:paraId="3CA4C64D" w14:textId="77777777">
      <w:pPr>
        <w:spacing w:line="253" w:lineRule="auto"/>
      </w:pPr>
    </w:p>
    <w:p w:rsidR="00717AE7" w14:paraId="18585A35" w14:textId="77777777">
      <w:pPr>
        <w:spacing w:line="253" w:lineRule="auto"/>
      </w:pPr>
    </w:p>
    <w:p w:rsidR="00717AE7" w14:paraId="10895BC1" w14:textId="77777777">
      <w:pPr>
        <w:spacing w:line="253" w:lineRule="auto"/>
      </w:pPr>
    </w:p>
    <w:p w:rsidR="00717AE7" w14:paraId="0091ACF2" w14:textId="77777777">
      <w:pPr>
        <w:spacing w:line="253" w:lineRule="auto"/>
      </w:pPr>
    </w:p>
    <w:p w:rsidR="00717AE7" w14:paraId="6FA46B5F" w14:textId="77777777">
      <w:pPr>
        <w:spacing w:line="253" w:lineRule="auto"/>
      </w:pPr>
    </w:p>
    <w:p w:rsidR="00717AE7" w14:paraId="11B802D8" w14:textId="77777777">
      <w:pPr>
        <w:spacing w:line="253" w:lineRule="auto"/>
      </w:pPr>
    </w:p>
    <w:p w:rsidR="00717AE7" w14:paraId="5B51C3B3" w14:textId="77777777">
      <w:pPr>
        <w:spacing w:before="118" w:line="251" w:lineRule="auto"/>
        <w:ind w:left="86" w:right="9" w:firstLine="858"/>
        <w:rPr>
          <w:rFonts w:ascii="宋体" w:eastAsia="宋体" w:hAnsi="宋体" w:cs="宋体"/>
          <w:sz w:val="36"/>
          <w:szCs w:val="36"/>
        </w:rPr>
      </w:pPr>
      <w:r>
        <w:rPr>
          <w:rFonts w:ascii="宋体" w:eastAsia="宋体" w:hAnsi="宋体" w:cs="宋体"/>
          <w:spacing w:val="-2"/>
          <w:sz w:val="36"/>
          <w:szCs w:val="36"/>
        </w:rPr>
        <w:t>经济方面</w:t>
      </w:r>
      <w:r>
        <w:rPr>
          <w:rFonts w:ascii="宋体" w:eastAsia="宋体" w:hAnsi="宋体" w:cs="宋体"/>
          <w:spacing w:val="3"/>
          <w:sz w:val="36"/>
          <w:szCs w:val="36"/>
        </w:rPr>
        <w:t xml:space="preserve"> </w:t>
      </w:r>
      <w:r>
        <w:rPr>
          <w:rFonts w:ascii="宋体" w:eastAsia="宋体" w:hAnsi="宋体" w:cs="宋体"/>
          <w:spacing w:val="-2"/>
          <w:sz w:val="36"/>
          <w:szCs w:val="36"/>
        </w:rPr>
        <w:t>环境</w:t>
      </w:r>
    </w:p>
    <w:p w:rsidR="00717AE7" w14:paraId="6ACDA2CF" w14:textId="77777777">
      <w:pPr>
        <w:spacing w:line="238" w:lineRule="auto"/>
        <w:ind w:firstLine="89"/>
        <w:rPr>
          <w:rFonts w:ascii="宋体" w:eastAsia="宋体" w:hAnsi="宋体" w:cs="宋体"/>
          <w:sz w:val="36"/>
          <w:szCs w:val="36"/>
        </w:rPr>
      </w:pPr>
      <w:r>
        <w:rPr>
          <w:rFonts w:ascii="宋体" w:eastAsia="宋体" w:hAnsi="宋体" w:cs="宋体"/>
          <w:spacing w:val="-3"/>
          <w:sz w:val="36"/>
          <w:szCs w:val="36"/>
        </w:rPr>
        <w:t>风险</w:t>
      </w:r>
    </w:p>
    <w:p w:rsidR="00717AE7" w14:paraId="6DEBD7E8" w14:textId="77777777">
      <w:pPr>
        <w:spacing w:line="321" w:lineRule="auto"/>
      </w:pPr>
    </w:p>
    <w:p w:rsidR="00717AE7" w14:paraId="0BC6D11A" w14:textId="77777777">
      <w:pPr>
        <w:spacing w:line="322" w:lineRule="auto"/>
      </w:pPr>
    </w:p>
    <w:p w:rsidR="00717AE7" w14:paraId="6550829F" w14:textId="77777777">
      <w:pPr>
        <w:spacing w:before="118" w:line="237" w:lineRule="auto"/>
        <w:ind w:firstLine="943"/>
        <w:rPr>
          <w:rFonts w:ascii="宋体" w:eastAsia="宋体" w:hAnsi="宋体" w:cs="宋体"/>
          <w:sz w:val="36"/>
          <w:szCs w:val="36"/>
        </w:rPr>
      </w:pPr>
      <w:r>
        <w:rPr>
          <w:rFonts w:ascii="宋体" w:eastAsia="宋体" w:hAnsi="宋体" w:cs="宋体"/>
          <w:spacing w:val="-1"/>
          <w:sz w:val="36"/>
          <w:szCs w:val="36"/>
        </w:rPr>
        <w:t>商务方面</w:t>
      </w:r>
    </w:p>
    <w:p w:rsidR="00717AE7" w14:paraId="5CB00618" w14:textId="77777777">
      <w:pPr>
        <w:spacing w:line="282" w:lineRule="auto"/>
      </w:pPr>
    </w:p>
    <w:p w:rsidR="00717AE7" w14:paraId="67E6BBFB" w14:textId="77777777">
      <w:pPr>
        <w:spacing w:line="282" w:lineRule="auto"/>
      </w:pPr>
    </w:p>
    <w:p w:rsidR="00717AE7" w14:paraId="19C6704A" w14:textId="77777777">
      <w:pPr>
        <w:spacing w:line="282" w:lineRule="auto"/>
      </w:pPr>
    </w:p>
    <w:p w:rsidR="00717AE7" w14:paraId="6CCE9422" w14:textId="77777777">
      <w:pPr>
        <w:spacing w:line="283" w:lineRule="auto"/>
      </w:pPr>
    </w:p>
    <w:p w:rsidR="00717AE7" w14:paraId="4C15C09B" w14:textId="77777777">
      <w:pPr>
        <w:spacing w:before="117" w:line="237" w:lineRule="auto"/>
        <w:ind w:firstLine="939"/>
        <w:rPr>
          <w:rFonts w:ascii="宋体" w:eastAsia="宋体" w:hAnsi="宋体" w:cs="宋体"/>
          <w:sz w:val="36"/>
          <w:szCs w:val="36"/>
        </w:rPr>
      </w:pPr>
      <w:r>
        <w:rPr>
          <w:rFonts w:ascii="宋体" w:eastAsia="宋体" w:hAnsi="宋体" w:cs="宋体"/>
          <w:sz w:val="36"/>
          <w:szCs w:val="36"/>
        </w:rPr>
        <w:t>社会方面</w:t>
      </w:r>
    </w:p>
    <w:p w:rsidR="00717AE7" w14:paraId="798AD5A5" w14:textId="77777777">
      <w:pPr>
        <w:spacing w:line="262" w:lineRule="auto"/>
      </w:pPr>
    </w:p>
    <w:p w:rsidR="00717AE7" w14:paraId="5E3304E3" w14:textId="77777777">
      <w:pPr>
        <w:spacing w:line="263" w:lineRule="auto"/>
      </w:pPr>
    </w:p>
    <w:p w:rsidR="00717AE7" w14:paraId="664F72AC" w14:textId="77777777">
      <w:pPr>
        <w:spacing w:line="263" w:lineRule="auto"/>
      </w:pPr>
    </w:p>
    <w:p w:rsidR="00717AE7" w14:paraId="10EF1424" w14:textId="77777777">
      <w:pPr>
        <w:spacing w:line="263" w:lineRule="auto"/>
      </w:pPr>
    </w:p>
    <w:p w:rsidR="00717AE7" w14:paraId="3EE472E2" w14:textId="77777777">
      <w:pPr>
        <w:spacing w:line="263" w:lineRule="auto"/>
      </w:pPr>
    </w:p>
    <w:p w:rsidR="00717AE7" w14:paraId="5D181EB8" w14:textId="77777777">
      <w:pPr>
        <w:spacing w:line="263" w:lineRule="auto"/>
      </w:pPr>
    </w:p>
    <w:p w:rsidR="00717AE7" w14:paraId="015F51CA" w14:textId="77777777">
      <w:pPr>
        <w:spacing w:line="263" w:lineRule="auto"/>
      </w:pPr>
    </w:p>
    <w:p w:rsidR="00717AE7" w14:paraId="40D156CC" w14:textId="77777777">
      <w:pPr>
        <w:spacing w:before="118" w:line="238" w:lineRule="auto"/>
        <w:ind w:firstLine="1009"/>
        <w:rPr>
          <w:rFonts w:ascii="宋体" w:eastAsia="宋体" w:hAnsi="宋体" w:cs="宋体"/>
          <w:sz w:val="36"/>
          <w:szCs w:val="36"/>
        </w:rPr>
      </w:pPr>
      <w:r>
        <w:rPr>
          <w:rFonts w:ascii="宋体" w:eastAsia="宋体" w:hAnsi="宋体" w:cs="宋体"/>
          <w:spacing w:val="-18"/>
          <w:sz w:val="36"/>
          <w:szCs w:val="36"/>
        </w:rPr>
        <w:t>自然方面</w:t>
      </w:r>
    </w:p>
    <w:p w:rsidR="00717AE7" w14:paraId="39FBB497" w14:textId="77777777">
      <w:pPr>
        <w:spacing w:line="261" w:lineRule="auto"/>
      </w:pPr>
    </w:p>
    <w:p w:rsidR="00717AE7" w14:paraId="084BDA0D" w14:textId="77777777">
      <w:pPr>
        <w:spacing w:line="261" w:lineRule="auto"/>
      </w:pPr>
    </w:p>
    <w:p w:rsidR="00717AE7" w14:paraId="60F8EC5A" w14:textId="77777777">
      <w:pPr>
        <w:spacing w:line="261" w:lineRule="auto"/>
      </w:pPr>
    </w:p>
    <w:p w:rsidR="00717AE7" w14:paraId="48902B69" w14:textId="77777777">
      <w:pPr>
        <w:spacing w:line="261" w:lineRule="auto"/>
      </w:pPr>
    </w:p>
    <w:p w:rsidR="00717AE7" w14:paraId="5DDE3881" w14:textId="77777777">
      <w:pPr>
        <w:spacing w:line="261" w:lineRule="auto"/>
      </w:pPr>
    </w:p>
    <w:p w:rsidR="00717AE7" w14:paraId="312A9324" w14:textId="77777777">
      <w:pPr>
        <w:spacing w:line="261" w:lineRule="auto"/>
      </w:pPr>
    </w:p>
    <w:p w:rsidR="00717AE7" w14:paraId="495BA398" w14:textId="77777777">
      <w:pPr>
        <w:spacing w:line="261" w:lineRule="auto"/>
      </w:pPr>
    </w:p>
    <w:p w:rsidR="00717AE7" w14:paraId="5B9FDE0D" w14:textId="77777777">
      <w:pPr>
        <w:spacing w:before="117"/>
        <w:ind w:firstLine="84"/>
        <w:rPr>
          <w:rFonts w:ascii="宋体" w:eastAsia="宋体" w:hAnsi="宋体" w:cs="宋体"/>
          <w:sz w:val="36"/>
          <w:szCs w:val="36"/>
        </w:rPr>
      </w:pPr>
      <w:r>
        <w:rPr>
          <w:rFonts w:ascii="宋体" w:eastAsia="宋体" w:hAnsi="宋体" w:cs="宋体"/>
          <w:spacing w:val="-2"/>
          <w:sz w:val="36"/>
          <w:szCs w:val="36"/>
        </w:rPr>
        <w:t>技术</w:t>
      </w:r>
    </w:p>
    <w:p w:rsidR="00717AE7" w14:paraId="1F167EC7" w14:textId="77777777">
      <w:pPr>
        <w:spacing w:before="1" w:line="238" w:lineRule="auto"/>
        <w:ind w:firstLine="89"/>
        <w:rPr>
          <w:rFonts w:ascii="宋体" w:eastAsia="宋体" w:hAnsi="宋体" w:cs="宋体"/>
          <w:sz w:val="36"/>
          <w:szCs w:val="36"/>
        </w:rPr>
      </w:pPr>
      <w:r>
        <w:rPr>
          <w:rFonts w:ascii="宋体" w:eastAsia="宋体" w:hAnsi="宋体" w:cs="宋体"/>
          <w:spacing w:val="-3"/>
          <w:sz w:val="36"/>
          <w:szCs w:val="36"/>
        </w:rPr>
        <w:t>风险</w:t>
      </w:r>
    </w:p>
    <w:p w:rsidR="00717AE7" w14:paraId="3D0A5AE8" w14:textId="77777777"/>
    <w:p w:rsidR="00717AE7" w14:paraId="514E3C1D" w14:textId="77777777"/>
    <w:p w:rsidR="00717AE7" w14:paraId="41650977" w14:textId="77777777">
      <w:pPr>
        <w:spacing w:line="171" w:lineRule="exact"/>
      </w:pPr>
    </w:p>
    <w:p w:rsidR="00717AE7" w14:paraId="5C28E768" w14:textId="77777777">
      <w:pPr>
        <w:spacing w:line="14" w:lineRule="auto"/>
        <w:rPr>
          <w:sz w:val="2"/>
        </w:rPr>
      </w:pPr>
      <w:r>
        <w:rPr>
          <w:rFonts w:eastAsia="Arial"/>
          <w:sz w:val="2"/>
          <w:szCs w:val="2"/>
        </w:rPr>
        <w:br w:type="column"/>
      </w:r>
    </w:p>
    <w:p w:rsidR="00717AE7" w14:paraId="28425E12" w14:textId="77777777">
      <w:pPr>
        <w:spacing w:before="79" w:line="241" w:lineRule="auto"/>
        <w:ind w:firstLine="5045"/>
        <w:rPr>
          <w:rFonts w:ascii="黑体" w:eastAsia="黑体" w:hAnsi="黑体" w:cs="黑体"/>
          <w:sz w:val="36"/>
          <w:szCs w:val="36"/>
        </w:rPr>
      </w:pPr>
      <w:r>
        <w:rPr>
          <w:rFonts w:ascii="黑体" w:eastAsia="黑体" w:hAnsi="黑体" w:cs="黑体"/>
          <w:spacing w:val="-1"/>
          <w:sz w:val="36"/>
          <w:szCs w:val="36"/>
        </w:rPr>
        <w:t>风险因素</w:t>
      </w:r>
    </w:p>
    <w:p w:rsidR="00717AE7" w14:paraId="151F917D" w14:textId="77777777">
      <w:pPr>
        <w:spacing w:before="107" w:line="237" w:lineRule="auto"/>
        <w:ind w:firstLine="766"/>
        <w:rPr>
          <w:rFonts w:ascii="宋体" w:eastAsia="宋体" w:hAnsi="宋体" w:cs="宋体"/>
          <w:sz w:val="36"/>
          <w:szCs w:val="36"/>
        </w:rPr>
      </w:pPr>
      <w:r>
        <w:rPr>
          <w:rFonts w:ascii="宋体" w:eastAsia="宋体" w:hAnsi="宋体" w:cs="宋体"/>
          <w:spacing w:val="-6"/>
          <w:sz w:val="36"/>
          <w:szCs w:val="36"/>
        </w:rPr>
        <w:t>国有化、没收和征用。</w:t>
      </w:r>
    </w:p>
    <w:p w:rsidR="00717AE7" w14:paraId="771D1DAE" w14:textId="77777777">
      <w:pPr>
        <w:spacing w:before="26" w:line="237" w:lineRule="auto"/>
        <w:ind w:firstLine="728"/>
        <w:rPr>
          <w:rFonts w:ascii="宋体" w:eastAsia="宋体" w:hAnsi="宋体" w:cs="宋体"/>
          <w:sz w:val="36"/>
          <w:szCs w:val="36"/>
        </w:rPr>
      </w:pPr>
      <w:r>
        <w:rPr>
          <w:rFonts w:ascii="宋体" w:eastAsia="宋体" w:hAnsi="宋体" w:cs="宋体"/>
          <w:spacing w:val="1"/>
          <w:sz w:val="36"/>
          <w:szCs w:val="36"/>
        </w:rPr>
        <w:t>社会管理风气不正，如权力部门腐败等</w:t>
      </w:r>
    </w:p>
    <w:p w:rsidR="00717AE7" w14:paraId="3308A209" w14:textId="77777777">
      <w:pPr>
        <w:spacing w:before="28"/>
        <w:ind w:left="730" w:right="2177"/>
        <w:rPr>
          <w:rFonts w:ascii="宋体" w:eastAsia="宋体" w:hAnsi="宋体" w:cs="宋体"/>
          <w:sz w:val="36"/>
          <w:szCs w:val="36"/>
        </w:rPr>
      </w:pPr>
      <w:r>
        <w:rPr>
          <w:rFonts w:ascii="宋体" w:eastAsia="宋体" w:hAnsi="宋体" w:cs="宋体"/>
          <w:spacing w:val="1"/>
          <w:sz w:val="36"/>
          <w:szCs w:val="36"/>
        </w:rPr>
        <w:t>政策多变，如与总承包项目相关的法律和规章的变化等</w:t>
      </w:r>
      <w:r>
        <w:rPr>
          <w:rFonts w:ascii="宋体" w:eastAsia="宋体" w:hAnsi="宋体" w:cs="宋体"/>
          <w:spacing w:val="17"/>
          <w:sz w:val="36"/>
          <w:szCs w:val="36"/>
        </w:rPr>
        <w:t xml:space="preserve"> </w:t>
      </w:r>
      <w:r>
        <w:rPr>
          <w:rFonts w:ascii="宋体" w:eastAsia="宋体" w:hAnsi="宋体" w:cs="宋体"/>
          <w:sz w:val="36"/>
          <w:szCs w:val="36"/>
        </w:rPr>
        <w:t>法制不健全</w:t>
      </w:r>
    </w:p>
    <w:p w:rsidR="00717AE7" w14:paraId="6D3CF6A1" w14:textId="77777777">
      <w:pPr>
        <w:spacing w:before="1" w:line="237" w:lineRule="auto"/>
        <w:ind w:firstLine="742"/>
        <w:rPr>
          <w:rFonts w:ascii="宋体" w:eastAsia="宋体" w:hAnsi="宋体" w:cs="宋体"/>
          <w:sz w:val="36"/>
          <w:szCs w:val="36"/>
        </w:rPr>
      </w:pPr>
      <w:r>
        <w:rPr>
          <w:rFonts w:ascii="宋体" w:eastAsia="宋体" w:hAnsi="宋体" w:cs="宋体"/>
          <w:spacing w:val="-1"/>
          <w:sz w:val="36"/>
          <w:szCs w:val="36"/>
        </w:rPr>
        <w:t>面临经济制裁与禁运</w:t>
      </w:r>
    </w:p>
    <w:p w:rsidR="00717AE7" w14:paraId="56CE63A4" w14:textId="77777777">
      <w:pPr>
        <w:spacing w:before="5" w:line="494" w:lineRule="exact"/>
        <w:ind w:firstLine="728"/>
        <w:rPr>
          <w:rFonts w:ascii="宋体" w:eastAsia="宋体" w:hAnsi="宋体" w:cs="宋体"/>
          <w:sz w:val="36"/>
          <w:szCs w:val="36"/>
        </w:rPr>
      </w:pPr>
      <w:r>
        <w:rPr>
          <w:rFonts w:ascii="宋体" w:eastAsia="宋体" w:hAnsi="宋体" w:cs="宋体"/>
          <w:position w:val="7"/>
          <w:sz w:val="36"/>
          <w:szCs w:val="36"/>
        </w:rPr>
        <w:t>对外关系反常</w:t>
      </w:r>
    </w:p>
    <w:p w:rsidR="00717AE7" w14:paraId="46D16CCF" w14:textId="77777777">
      <w:pPr>
        <w:spacing w:before="1" w:line="238" w:lineRule="auto"/>
        <w:ind w:firstLine="733"/>
        <w:rPr>
          <w:rFonts w:ascii="宋体" w:eastAsia="宋体" w:hAnsi="宋体" w:cs="宋体"/>
          <w:sz w:val="36"/>
          <w:szCs w:val="36"/>
        </w:rPr>
      </w:pPr>
      <w:r>
        <w:rPr>
          <w:rFonts w:ascii="宋体" w:eastAsia="宋体" w:hAnsi="宋体" w:cs="宋体"/>
          <w:sz w:val="36"/>
          <w:szCs w:val="36"/>
        </w:rPr>
        <w:t>强烈的排外情绪</w:t>
      </w:r>
    </w:p>
    <w:p w:rsidR="00717AE7" w14:paraId="6B48200E" w14:textId="77777777">
      <w:pPr>
        <w:spacing w:before="24" w:line="237" w:lineRule="auto"/>
        <w:ind w:firstLine="730"/>
        <w:rPr>
          <w:rFonts w:ascii="宋体" w:eastAsia="宋体" w:hAnsi="宋体" w:cs="宋体"/>
          <w:sz w:val="36"/>
          <w:szCs w:val="36"/>
        </w:rPr>
      </w:pPr>
      <w:r>
        <w:rPr>
          <w:rFonts w:ascii="宋体" w:eastAsia="宋体" w:hAnsi="宋体" w:cs="宋体"/>
          <w:sz w:val="36"/>
          <w:szCs w:val="36"/>
        </w:rPr>
        <w:t>通货膨胀或紧缩</w:t>
      </w:r>
    </w:p>
    <w:p w:rsidR="00717AE7" w14:paraId="4902B7A4" w14:textId="77777777">
      <w:pPr>
        <w:spacing w:before="28" w:line="490" w:lineRule="exact"/>
        <w:ind w:firstLine="737"/>
        <w:rPr>
          <w:rFonts w:ascii="宋体" w:eastAsia="宋体" w:hAnsi="宋体" w:cs="宋体"/>
          <w:sz w:val="36"/>
          <w:szCs w:val="36"/>
        </w:rPr>
      </w:pPr>
      <w:r>
        <w:rPr>
          <w:rFonts w:ascii="宋体" w:eastAsia="宋体" w:hAnsi="宋体" w:cs="宋体"/>
          <w:position w:val="7"/>
          <w:sz w:val="36"/>
          <w:szCs w:val="36"/>
        </w:rPr>
        <w:t>汇率、利率变动幅度大</w:t>
      </w:r>
    </w:p>
    <w:p w:rsidR="00717AE7" w14:paraId="084BE07A" w14:textId="77777777">
      <w:pPr>
        <w:spacing w:before="1" w:line="237" w:lineRule="auto"/>
        <w:ind w:firstLine="761"/>
        <w:rPr>
          <w:rFonts w:ascii="宋体" w:eastAsia="宋体" w:hAnsi="宋体" w:cs="宋体"/>
          <w:sz w:val="36"/>
          <w:szCs w:val="36"/>
        </w:rPr>
      </w:pPr>
      <w:r>
        <w:rPr>
          <w:rFonts w:ascii="宋体" w:eastAsia="宋体" w:hAnsi="宋体" w:cs="宋体"/>
          <w:spacing w:val="-4"/>
          <w:sz w:val="36"/>
          <w:szCs w:val="36"/>
        </w:rPr>
        <w:t>留易巨额逆差</w:t>
      </w:r>
    </w:p>
    <w:p w:rsidR="00717AE7" w14:paraId="61EF7040" w14:textId="77777777">
      <w:pPr>
        <w:spacing w:before="30" w:line="236" w:lineRule="auto"/>
        <w:ind w:firstLine="766"/>
        <w:rPr>
          <w:rFonts w:ascii="宋体" w:eastAsia="宋体" w:hAnsi="宋体" w:cs="宋体"/>
          <w:sz w:val="36"/>
          <w:szCs w:val="36"/>
        </w:rPr>
      </w:pPr>
      <w:r>
        <w:rPr>
          <w:rFonts w:ascii="宋体" w:eastAsia="宋体" w:hAnsi="宋体" w:cs="宋体"/>
          <w:spacing w:val="-3"/>
          <w:sz w:val="36"/>
          <w:szCs w:val="36"/>
        </w:rPr>
        <w:t>国际市场价格竞争力差</w:t>
      </w:r>
    </w:p>
    <w:p w:rsidR="00717AE7" w14:paraId="39B22F7A" w14:textId="77777777">
      <w:pPr>
        <w:spacing w:before="29" w:line="490" w:lineRule="exact"/>
        <w:ind w:firstLine="732"/>
        <w:rPr>
          <w:rFonts w:ascii="宋体" w:eastAsia="宋体" w:hAnsi="宋体" w:cs="宋体"/>
          <w:sz w:val="36"/>
          <w:szCs w:val="36"/>
        </w:rPr>
      </w:pPr>
      <w:r>
        <w:rPr>
          <w:rFonts w:ascii="宋体" w:eastAsia="宋体" w:hAnsi="宋体" w:cs="宋体"/>
          <w:spacing w:val="1"/>
          <w:position w:val="7"/>
          <w:sz w:val="36"/>
          <w:szCs w:val="36"/>
        </w:rPr>
        <w:t>市场动荡，如商品价格不稳定等</w:t>
      </w:r>
    </w:p>
    <w:p w:rsidR="00717AE7" w14:paraId="03D42833" w14:textId="77777777">
      <w:pPr>
        <w:spacing w:before="1" w:line="237" w:lineRule="auto"/>
        <w:ind w:firstLine="733"/>
        <w:rPr>
          <w:rFonts w:ascii="宋体" w:eastAsia="宋体" w:hAnsi="宋体" w:cs="宋体"/>
          <w:sz w:val="36"/>
          <w:szCs w:val="36"/>
        </w:rPr>
      </w:pPr>
      <w:r>
        <w:rPr>
          <w:rFonts w:ascii="宋体" w:eastAsia="宋体" w:hAnsi="宋体" w:cs="宋体"/>
          <w:spacing w:val="1"/>
          <w:sz w:val="36"/>
          <w:szCs w:val="36"/>
        </w:rPr>
        <w:t>经济结构不合理，如经济单一等</w:t>
      </w:r>
    </w:p>
    <w:p w:rsidR="00717AE7" w14:paraId="7D16EDF0" w14:textId="77777777">
      <w:pPr>
        <w:spacing w:before="27" w:line="237" w:lineRule="auto"/>
        <w:ind w:firstLine="766"/>
        <w:rPr>
          <w:rFonts w:ascii="宋体" w:eastAsia="宋体" w:hAnsi="宋体" w:cs="宋体"/>
          <w:sz w:val="36"/>
          <w:szCs w:val="36"/>
        </w:rPr>
      </w:pPr>
      <w:r>
        <w:rPr>
          <w:rFonts w:ascii="宋体" w:eastAsia="宋体" w:hAnsi="宋体" w:cs="宋体"/>
          <w:spacing w:val="-4"/>
          <w:sz w:val="36"/>
          <w:szCs w:val="36"/>
        </w:rPr>
        <w:t>国内绎济形势恶化</w:t>
      </w:r>
    </w:p>
    <w:p w:rsidR="00717AE7" w14:paraId="73B2FFFA" w14:textId="77777777">
      <w:pPr>
        <w:spacing w:before="31" w:line="238" w:lineRule="auto"/>
        <w:ind w:firstLine="733"/>
        <w:rPr>
          <w:rFonts w:ascii="宋体" w:eastAsia="宋体" w:hAnsi="宋体" w:cs="宋体"/>
          <w:sz w:val="36"/>
          <w:szCs w:val="36"/>
        </w:rPr>
      </w:pPr>
      <w:r>
        <w:rPr>
          <w:rFonts w:ascii="宋体" w:eastAsia="宋体" w:hAnsi="宋体" w:cs="宋体"/>
          <w:spacing w:val="-1"/>
          <w:sz w:val="36"/>
          <w:szCs w:val="36"/>
        </w:rPr>
        <w:t>经济基础薄弱</w:t>
      </w:r>
    </w:p>
    <w:p w:rsidR="00717AE7" w14:paraId="35131A53" w14:textId="77777777">
      <w:pPr>
        <w:spacing w:before="24" w:line="237" w:lineRule="auto"/>
        <w:ind w:firstLine="730"/>
        <w:rPr>
          <w:rFonts w:ascii="宋体" w:eastAsia="宋体" w:hAnsi="宋体" w:cs="宋体"/>
          <w:sz w:val="36"/>
          <w:szCs w:val="36"/>
        </w:rPr>
      </w:pPr>
      <w:r>
        <w:rPr>
          <w:rFonts w:ascii="宋体" w:eastAsia="宋体" w:hAnsi="宋体" w:cs="宋体"/>
          <w:spacing w:val="1"/>
          <w:sz w:val="36"/>
          <w:szCs w:val="36"/>
        </w:rPr>
        <w:t>投资环恶劣，如投机充斥等</w:t>
      </w:r>
    </w:p>
    <w:p w:rsidR="00717AE7" w14:paraId="38E5A969" w14:textId="77777777">
      <w:pPr>
        <w:spacing w:before="28" w:line="491" w:lineRule="exact"/>
        <w:ind w:firstLine="730"/>
        <w:rPr>
          <w:rFonts w:ascii="宋体" w:eastAsia="宋体" w:hAnsi="宋体" w:cs="宋体"/>
          <w:sz w:val="36"/>
          <w:szCs w:val="36"/>
        </w:rPr>
      </w:pPr>
      <w:r>
        <w:rPr>
          <w:rFonts w:ascii="宋体" w:eastAsia="宋体" w:hAnsi="宋体" w:cs="宋体"/>
          <w:spacing w:val="1"/>
          <w:position w:val="6"/>
          <w:sz w:val="36"/>
          <w:szCs w:val="36"/>
        </w:rPr>
        <w:t>投资方向偏差，如投资决策错误，投资收益低下等</w:t>
      </w:r>
    </w:p>
    <w:p w:rsidR="00717AE7" w14:paraId="5DA0F104" w14:textId="77777777">
      <w:pPr>
        <w:spacing w:line="237" w:lineRule="auto"/>
        <w:ind w:firstLine="730"/>
        <w:rPr>
          <w:rFonts w:ascii="宋体" w:eastAsia="宋体" w:hAnsi="宋体" w:cs="宋体"/>
          <w:sz w:val="36"/>
          <w:szCs w:val="36"/>
        </w:rPr>
      </w:pPr>
      <w:r>
        <w:rPr>
          <w:rFonts w:ascii="宋体" w:eastAsia="宋体" w:hAnsi="宋体" w:cs="宋体"/>
          <w:spacing w:val="1"/>
          <w:sz w:val="36"/>
          <w:szCs w:val="36"/>
        </w:rPr>
        <w:t>产品或服各在市场上没有竞争力</w:t>
      </w:r>
    </w:p>
    <w:p w:rsidR="00717AE7" w14:paraId="024B186C" w14:textId="77777777">
      <w:pPr>
        <w:spacing w:before="31" w:line="237" w:lineRule="auto"/>
        <w:ind w:firstLine="729"/>
        <w:rPr>
          <w:rFonts w:ascii="宋体" w:eastAsia="宋体" w:hAnsi="宋体" w:cs="宋体"/>
          <w:sz w:val="36"/>
          <w:szCs w:val="36"/>
        </w:rPr>
      </w:pPr>
      <w:r>
        <w:rPr>
          <w:rFonts w:ascii="宋体" w:eastAsia="宋体" w:hAnsi="宋体" w:cs="宋体"/>
          <w:spacing w:val="1"/>
          <w:sz w:val="36"/>
          <w:szCs w:val="36"/>
        </w:rPr>
        <w:t>项目所存地区贸易保护主义</w:t>
      </w:r>
    </w:p>
    <w:p w:rsidR="00717AE7" w14:paraId="15F4A547" w14:textId="77777777">
      <w:pPr>
        <w:spacing w:before="27" w:line="490" w:lineRule="exact"/>
        <w:ind w:firstLine="730"/>
        <w:rPr>
          <w:rFonts w:ascii="宋体" w:eastAsia="宋体" w:hAnsi="宋体" w:cs="宋体"/>
          <w:sz w:val="36"/>
          <w:szCs w:val="36"/>
        </w:rPr>
      </w:pPr>
      <w:r>
        <w:rPr>
          <w:rFonts w:ascii="宋体" w:eastAsia="宋体" w:hAnsi="宋体" w:cs="宋体"/>
          <w:position w:val="6"/>
          <w:sz w:val="36"/>
          <w:szCs w:val="36"/>
        </w:rPr>
        <w:t>宗教势力强</w:t>
      </w:r>
    </w:p>
    <w:p w:rsidR="00717AE7" w14:paraId="6575578E" w14:textId="77777777">
      <w:pPr>
        <w:spacing w:before="1" w:line="236" w:lineRule="auto"/>
        <w:ind w:firstLine="728"/>
        <w:rPr>
          <w:rFonts w:ascii="宋体" w:eastAsia="宋体" w:hAnsi="宋体" w:cs="宋体"/>
          <w:sz w:val="36"/>
          <w:szCs w:val="36"/>
        </w:rPr>
      </w:pPr>
      <w:r>
        <w:rPr>
          <w:rFonts w:ascii="宋体" w:eastAsia="宋体" w:hAnsi="宋体" w:cs="宋体"/>
          <w:sz w:val="36"/>
          <w:szCs w:val="36"/>
        </w:rPr>
        <w:t>社会治安著</w:t>
      </w:r>
    </w:p>
    <w:p w:rsidR="00717AE7" w14:paraId="61ACCD5B" w14:textId="77777777">
      <w:pPr>
        <w:spacing w:before="27" w:line="237" w:lineRule="auto"/>
        <w:ind w:firstLine="729"/>
        <w:rPr>
          <w:rFonts w:ascii="宋体" w:eastAsia="宋体" w:hAnsi="宋体" w:cs="宋体"/>
          <w:sz w:val="36"/>
          <w:szCs w:val="36"/>
        </w:rPr>
      </w:pPr>
      <w:r>
        <w:rPr>
          <w:rFonts w:ascii="宋体" w:eastAsia="宋体" w:hAnsi="宋体" w:cs="宋体"/>
          <w:sz w:val="36"/>
          <w:szCs w:val="36"/>
        </w:rPr>
        <w:t>料会道德败坏</w:t>
      </w:r>
    </w:p>
    <w:p w:rsidR="00717AE7" w14:paraId="3D4F160B" w14:textId="77777777">
      <w:pPr>
        <w:spacing w:before="33" w:line="237" w:lineRule="auto"/>
        <w:ind w:firstLine="733"/>
        <w:rPr>
          <w:rFonts w:ascii="宋体" w:eastAsia="宋体" w:hAnsi="宋体" w:cs="宋体"/>
          <w:sz w:val="36"/>
          <w:szCs w:val="36"/>
        </w:rPr>
      </w:pPr>
      <w:r>
        <w:rPr>
          <w:rFonts w:ascii="宋体" w:eastAsia="宋体" w:hAnsi="宋体" w:cs="宋体"/>
          <w:spacing w:val="-1"/>
          <w:sz w:val="36"/>
          <w:szCs w:val="36"/>
        </w:rPr>
        <w:t>文化素质低下</w:t>
      </w:r>
    </w:p>
    <w:p w:rsidR="00717AE7" w14:paraId="1E0D72C0" w14:textId="77777777">
      <w:pPr>
        <w:spacing w:before="25" w:line="246" w:lineRule="auto"/>
        <w:ind w:left="9" w:right="4" w:firstLine="725"/>
        <w:rPr>
          <w:rFonts w:ascii="宋体" w:eastAsia="宋体" w:hAnsi="宋体" w:cs="宋体"/>
          <w:sz w:val="36"/>
          <w:szCs w:val="36"/>
        </w:rPr>
      </w:pPr>
      <w:r>
        <w:rPr>
          <w:rFonts w:ascii="宋体" w:eastAsia="宋体" w:hAnsi="宋体" w:cs="宋体"/>
          <w:spacing w:val="-5"/>
          <w:sz w:val="36"/>
          <w:szCs w:val="36"/>
        </w:rPr>
        <w:t>恶劣的自然条件，如洪水、地震、火灾、台风、</w:t>
      </w:r>
      <w:r>
        <w:rPr>
          <w:rFonts w:ascii="宋体" w:eastAsia="宋体" w:hAnsi="宋体" w:cs="宋体"/>
          <w:spacing w:val="20"/>
          <w:sz w:val="36"/>
          <w:szCs w:val="36"/>
        </w:rPr>
        <w:t xml:space="preserve"> </w:t>
      </w:r>
      <w:r>
        <w:rPr>
          <w:rFonts w:ascii="宋体" w:eastAsia="宋体" w:hAnsi="宋体" w:cs="宋体"/>
          <w:spacing w:val="-5"/>
          <w:sz w:val="36"/>
          <w:szCs w:val="36"/>
        </w:rPr>
        <w:t>雷电等不可抗拒自然</w:t>
      </w:r>
      <w:r>
        <w:rPr>
          <w:rFonts w:ascii="宋体" w:eastAsia="宋体" w:hAnsi="宋体" w:cs="宋体"/>
          <w:sz w:val="36"/>
          <w:szCs w:val="36"/>
        </w:rPr>
        <w:t xml:space="preserve"> </w:t>
      </w:r>
      <w:r>
        <w:rPr>
          <w:rFonts w:ascii="宋体" w:eastAsia="宋体" w:hAnsi="宋体" w:cs="宋体"/>
          <w:spacing w:val="-2"/>
          <w:sz w:val="36"/>
          <w:szCs w:val="36"/>
        </w:rPr>
        <w:t>力等</w:t>
      </w:r>
    </w:p>
    <w:p w:rsidR="00717AE7" w14:paraId="04F7DF8F" w14:textId="77777777">
      <w:pPr>
        <w:spacing w:line="489" w:lineRule="exact"/>
        <w:ind w:firstLine="737"/>
        <w:rPr>
          <w:rFonts w:ascii="宋体" w:eastAsia="宋体" w:hAnsi="宋体" w:cs="宋体"/>
          <w:sz w:val="36"/>
          <w:szCs w:val="36"/>
        </w:rPr>
      </w:pPr>
      <w:r>
        <w:rPr>
          <w:rFonts w:ascii="宋体" w:eastAsia="宋体" w:hAnsi="宋体" w:cs="宋体"/>
          <w:spacing w:val="1"/>
          <w:position w:val="6"/>
          <w:sz w:val="36"/>
          <w:szCs w:val="36"/>
        </w:rPr>
        <w:t>复杂地质条件，不明的水文气象条件</w:t>
      </w:r>
    </w:p>
    <w:p w:rsidR="00717AE7" w14:paraId="34482015" w14:textId="77777777">
      <w:pPr>
        <w:spacing w:before="1" w:line="237" w:lineRule="auto"/>
        <w:ind w:firstLine="735"/>
        <w:rPr>
          <w:rFonts w:ascii="宋体" w:eastAsia="宋体" w:hAnsi="宋体" w:cs="宋体"/>
          <w:sz w:val="36"/>
          <w:szCs w:val="36"/>
        </w:rPr>
      </w:pPr>
      <w:r>
        <w:rPr>
          <w:rFonts w:ascii="宋体" w:eastAsia="宋体" w:hAnsi="宋体" w:cs="宋体"/>
          <w:spacing w:val="-1"/>
          <w:sz w:val="36"/>
          <w:szCs w:val="36"/>
        </w:rPr>
        <w:t>恶劣的气候</w:t>
      </w:r>
    </w:p>
    <w:p w:rsidR="00717AE7" w14:paraId="4E0382C5" w14:textId="77777777">
      <w:pPr>
        <w:spacing w:before="31"/>
        <w:ind w:firstLine="735"/>
        <w:rPr>
          <w:rFonts w:ascii="宋体" w:eastAsia="宋体" w:hAnsi="宋体" w:cs="宋体"/>
          <w:sz w:val="36"/>
          <w:szCs w:val="36"/>
        </w:rPr>
      </w:pPr>
      <w:r>
        <w:rPr>
          <w:rFonts w:ascii="宋体" w:eastAsia="宋体" w:hAnsi="宋体" w:cs="宋体"/>
          <w:spacing w:val="1"/>
          <w:sz w:val="36"/>
          <w:szCs w:val="36"/>
        </w:rPr>
        <w:t>恶劣的现场条件，施工现场条件变化</w:t>
      </w:r>
    </w:p>
    <w:p w:rsidR="00717AE7" w14:paraId="77BCA1CB" w14:textId="77777777">
      <w:pPr>
        <w:spacing w:before="1" w:line="238" w:lineRule="auto"/>
        <w:ind w:firstLine="726"/>
        <w:rPr>
          <w:rFonts w:ascii="宋体" w:eastAsia="宋体" w:hAnsi="宋体" w:cs="宋体"/>
          <w:sz w:val="36"/>
          <w:szCs w:val="36"/>
        </w:rPr>
      </w:pPr>
      <w:r>
        <w:rPr>
          <w:rFonts w:ascii="宋体" w:eastAsia="宋体" w:hAnsi="宋体" w:cs="宋体"/>
          <w:spacing w:val="1"/>
          <w:sz w:val="36"/>
          <w:szCs w:val="36"/>
        </w:rPr>
        <w:t>施工对环境的影响</w:t>
      </w:r>
    </w:p>
    <w:p w:rsidR="00717AE7" w14:paraId="1A97EDF9" w14:textId="77777777">
      <w:pPr>
        <w:spacing w:before="25"/>
        <w:ind w:firstLine="723"/>
        <w:rPr>
          <w:rFonts w:ascii="宋体" w:eastAsia="宋体" w:hAnsi="宋体" w:cs="宋体"/>
          <w:sz w:val="36"/>
          <w:szCs w:val="36"/>
        </w:rPr>
      </w:pPr>
      <w:r>
        <w:rPr>
          <w:rFonts w:ascii="宋体" w:eastAsia="宋体" w:hAnsi="宋体" w:cs="宋体"/>
          <w:spacing w:val="-13"/>
          <w:sz w:val="36"/>
          <w:szCs w:val="36"/>
        </w:rPr>
        <w:t>设计内容不全，</w:t>
      </w:r>
      <w:r>
        <w:rPr>
          <w:rFonts w:ascii="宋体" w:eastAsia="宋体" w:hAnsi="宋体" w:cs="宋体"/>
          <w:spacing w:val="74"/>
          <w:sz w:val="36"/>
          <w:szCs w:val="36"/>
        </w:rPr>
        <w:t xml:space="preserve"> </w:t>
      </w:r>
      <w:r>
        <w:rPr>
          <w:rFonts w:ascii="宋体" w:eastAsia="宋体" w:hAnsi="宋体" w:cs="宋体"/>
          <w:spacing w:val="-13"/>
          <w:sz w:val="36"/>
          <w:szCs w:val="36"/>
        </w:rPr>
        <w:t>设计缺陷、错误和遗漏</w:t>
      </w:r>
    </w:p>
    <w:p w:rsidR="00717AE7" w14:paraId="51911B6F" w14:textId="77777777">
      <w:pPr>
        <w:spacing w:before="1" w:line="236" w:lineRule="auto"/>
        <w:ind w:firstLine="730"/>
        <w:rPr>
          <w:rFonts w:ascii="宋体" w:eastAsia="宋体" w:hAnsi="宋体" w:cs="宋体"/>
          <w:sz w:val="36"/>
          <w:szCs w:val="36"/>
        </w:rPr>
      </w:pPr>
      <w:r>
        <w:rPr>
          <w:rFonts w:ascii="宋体" w:eastAsia="宋体" w:hAnsi="宋体" w:cs="宋体"/>
          <w:sz w:val="36"/>
          <w:szCs w:val="36"/>
        </w:rPr>
        <w:t>规范标准不恰当</w:t>
      </w:r>
    </w:p>
    <w:p w:rsidR="00717AE7" w14:paraId="46D65115" w14:textId="77777777">
      <w:pPr>
        <w:spacing w:before="7" w:line="489" w:lineRule="exact"/>
        <w:ind w:firstLine="730"/>
        <w:rPr>
          <w:rFonts w:ascii="宋体" w:eastAsia="宋体" w:hAnsi="宋体" w:cs="宋体"/>
          <w:sz w:val="36"/>
          <w:szCs w:val="36"/>
        </w:rPr>
      </w:pPr>
      <w:r>
        <w:rPr>
          <w:rFonts w:ascii="宋体" w:eastAsia="宋体" w:hAnsi="宋体" w:cs="宋体"/>
          <w:spacing w:val="1"/>
          <w:position w:val="6"/>
          <w:sz w:val="36"/>
          <w:szCs w:val="36"/>
        </w:rPr>
        <w:t>未考虑土质条件、施工可行性</w:t>
      </w:r>
    </w:p>
    <w:p w:rsidR="00717AE7" w14:paraId="26F171B7" w14:textId="77777777">
      <w:pPr>
        <w:spacing w:before="1" w:line="237" w:lineRule="auto"/>
        <w:ind w:firstLine="723"/>
        <w:rPr>
          <w:rFonts w:ascii="宋体" w:eastAsia="宋体" w:hAnsi="宋体" w:cs="宋体"/>
          <w:sz w:val="36"/>
          <w:szCs w:val="36"/>
        </w:rPr>
      </w:pPr>
      <w:r>
        <w:rPr>
          <w:rFonts w:ascii="宋体" w:eastAsia="宋体" w:hAnsi="宋体" w:cs="宋体"/>
          <w:spacing w:val="1"/>
          <w:sz w:val="36"/>
          <w:szCs w:val="36"/>
        </w:rPr>
        <w:t>设计未达到先进性指标</w:t>
      </w:r>
    </w:p>
    <w:p w:rsidR="00717AE7" w14:paraId="17A44037" w14:textId="77777777">
      <w:pPr>
        <w:spacing w:before="26" w:line="203" w:lineRule="auto"/>
        <w:ind w:firstLine="723"/>
        <w:rPr>
          <w:rFonts w:ascii="宋体" w:eastAsia="宋体" w:hAnsi="宋体" w:cs="宋体"/>
          <w:sz w:val="36"/>
          <w:szCs w:val="36"/>
        </w:rPr>
      </w:pPr>
      <w:r>
        <w:rPr>
          <w:rFonts w:ascii="宋体" w:eastAsia="宋体" w:hAnsi="宋体" w:cs="宋体"/>
          <w:spacing w:val="-7"/>
          <w:sz w:val="36"/>
          <w:szCs w:val="36"/>
        </w:rPr>
        <w:t>设计不合理、</w:t>
      </w:r>
      <w:r>
        <w:rPr>
          <w:rFonts w:ascii="宋体" w:eastAsia="宋体" w:hAnsi="宋体" w:cs="宋体"/>
          <w:spacing w:val="45"/>
          <w:sz w:val="36"/>
          <w:szCs w:val="36"/>
        </w:rPr>
        <w:t xml:space="preserve"> </w:t>
      </w:r>
      <w:r>
        <w:rPr>
          <w:rFonts w:ascii="宋体" w:eastAsia="宋体" w:hAnsi="宋体" w:cs="宋体"/>
          <w:spacing w:val="-7"/>
          <w:sz w:val="36"/>
          <w:szCs w:val="36"/>
        </w:rPr>
        <w:t>技术不完善，未考虑操作安全性、质量要求</w:t>
      </w:r>
    </w:p>
    <w:p w:rsidR="00717AE7" w14:paraId="13404371" w14:textId="77777777">
      <w:pPr>
        <w:sectPr>
          <w:headerReference w:type="default" r:id="rId14"/>
          <w:type w:val="continuous"/>
          <w:pgSz w:w="17860" w:h="25258"/>
          <w:pgMar w:top="400" w:right="1879" w:bottom="0" w:left="1900" w:header="0" w:footer="0" w:gutter="0"/>
          <w:pgNumType w:start="5"/>
          <w:cols w:num="2" w:space="720" w:equalWidth="0">
            <w:col w:w="2391" w:space="100"/>
            <w:col w:w="11590" w:space="0"/>
          </w:cols>
        </w:sectPr>
      </w:pPr>
    </w:p>
    <w:p w:rsidR="00717AE7" w14:paraId="23680824" w14:textId="14113E14">
      <w:pPr>
        <w:spacing w:line="246" w:lineRule="auto"/>
      </w:pPr>
      <w:r>
        <mc:AlternateContent>
          <mc:Choice Requires="wps">
            <w:drawing>
              <wp:anchor distT="0" distB="0" distL="114300" distR="114300" simplePos="0" relativeHeight="251701248" behindDoc="0" locked="0" layoutInCell="1" allowOverlap="1">
                <wp:simplePos x="0" y="0"/>
                <wp:positionH relativeFrom="column">
                  <wp:posOffset>5651500</wp:posOffset>
                </wp:positionH>
                <wp:positionV relativeFrom="paragraph">
                  <wp:posOffset>7366000</wp:posOffset>
                </wp:positionV>
                <wp:extent cx="127000" cy="127000"/>
                <wp:effectExtent l="0" t="0" r="6350" b="6350"/>
                <wp:wrapNone/>
                <wp:docPr id="154839011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07E031FC">
                            <w:pPr>
                              <w:rPr>
                                <w:color w:val="FFFFFF"/>
                              </w:rPr>
                            </w:pPr>
                            <w:r w:rsidRPr="00151B16">
                              <w:rPr>
                                <w:rFonts w:hint="eastAsia"/>
                                <w:color w:val="FFFFFF"/>
                              </w:rPr>
                              <w:t>款，定义不准确，合同条款遗漏或含糊不清，未吃透合同条款就急欲签约，签约人动机不纯：合同表达有误；工程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5" type="#_x0000_t202" style="width:10pt;height:10pt;margin-top:580pt;margin-left:445pt;mso-wrap-distance-bottom:0;mso-wrap-distance-left:9pt;mso-wrap-distance-right:9pt;mso-wrap-distance-top:0;position:absolute;v-text-anchor:top;z-index:251700224" filled="f" fillcolor="this" stroked="f" strokeweight="0.5pt">
                <v:textbox>
                  <w:txbxContent>
                    <w:p w:rsidR="00151B16" w:rsidRPr="00151B16" w14:paraId="072E7F93" w14:textId="07E031FC">
                      <w:pPr>
                        <w:rPr>
                          <w:color w:val="FFFFFF"/>
                        </w:rPr>
                      </w:pPr>
                      <w:r w:rsidRPr="00151B16">
                        <w:rPr>
                          <w:rFonts w:hint="eastAsia"/>
                          <w:color w:val="FFFFFF"/>
                        </w:rPr>
                        <w:t>款，定义不准确，合同条款遗漏或含糊不清，未吃透合同条款就急欲签约，签约人动机不纯：合同表达有误；工程</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5651500</wp:posOffset>
                </wp:positionH>
                <wp:positionV relativeFrom="paragraph">
                  <wp:posOffset>5461000</wp:posOffset>
                </wp:positionV>
                <wp:extent cx="127000" cy="127000"/>
                <wp:effectExtent l="0" t="0" r="6350" b="6350"/>
                <wp:wrapNone/>
                <wp:docPr id="1081028136"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116070F">
                            <w:pPr>
                              <w:rPr>
                                <w:color w:val="FFFFFF"/>
                              </w:rPr>
                            </w:pPr>
                            <w:r w:rsidRPr="00151B16">
                              <w:rPr>
                                <w:rFonts w:hint="eastAsia"/>
                                <w:color w:val="FFFFFF"/>
                              </w:rPr>
                              <w:t>洽谈和理赔协调的主动权。</w:t>
                            </w:r>
                            <w:r w:rsidRPr="00151B16">
                              <w:rPr>
                                <w:rFonts w:hint="eastAsia"/>
                                <w:color w:val="FFFFFF"/>
                              </w:rPr>
                              <w:t>6.3.</w:t>
                            </w:r>
                            <w:r w:rsidRPr="00151B16">
                              <w:rPr>
                                <w:rFonts w:hint="eastAsia"/>
                                <w:color w:val="FFFFFF"/>
                              </w:rPr>
                              <w:t>保险种类</w:t>
                            </w:r>
                            <w:r w:rsidRPr="00151B16">
                              <w:rPr>
                                <w:rFonts w:hint="eastAsia"/>
                                <w:color w:val="FFFFFF"/>
                              </w:rPr>
                              <w:t>6.3.1.</w:t>
                            </w:r>
                            <w:r w:rsidRPr="00151B16">
                              <w:rPr>
                                <w:rFonts w:hint="eastAsia"/>
                                <w:color w:val="FFFFFF"/>
                              </w:rPr>
                              <w:t>强制性保险总承包必须按项目所在国的法律和双方签订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6" type="#_x0000_t202" style="width:10pt;height:10pt;margin-top:430pt;margin-left:445pt;mso-wrap-distance-bottom:0;mso-wrap-distance-left:9pt;mso-wrap-distance-right:9pt;mso-wrap-distance-top:0;position:absolute;v-text-anchor:top;z-index:251698176" filled="f" fillcolor="this" stroked="f" strokeweight="0.5pt">
                <v:textbox>
                  <w:txbxContent>
                    <w:p w:rsidR="00151B16" w:rsidRPr="00151B16" w14:paraId="2E128A26" w14:textId="5116070F">
                      <w:pPr>
                        <w:rPr>
                          <w:color w:val="FFFFFF"/>
                        </w:rPr>
                      </w:pPr>
                      <w:r w:rsidRPr="00151B16">
                        <w:rPr>
                          <w:rFonts w:hint="eastAsia"/>
                          <w:color w:val="FFFFFF"/>
                        </w:rPr>
                        <w:t>洽谈和理赔协调的主动权。</w:t>
                      </w:r>
                      <w:r w:rsidRPr="00151B16">
                        <w:rPr>
                          <w:rFonts w:hint="eastAsia"/>
                          <w:color w:val="FFFFFF"/>
                        </w:rPr>
                        <w:t>6.3.</w:t>
                      </w:r>
                      <w:r w:rsidRPr="00151B16">
                        <w:rPr>
                          <w:rFonts w:hint="eastAsia"/>
                          <w:color w:val="FFFFFF"/>
                        </w:rPr>
                        <w:t>保险种类</w:t>
                      </w:r>
                      <w:r w:rsidRPr="00151B16">
                        <w:rPr>
                          <w:rFonts w:hint="eastAsia"/>
                          <w:color w:val="FFFFFF"/>
                        </w:rPr>
                        <w:t>6.3.1.</w:t>
                      </w:r>
                      <w:r w:rsidRPr="00151B16">
                        <w:rPr>
                          <w:rFonts w:hint="eastAsia"/>
                          <w:color w:val="FFFFFF"/>
                        </w:rPr>
                        <w:t>强制性保险总承包必须按项目所在国的法律和双方签订</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5651500</wp:posOffset>
                </wp:positionH>
                <wp:positionV relativeFrom="paragraph">
                  <wp:posOffset>3556000</wp:posOffset>
                </wp:positionV>
                <wp:extent cx="127000" cy="127000"/>
                <wp:effectExtent l="0" t="0" r="6350" b="6350"/>
                <wp:wrapNone/>
                <wp:docPr id="1534499169"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8890B0D">
                            <w:pPr>
                              <w:rPr>
                                <w:color w:val="FFFFFF"/>
                              </w:rPr>
                            </w:pPr>
                            <w:r w:rsidRPr="00151B16">
                              <w:rPr>
                                <w:rFonts w:hint="eastAsia"/>
                                <w:color w:val="FFFFFF"/>
                              </w:rPr>
                              <w:t>术和方案施工安全措施不当施工机具、设备、机械装置失灵应用新技术新方案的失败未考虑场地情况没有后备方案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7" type="#_x0000_t202" style="width:10pt;height:10pt;margin-top:280pt;margin-left:445pt;mso-wrap-distance-bottom:0;mso-wrap-distance-left:9pt;mso-wrap-distance-right:9pt;mso-wrap-distance-top:0;position:absolute;v-text-anchor:top;z-index:251696128" filled="f" fillcolor="this" stroked="f" strokeweight="0.5pt">
                <v:textbox>
                  <w:txbxContent>
                    <w:p w:rsidR="00151B16" w:rsidRPr="00151B16" w14:paraId="71B019BC" w14:textId="18890B0D">
                      <w:pPr>
                        <w:rPr>
                          <w:color w:val="FFFFFF"/>
                        </w:rPr>
                      </w:pPr>
                      <w:r w:rsidRPr="00151B16">
                        <w:rPr>
                          <w:rFonts w:hint="eastAsia"/>
                          <w:color w:val="FFFFFF"/>
                        </w:rPr>
                        <w:t>术和方案施工安全措施不当施工机具、设备、机械装置失灵应用新技术新方案的失败未考虑场地情况没有后备方案</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5651500</wp:posOffset>
                </wp:positionH>
                <wp:positionV relativeFrom="paragraph">
                  <wp:posOffset>1651000</wp:posOffset>
                </wp:positionV>
                <wp:extent cx="127000" cy="127000"/>
                <wp:effectExtent l="0" t="0" r="6350" b="6350"/>
                <wp:wrapNone/>
                <wp:docPr id="143889018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726ADF83">
                            <w:pPr>
                              <w:rPr>
                                <w:color w:val="FFFFFF"/>
                              </w:rPr>
                            </w:pPr>
                            <w:r w:rsidRPr="00151B16">
                              <w:rPr>
                                <w:rFonts w:hint="eastAsia"/>
                                <w:color w:val="FFFFFF"/>
                              </w:rPr>
                              <w:t>点，大风到外架与结构的拉结增加固定点，同时外架上的全部零星材来前进料和零星垃圾要及时清理干净；行全检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8" type="#_x0000_t202" style="width:10pt;height:10pt;margin-top:130pt;margin-left:445pt;mso-wrap-distance-bottom:0;mso-wrap-distance-left:9pt;mso-wrap-distance-right:9pt;mso-wrap-distance-top:0;position:absolute;v-text-anchor:top;z-index:251694080" filled="f" fillcolor="this" stroked="f" strokeweight="0.5pt">
                <v:textbox>
                  <w:txbxContent>
                    <w:p w:rsidR="00151B16" w:rsidRPr="00151B16" w14:paraId="2D0E1DE4" w14:textId="726ADF83">
                      <w:pPr>
                        <w:rPr>
                          <w:color w:val="FFFFFF"/>
                        </w:rPr>
                      </w:pPr>
                      <w:r w:rsidRPr="00151B16">
                        <w:rPr>
                          <w:rFonts w:hint="eastAsia"/>
                          <w:color w:val="FFFFFF"/>
                        </w:rPr>
                        <w:t>点，大风到外架与结构的拉结增加固定点，同时外架上的全部零星材来前进料和零星垃圾要及时清理干净；行全检</w:t>
                      </w:r>
                    </w:p>
                  </w:txbxContent>
                </v:textbox>
              </v:shape>
            </w:pict>
          </mc:Fallback>
        </mc:AlternateContent>
      </w:r>
    </w:p>
    <w:p w:rsidR="00717AE7" w14:paraId="690D087E" w14:textId="77777777">
      <w:pPr>
        <w:spacing w:line="246" w:lineRule="auto"/>
      </w:pPr>
    </w:p>
    <w:p w:rsidR="00717AE7" w14:paraId="340BCB8D" w14:textId="77777777">
      <w:pPr>
        <w:spacing w:line="246" w:lineRule="auto"/>
      </w:pPr>
    </w:p>
    <w:p w:rsidR="00717AE7" w14:paraId="438CAAC7" w14:textId="77777777">
      <w:pPr>
        <w:spacing w:line="247" w:lineRule="auto"/>
      </w:pPr>
    </w:p>
    <w:p w:rsidR="00717AE7" w14:paraId="068063DF" w14:textId="77777777">
      <w:pPr>
        <w:spacing w:line="247" w:lineRule="auto"/>
      </w:pPr>
    </w:p>
    <w:p w:rsidR="00717AE7" w14:paraId="068411BF" w14:textId="77777777">
      <w:pPr>
        <w:spacing w:line="60" w:lineRule="exact"/>
        <w:ind w:firstLine="740"/>
        <w:textAlignment w:val="center"/>
      </w:pPr>
      <w:r>
        <w:drawing>
          <wp:inline distT="0" distB="0" distL="0" distR="0">
            <wp:extent cx="8001000"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13A9748D" w14:textId="77777777"/>
    <w:p w:rsidR="00717AE7" w14:paraId="66E9067C" w14:textId="77777777">
      <w:pPr>
        <w:spacing w:line="206" w:lineRule="exact"/>
      </w:pPr>
    </w:p>
    <w:p w:rsidR="00717AE7" w14:paraId="14AAA4E8" w14:textId="77777777">
      <w:pPr>
        <w:sectPr>
          <w:headerReference w:type="default" r:id="rId15"/>
          <w:pgSz w:w="17860" w:h="25258"/>
          <w:pgMar w:top="400" w:right="1835" w:bottom="0" w:left="1900" w:header="0" w:footer="0" w:gutter="0"/>
          <w:pgNumType w:start="6"/>
          <w:cols w:space="720" w:equalWidth="0">
            <w:col w:w="14124" w:space="0"/>
          </w:cols>
        </w:sectPr>
      </w:pPr>
    </w:p>
    <w:p w:rsidR="00717AE7" w14:paraId="7185144C" w14:textId="77777777">
      <w:pPr>
        <w:spacing w:line="329" w:lineRule="auto"/>
      </w:pPr>
    </w:p>
    <w:p w:rsidR="00717AE7" w14:paraId="19689468" w14:textId="77777777">
      <w:pPr>
        <w:spacing w:line="330" w:lineRule="auto"/>
      </w:pPr>
    </w:p>
    <w:p w:rsidR="00717AE7" w14:paraId="5C1229BA" w14:textId="77777777">
      <w:pPr>
        <w:spacing w:before="117" w:line="237" w:lineRule="auto"/>
        <w:ind w:firstLine="941"/>
        <w:rPr>
          <w:rFonts w:ascii="宋体" w:eastAsia="宋体" w:hAnsi="宋体" w:cs="宋体"/>
          <w:sz w:val="36"/>
          <w:szCs w:val="36"/>
        </w:rPr>
      </w:pPr>
      <w:r>
        <w:rPr>
          <w:rFonts w:ascii="宋体" w:eastAsia="宋体" w:hAnsi="宋体" w:cs="宋体"/>
          <w:spacing w:val="-2"/>
          <w:sz w:val="36"/>
          <w:szCs w:val="36"/>
        </w:rPr>
        <w:t>采购方面</w:t>
      </w:r>
    </w:p>
    <w:p w:rsidR="00717AE7" w14:paraId="3FD7BD81" w14:textId="77777777">
      <w:pPr>
        <w:spacing w:line="259" w:lineRule="auto"/>
      </w:pPr>
    </w:p>
    <w:p w:rsidR="00717AE7" w14:paraId="528DDE25" w14:textId="77777777">
      <w:pPr>
        <w:spacing w:line="259" w:lineRule="auto"/>
      </w:pPr>
    </w:p>
    <w:p w:rsidR="00717AE7" w14:paraId="27901AF1" w14:textId="77777777">
      <w:pPr>
        <w:spacing w:line="259" w:lineRule="auto"/>
      </w:pPr>
    </w:p>
    <w:p w:rsidR="00717AE7" w14:paraId="5E665FCC" w14:textId="77777777">
      <w:pPr>
        <w:spacing w:line="259" w:lineRule="auto"/>
      </w:pPr>
    </w:p>
    <w:p w:rsidR="00717AE7" w14:paraId="1876038E" w14:textId="77777777">
      <w:pPr>
        <w:spacing w:line="259" w:lineRule="auto"/>
      </w:pPr>
    </w:p>
    <w:p w:rsidR="00717AE7" w14:paraId="02732E63" w14:textId="77777777">
      <w:pPr>
        <w:spacing w:line="259" w:lineRule="auto"/>
      </w:pPr>
    </w:p>
    <w:p w:rsidR="00717AE7" w14:paraId="17C7509A" w14:textId="77777777">
      <w:pPr>
        <w:spacing w:line="259" w:lineRule="auto"/>
      </w:pPr>
    </w:p>
    <w:p w:rsidR="00717AE7" w14:paraId="546BE61C" w14:textId="77777777">
      <w:pPr>
        <w:spacing w:line="260" w:lineRule="auto"/>
      </w:pPr>
    </w:p>
    <w:p w:rsidR="00717AE7" w14:paraId="4A679990" w14:textId="77777777">
      <w:pPr>
        <w:spacing w:line="260" w:lineRule="auto"/>
      </w:pPr>
    </w:p>
    <w:p w:rsidR="00717AE7" w14:paraId="037AF78B" w14:textId="77777777">
      <w:pPr>
        <w:spacing w:before="117" w:line="239" w:lineRule="auto"/>
        <w:ind w:firstLine="938"/>
        <w:rPr>
          <w:rFonts w:ascii="宋体" w:eastAsia="宋体" w:hAnsi="宋体" w:cs="宋体"/>
          <w:sz w:val="36"/>
          <w:szCs w:val="36"/>
        </w:rPr>
      </w:pPr>
      <w:r>
        <w:rPr>
          <w:rFonts w:ascii="宋体" w:eastAsia="宋体" w:hAnsi="宋体" w:cs="宋体"/>
          <w:spacing w:val="-1"/>
          <w:sz w:val="36"/>
          <w:szCs w:val="36"/>
        </w:rPr>
        <w:t>施工方面</w:t>
      </w:r>
    </w:p>
    <w:p w:rsidR="00717AE7" w14:paraId="1F7734E3" w14:textId="77777777">
      <w:pPr>
        <w:spacing w:line="249" w:lineRule="auto"/>
      </w:pPr>
    </w:p>
    <w:p w:rsidR="00717AE7" w14:paraId="3B34B471" w14:textId="77777777">
      <w:pPr>
        <w:spacing w:line="250" w:lineRule="auto"/>
      </w:pPr>
    </w:p>
    <w:p w:rsidR="00717AE7" w14:paraId="6FFB33EE" w14:textId="77777777">
      <w:pPr>
        <w:spacing w:line="250" w:lineRule="auto"/>
      </w:pPr>
    </w:p>
    <w:p w:rsidR="00717AE7" w14:paraId="13042C59" w14:textId="77777777">
      <w:pPr>
        <w:spacing w:line="250" w:lineRule="auto"/>
      </w:pPr>
    </w:p>
    <w:p w:rsidR="00717AE7" w14:paraId="2226019D" w14:textId="77777777">
      <w:pPr>
        <w:spacing w:line="250" w:lineRule="auto"/>
      </w:pPr>
    </w:p>
    <w:p w:rsidR="00717AE7" w14:paraId="2718AF1D" w14:textId="77777777">
      <w:pPr>
        <w:spacing w:line="250" w:lineRule="auto"/>
      </w:pPr>
    </w:p>
    <w:p w:rsidR="00717AE7" w14:paraId="7902C585" w14:textId="77777777">
      <w:pPr>
        <w:spacing w:line="250" w:lineRule="auto"/>
      </w:pPr>
    </w:p>
    <w:p w:rsidR="00717AE7" w14:paraId="7A608549" w14:textId="77777777">
      <w:pPr>
        <w:spacing w:line="250" w:lineRule="auto"/>
      </w:pPr>
    </w:p>
    <w:p w:rsidR="00717AE7" w14:paraId="63E63907" w14:textId="77777777">
      <w:pPr>
        <w:spacing w:line="250" w:lineRule="auto"/>
      </w:pPr>
    </w:p>
    <w:p w:rsidR="00717AE7" w14:paraId="1226B6F5" w14:textId="77777777">
      <w:pPr>
        <w:spacing w:line="250" w:lineRule="auto"/>
      </w:pPr>
    </w:p>
    <w:p w:rsidR="00717AE7" w14:paraId="7245A0AE" w14:textId="77777777">
      <w:pPr>
        <w:spacing w:line="250" w:lineRule="auto"/>
      </w:pPr>
    </w:p>
    <w:p w:rsidR="00717AE7" w14:paraId="74321E95" w14:textId="77777777">
      <w:pPr>
        <w:spacing w:line="250" w:lineRule="auto"/>
      </w:pPr>
    </w:p>
    <w:p w:rsidR="00717AE7" w14:paraId="41CC1F35" w14:textId="77777777">
      <w:pPr>
        <w:spacing w:line="250" w:lineRule="auto"/>
      </w:pPr>
    </w:p>
    <w:p w:rsidR="00717AE7" w14:paraId="4ED60F71" w14:textId="77777777">
      <w:pPr>
        <w:spacing w:line="250" w:lineRule="auto"/>
      </w:pPr>
    </w:p>
    <w:p w:rsidR="00717AE7" w14:paraId="051B3E11" w14:textId="77777777">
      <w:pPr>
        <w:spacing w:line="250" w:lineRule="auto"/>
      </w:pPr>
    </w:p>
    <w:p w:rsidR="00717AE7" w14:paraId="0128C7C1" w14:textId="77777777">
      <w:pPr>
        <w:spacing w:line="250" w:lineRule="auto"/>
      </w:pPr>
    </w:p>
    <w:p w:rsidR="00717AE7" w14:paraId="1483E5B9" w14:textId="77777777">
      <w:pPr>
        <w:spacing w:line="250" w:lineRule="auto"/>
      </w:pPr>
    </w:p>
    <w:p w:rsidR="00717AE7" w14:paraId="23109CF0" w14:textId="77777777">
      <w:pPr>
        <w:spacing w:before="117" w:line="256" w:lineRule="auto"/>
        <w:ind w:left="1327" w:right="370" w:hanging="28"/>
        <w:rPr>
          <w:rFonts w:ascii="宋体" w:eastAsia="宋体" w:hAnsi="宋体" w:cs="宋体"/>
          <w:sz w:val="36"/>
          <w:szCs w:val="36"/>
        </w:rPr>
      </w:pPr>
      <w:r>
        <w:rPr>
          <w:rFonts w:ascii="宋体" w:eastAsia="宋体" w:hAnsi="宋体" w:cs="宋体"/>
          <w:spacing w:val="-3"/>
          <w:sz w:val="36"/>
          <w:szCs w:val="36"/>
        </w:rPr>
        <w:t>决策</w:t>
      </w:r>
      <w:r>
        <w:rPr>
          <w:rFonts w:ascii="宋体" w:eastAsia="宋体" w:hAnsi="宋体" w:cs="宋体"/>
          <w:sz w:val="36"/>
          <w:szCs w:val="36"/>
        </w:rPr>
        <w:t xml:space="preserve"> </w:t>
      </w:r>
      <w:r>
        <w:rPr>
          <w:rFonts w:ascii="宋体" w:eastAsia="宋体" w:hAnsi="宋体" w:cs="宋体"/>
          <w:spacing w:val="-17"/>
          <w:sz w:val="36"/>
          <w:szCs w:val="36"/>
        </w:rPr>
        <w:t>阶段</w:t>
      </w:r>
    </w:p>
    <w:p w:rsidR="00717AE7" w14:paraId="4F61610A" w14:textId="77777777">
      <w:pPr>
        <w:spacing w:line="243" w:lineRule="auto"/>
      </w:pPr>
    </w:p>
    <w:p w:rsidR="00717AE7" w14:paraId="65D4A784" w14:textId="77777777">
      <w:pPr>
        <w:spacing w:line="243" w:lineRule="auto"/>
      </w:pPr>
    </w:p>
    <w:p w:rsidR="00717AE7" w14:paraId="2A2B643F" w14:textId="77777777">
      <w:pPr>
        <w:spacing w:line="243" w:lineRule="auto"/>
      </w:pPr>
    </w:p>
    <w:p w:rsidR="00717AE7" w14:paraId="5DB190F0" w14:textId="77777777">
      <w:pPr>
        <w:spacing w:line="243" w:lineRule="auto"/>
      </w:pPr>
    </w:p>
    <w:p w:rsidR="00717AE7" w14:paraId="00122F0B" w14:textId="77777777">
      <w:pPr>
        <w:spacing w:line="244" w:lineRule="auto"/>
      </w:pPr>
    </w:p>
    <w:p w:rsidR="00717AE7" w14:paraId="54A36308" w14:textId="77777777">
      <w:pPr>
        <w:spacing w:line="244" w:lineRule="auto"/>
      </w:pPr>
    </w:p>
    <w:p w:rsidR="00717AE7" w14:paraId="1B1AFFEE" w14:textId="77777777">
      <w:pPr>
        <w:spacing w:line="244" w:lineRule="auto"/>
      </w:pPr>
    </w:p>
    <w:p w:rsidR="00717AE7" w14:paraId="75D8FC4A" w14:textId="77777777">
      <w:pPr>
        <w:spacing w:line="244" w:lineRule="auto"/>
      </w:pPr>
    </w:p>
    <w:p w:rsidR="00717AE7" w14:paraId="205390E1" w14:textId="77777777">
      <w:pPr>
        <w:spacing w:line="244" w:lineRule="auto"/>
      </w:pPr>
    </w:p>
    <w:p w:rsidR="00717AE7" w14:paraId="40E9D417" w14:textId="77777777">
      <w:pPr>
        <w:spacing w:line="244" w:lineRule="auto"/>
      </w:pPr>
    </w:p>
    <w:p w:rsidR="00717AE7" w14:paraId="657A53B7" w14:textId="77777777">
      <w:pPr>
        <w:spacing w:before="118"/>
        <w:ind w:firstLine="84"/>
        <w:rPr>
          <w:rFonts w:ascii="宋体" w:eastAsia="宋体" w:hAnsi="宋体" w:cs="宋体"/>
          <w:sz w:val="36"/>
          <w:szCs w:val="36"/>
        </w:rPr>
      </w:pPr>
      <w:r>
        <w:rPr>
          <w:rFonts w:ascii="宋体" w:eastAsia="宋体" w:hAnsi="宋体" w:cs="宋体"/>
          <w:spacing w:val="-2"/>
          <w:sz w:val="36"/>
          <w:szCs w:val="36"/>
        </w:rPr>
        <w:t>组织</w:t>
      </w:r>
    </w:p>
    <w:p w:rsidR="00717AE7" w14:paraId="20EA79C3" w14:textId="77777777">
      <w:pPr>
        <w:spacing w:before="1" w:line="237" w:lineRule="auto"/>
        <w:ind w:firstLine="88"/>
        <w:rPr>
          <w:rFonts w:ascii="宋体" w:eastAsia="宋体" w:hAnsi="宋体" w:cs="宋体"/>
          <w:sz w:val="36"/>
          <w:szCs w:val="36"/>
        </w:rPr>
      </w:pPr>
      <w:r>
        <w:rPr>
          <w:rFonts w:ascii="宋体" w:eastAsia="宋体" w:hAnsi="宋体" w:cs="宋体"/>
          <w:spacing w:val="-3"/>
          <w:sz w:val="36"/>
          <w:szCs w:val="36"/>
        </w:rPr>
        <w:t>管理</w:t>
      </w:r>
    </w:p>
    <w:p w:rsidR="00717AE7" w14:paraId="5E4DDEFE" w14:textId="77777777">
      <w:pPr>
        <w:spacing w:before="1" w:line="238" w:lineRule="auto"/>
        <w:ind w:firstLine="89"/>
        <w:rPr>
          <w:rFonts w:ascii="宋体" w:eastAsia="宋体" w:hAnsi="宋体" w:cs="宋体"/>
          <w:sz w:val="36"/>
          <w:szCs w:val="36"/>
        </w:rPr>
      </w:pPr>
      <w:r>
        <w:rPr>
          <w:rFonts w:ascii="宋体" w:eastAsia="宋体" w:hAnsi="宋体" w:cs="宋体"/>
          <w:spacing w:val="-4"/>
          <w:sz w:val="36"/>
          <w:szCs w:val="36"/>
        </w:rPr>
        <w:t>风险</w:t>
      </w:r>
    </w:p>
    <w:p w:rsidR="00717AE7" w14:paraId="6C70961B" w14:textId="77777777">
      <w:pPr>
        <w:spacing w:line="264" w:lineRule="auto"/>
      </w:pPr>
    </w:p>
    <w:p w:rsidR="00717AE7" w14:paraId="363B6FDD" w14:textId="77777777">
      <w:pPr>
        <w:spacing w:line="264" w:lineRule="auto"/>
      </w:pPr>
    </w:p>
    <w:p w:rsidR="00717AE7" w14:paraId="213F340C" w14:textId="77777777">
      <w:pPr>
        <w:spacing w:line="264" w:lineRule="auto"/>
      </w:pPr>
    </w:p>
    <w:p w:rsidR="00717AE7" w14:paraId="10BC8422" w14:textId="77777777">
      <w:pPr>
        <w:spacing w:line="265" w:lineRule="auto"/>
      </w:pPr>
    </w:p>
    <w:p w:rsidR="00717AE7" w14:paraId="2B25C2AD" w14:textId="77777777">
      <w:pPr>
        <w:spacing w:line="265" w:lineRule="auto"/>
      </w:pPr>
    </w:p>
    <w:p w:rsidR="00717AE7" w14:paraId="62AA34C5" w14:textId="77777777">
      <w:pPr>
        <w:spacing w:line="265" w:lineRule="auto"/>
      </w:pPr>
    </w:p>
    <w:p w:rsidR="00717AE7" w14:paraId="36B7662C" w14:textId="77777777">
      <w:pPr>
        <w:spacing w:before="118" w:line="237" w:lineRule="auto"/>
        <w:ind w:firstLine="939"/>
        <w:rPr>
          <w:rFonts w:ascii="宋体" w:eastAsia="宋体" w:hAnsi="宋体" w:cs="宋体"/>
          <w:sz w:val="36"/>
          <w:szCs w:val="36"/>
        </w:rPr>
      </w:pPr>
      <w:r>
        <w:rPr>
          <w:rFonts w:ascii="宋体" w:eastAsia="宋体" w:hAnsi="宋体" w:cs="宋体"/>
          <w:spacing w:val="-2"/>
          <w:sz w:val="36"/>
          <w:szCs w:val="36"/>
        </w:rPr>
        <w:t>缔约与履</w:t>
      </w:r>
    </w:p>
    <w:p w:rsidR="00717AE7" w14:paraId="34D78272" w14:textId="77777777">
      <w:pPr>
        <w:spacing w:before="5" w:line="238" w:lineRule="auto"/>
        <w:ind w:firstLine="1299"/>
        <w:rPr>
          <w:rFonts w:ascii="宋体" w:eastAsia="宋体" w:hAnsi="宋体" w:cs="宋体"/>
          <w:sz w:val="36"/>
          <w:szCs w:val="36"/>
        </w:rPr>
      </w:pPr>
      <w:r>
        <w:rPr>
          <w:rFonts w:ascii="宋体" w:eastAsia="宋体" w:hAnsi="宋体" w:cs="宋体"/>
          <w:spacing w:val="-3"/>
          <w:sz w:val="36"/>
          <w:szCs w:val="36"/>
        </w:rPr>
        <w:t>行阶</w:t>
      </w:r>
    </w:p>
    <w:p w:rsidR="00717AE7" w14:paraId="4AB42ECC" w14:textId="77777777">
      <w:pPr>
        <w:spacing w:before="2" w:line="238" w:lineRule="auto"/>
        <w:ind w:firstLine="1481"/>
        <w:rPr>
          <w:rFonts w:ascii="宋体" w:eastAsia="宋体" w:hAnsi="宋体" w:cs="宋体"/>
          <w:sz w:val="36"/>
          <w:szCs w:val="36"/>
        </w:rPr>
      </w:pPr>
      <w:r>
        <w:rPr>
          <w:rFonts w:ascii="宋体" w:eastAsia="宋体" w:hAnsi="宋体" w:cs="宋体"/>
          <w:sz w:val="36"/>
          <w:szCs w:val="36"/>
        </w:rPr>
        <w:t>段</w:t>
      </w:r>
    </w:p>
    <w:p w:rsidR="00717AE7" w14:paraId="7D742AB6" w14:textId="77777777"/>
    <w:p w:rsidR="00717AE7" w14:paraId="6C9789D1" w14:textId="77777777"/>
    <w:p w:rsidR="00717AE7" w14:paraId="0C8F00F4" w14:textId="77777777"/>
    <w:p w:rsidR="00717AE7" w14:paraId="65244503" w14:textId="77777777"/>
    <w:p w:rsidR="00717AE7" w14:paraId="3B788305" w14:textId="77777777"/>
    <w:p w:rsidR="00717AE7" w14:paraId="1947251F" w14:textId="77777777"/>
    <w:p w:rsidR="00717AE7" w14:paraId="5967C29E" w14:textId="77777777"/>
    <w:p w:rsidR="00717AE7" w14:paraId="7CA2159D" w14:textId="77777777"/>
    <w:p w:rsidR="00717AE7" w14:paraId="71242FA7" w14:textId="77777777"/>
    <w:p w:rsidR="00717AE7" w14:paraId="1445112E" w14:textId="77777777"/>
    <w:p w:rsidR="00717AE7" w14:paraId="38B0E0C3" w14:textId="77777777"/>
    <w:p w:rsidR="00717AE7" w14:paraId="74AB6484" w14:textId="77777777"/>
    <w:p w:rsidR="00717AE7" w14:paraId="6E3C0753" w14:textId="77777777">
      <w:pPr>
        <w:spacing w:line="121" w:lineRule="exact"/>
      </w:pPr>
    </w:p>
    <w:p w:rsidR="00717AE7" w14:paraId="0FF1E03C" w14:textId="77777777">
      <w:pPr>
        <w:spacing w:line="14" w:lineRule="auto"/>
        <w:rPr>
          <w:sz w:val="2"/>
        </w:rPr>
      </w:pPr>
      <w:r>
        <w:rPr>
          <w:rFonts w:eastAsia="Arial"/>
          <w:sz w:val="2"/>
          <w:szCs w:val="2"/>
        </w:rPr>
        <w:br w:type="column"/>
      </w:r>
    </w:p>
    <w:p w:rsidR="00717AE7" w14:paraId="4D34129F" w14:textId="77777777">
      <w:pPr>
        <w:spacing w:before="78"/>
        <w:ind w:firstLine="736"/>
        <w:rPr>
          <w:rFonts w:ascii="宋体" w:eastAsia="宋体" w:hAnsi="宋体" w:cs="宋体"/>
          <w:sz w:val="36"/>
          <w:szCs w:val="36"/>
        </w:rPr>
      </w:pPr>
      <w:r>
        <w:rPr>
          <w:rFonts w:ascii="宋体" w:eastAsia="宋体" w:hAnsi="宋体" w:cs="宋体"/>
          <w:spacing w:val="-1"/>
          <w:sz w:val="36"/>
          <w:szCs w:val="36"/>
        </w:rPr>
        <w:t>不善于掌握采购机会</w:t>
      </w:r>
    </w:p>
    <w:p w:rsidR="00717AE7" w14:paraId="61BB39C6" w14:textId="77777777">
      <w:pPr>
        <w:spacing w:before="1" w:line="236" w:lineRule="auto"/>
        <w:ind w:firstLine="740"/>
        <w:rPr>
          <w:rFonts w:ascii="宋体" w:eastAsia="宋体" w:hAnsi="宋体" w:cs="宋体"/>
          <w:sz w:val="36"/>
          <w:szCs w:val="36"/>
        </w:rPr>
      </w:pPr>
      <w:r>
        <w:rPr>
          <w:rFonts w:ascii="宋体" w:eastAsia="宋体" w:hAnsi="宋体" w:cs="宋体"/>
          <w:spacing w:val="-2"/>
          <w:sz w:val="36"/>
          <w:szCs w:val="36"/>
        </w:rPr>
        <w:t>物资供应渠道单一</w:t>
      </w:r>
    </w:p>
    <w:p w:rsidR="00717AE7" w14:paraId="66A43CDD" w14:textId="77777777">
      <w:pPr>
        <w:spacing w:before="6"/>
        <w:ind w:firstLine="729"/>
        <w:rPr>
          <w:rFonts w:ascii="宋体" w:eastAsia="宋体" w:hAnsi="宋体" w:cs="宋体"/>
          <w:sz w:val="36"/>
          <w:szCs w:val="36"/>
        </w:rPr>
      </w:pPr>
      <w:r>
        <w:rPr>
          <w:rFonts w:ascii="宋体" w:eastAsia="宋体" w:hAnsi="宋体" w:cs="宋体"/>
          <w:spacing w:val="-1"/>
          <w:sz w:val="36"/>
          <w:szCs w:val="36"/>
        </w:rPr>
        <w:t>设计和采购不能很好衔接</w:t>
      </w:r>
    </w:p>
    <w:p w:rsidR="00717AE7" w14:paraId="45BFE59E" w14:textId="77777777">
      <w:pPr>
        <w:spacing w:before="1" w:line="236" w:lineRule="auto"/>
        <w:ind w:firstLine="735"/>
        <w:rPr>
          <w:rFonts w:ascii="宋体" w:eastAsia="宋体" w:hAnsi="宋体" w:cs="宋体"/>
          <w:sz w:val="36"/>
          <w:szCs w:val="36"/>
        </w:rPr>
      </w:pPr>
      <w:r>
        <w:rPr>
          <w:rFonts w:ascii="宋体" w:eastAsia="宋体" w:hAnsi="宋体" w:cs="宋体"/>
          <w:spacing w:val="-1"/>
          <w:sz w:val="36"/>
          <w:szCs w:val="36"/>
        </w:rPr>
        <w:t>采购和施施工衔接不当</w:t>
      </w:r>
    </w:p>
    <w:p w:rsidR="00717AE7" w14:paraId="6DD8B77C" w14:textId="77777777">
      <w:pPr>
        <w:spacing w:before="50" w:line="237" w:lineRule="auto"/>
        <w:ind w:firstLine="732"/>
        <w:rPr>
          <w:rFonts w:ascii="宋体" w:eastAsia="宋体" w:hAnsi="宋体" w:cs="宋体"/>
          <w:sz w:val="36"/>
          <w:szCs w:val="36"/>
        </w:rPr>
      </w:pPr>
      <w:r>
        <w:rPr>
          <w:rFonts w:ascii="宋体" w:eastAsia="宋体" w:hAnsi="宋体" w:cs="宋体"/>
          <w:spacing w:val="-1"/>
          <w:sz w:val="36"/>
          <w:szCs w:val="36"/>
        </w:rPr>
        <w:t>施工技术落后</w:t>
      </w:r>
    </w:p>
    <w:p w:rsidR="00717AE7" w14:paraId="2E040F20" w14:textId="77777777">
      <w:pPr>
        <w:spacing w:before="45" w:line="489" w:lineRule="exact"/>
        <w:ind w:firstLine="736"/>
        <w:rPr>
          <w:rFonts w:ascii="宋体" w:eastAsia="宋体" w:hAnsi="宋体" w:cs="宋体"/>
          <w:sz w:val="36"/>
          <w:szCs w:val="36"/>
        </w:rPr>
      </w:pPr>
      <w:r>
        <w:rPr>
          <w:rFonts w:ascii="宋体" w:eastAsia="宋体" w:hAnsi="宋体" w:cs="宋体"/>
          <w:spacing w:val="-1"/>
          <w:position w:val="6"/>
          <w:sz w:val="36"/>
          <w:szCs w:val="36"/>
        </w:rPr>
        <w:t>工人和技术人员违反操作规程</w:t>
      </w:r>
    </w:p>
    <w:p w:rsidR="00717AE7" w14:paraId="6CC51ADC" w14:textId="77777777">
      <w:pPr>
        <w:spacing w:before="1" w:line="237" w:lineRule="auto"/>
        <w:ind w:firstLine="736"/>
        <w:rPr>
          <w:rFonts w:ascii="宋体" w:eastAsia="宋体" w:hAnsi="宋体" w:cs="宋体"/>
          <w:sz w:val="36"/>
          <w:szCs w:val="36"/>
        </w:rPr>
      </w:pPr>
      <w:r>
        <w:rPr>
          <w:rFonts w:ascii="宋体" w:eastAsia="宋体" w:hAnsi="宋体" w:cs="宋体"/>
          <w:spacing w:val="-1"/>
          <w:sz w:val="36"/>
          <w:szCs w:val="36"/>
        </w:rPr>
        <w:t>不合理的施工技术和方案</w:t>
      </w:r>
    </w:p>
    <w:p w:rsidR="00717AE7" w14:paraId="60A45AC3" w14:textId="77777777">
      <w:pPr>
        <w:spacing w:before="27" w:line="238" w:lineRule="auto"/>
        <w:ind w:firstLine="732"/>
        <w:rPr>
          <w:rFonts w:ascii="宋体" w:eastAsia="宋体" w:hAnsi="宋体" w:cs="宋体"/>
          <w:sz w:val="36"/>
          <w:szCs w:val="36"/>
        </w:rPr>
      </w:pPr>
      <w:r>
        <w:rPr>
          <w:rFonts w:ascii="宋体" w:eastAsia="宋体" w:hAnsi="宋体" w:cs="宋体"/>
          <w:spacing w:val="-1"/>
          <w:sz w:val="36"/>
          <w:szCs w:val="36"/>
        </w:rPr>
        <w:t>施工安全措施不当</w:t>
      </w:r>
    </w:p>
    <w:p w:rsidR="00717AE7" w14:paraId="1C3AD9F6" w14:textId="77777777">
      <w:pPr>
        <w:spacing w:before="29" w:line="490" w:lineRule="exact"/>
        <w:ind w:firstLine="732"/>
        <w:rPr>
          <w:rFonts w:ascii="宋体" w:eastAsia="宋体" w:hAnsi="宋体" w:cs="宋体"/>
          <w:sz w:val="36"/>
          <w:szCs w:val="36"/>
        </w:rPr>
      </w:pPr>
      <w:r>
        <w:rPr>
          <w:rFonts w:ascii="宋体" w:eastAsia="宋体" w:hAnsi="宋体" w:cs="宋体"/>
          <w:spacing w:val="-1"/>
          <w:position w:val="6"/>
          <w:sz w:val="36"/>
          <w:szCs w:val="36"/>
        </w:rPr>
        <w:t>施工机具、设备、机械装置失灵</w:t>
      </w:r>
    </w:p>
    <w:p w:rsidR="00717AE7" w14:paraId="18C87428" w14:textId="77777777">
      <w:pPr>
        <w:spacing w:line="237" w:lineRule="auto"/>
        <w:ind w:firstLine="733"/>
        <w:rPr>
          <w:rFonts w:ascii="宋体" w:eastAsia="宋体" w:hAnsi="宋体" w:cs="宋体"/>
          <w:sz w:val="36"/>
          <w:szCs w:val="36"/>
        </w:rPr>
      </w:pPr>
      <w:r>
        <w:rPr>
          <w:rFonts w:ascii="宋体" w:eastAsia="宋体" w:hAnsi="宋体" w:cs="宋体"/>
          <w:spacing w:val="-1"/>
          <w:sz w:val="36"/>
          <w:szCs w:val="36"/>
        </w:rPr>
        <w:t>应用新技术新方案的失败</w:t>
      </w:r>
    </w:p>
    <w:p w:rsidR="00717AE7" w14:paraId="5D1CE870" w14:textId="77777777">
      <w:pPr>
        <w:spacing w:before="27" w:line="490" w:lineRule="exact"/>
        <w:ind w:firstLine="736"/>
        <w:rPr>
          <w:rFonts w:ascii="宋体" w:eastAsia="宋体" w:hAnsi="宋体" w:cs="宋体"/>
          <w:sz w:val="36"/>
          <w:szCs w:val="36"/>
        </w:rPr>
      </w:pPr>
      <w:r>
        <w:rPr>
          <w:rFonts w:ascii="宋体" w:eastAsia="宋体" w:hAnsi="宋体" w:cs="宋体"/>
          <w:spacing w:val="-2"/>
          <w:position w:val="6"/>
          <w:sz w:val="36"/>
          <w:szCs w:val="36"/>
        </w:rPr>
        <w:t>未考虑场地情况</w:t>
      </w:r>
    </w:p>
    <w:p w:rsidR="00717AE7" w14:paraId="390DFC96" w14:textId="77777777">
      <w:pPr>
        <w:spacing w:line="238" w:lineRule="auto"/>
        <w:ind w:firstLine="739"/>
        <w:rPr>
          <w:rFonts w:ascii="宋体" w:eastAsia="宋体" w:hAnsi="宋体" w:cs="宋体"/>
          <w:sz w:val="36"/>
          <w:szCs w:val="36"/>
        </w:rPr>
      </w:pPr>
      <w:r>
        <w:rPr>
          <w:rFonts w:ascii="宋体" w:eastAsia="宋体" w:hAnsi="宋体" w:cs="宋体"/>
          <w:spacing w:val="-2"/>
          <w:sz w:val="36"/>
          <w:szCs w:val="36"/>
        </w:rPr>
        <w:t>没有后备方案</w:t>
      </w:r>
    </w:p>
    <w:p w:rsidR="00717AE7" w14:paraId="689FCF8C" w14:textId="77777777">
      <w:pPr>
        <w:spacing w:before="30" w:line="237" w:lineRule="auto"/>
        <w:ind w:firstLine="735"/>
        <w:rPr>
          <w:rFonts w:ascii="宋体" w:eastAsia="宋体" w:hAnsi="宋体" w:cs="宋体"/>
          <w:sz w:val="36"/>
          <w:szCs w:val="36"/>
        </w:rPr>
      </w:pPr>
      <w:r>
        <w:rPr>
          <w:rFonts w:ascii="宋体" w:eastAsia="宋体" w:hAnsi="宋体" w:cs="宋体"/>
          <w:spacing w:val="-1"/>
          <w:sz w:val="36"/>
          <w:szCs w:val="36"/>
        </w:rPr>
        <w:t>信息处理不当</w:t>
      </w:r>
    </w:p>
    <w:p w:rsidR="00717AE7" w14:paraId="55EA0B85" w14:textId="77777777">
      <w:pPr>
        <w:spacing w:before="27" w:line="490" w:lineRule="exact"/>
        <w:ind w:firstLine="771"/>
        <w:rPr>
          <w:rFonts w:ascii="宋体" w:eastAsia="宋体" w:hAnsi="宋体" w:cs="宋体"/>
          <w:sz w:val="36"/>
          <w:szCs w:val="36"/>
        </w:rPr>
      </w:pPr>
      <w:r>
        <w:rPr>
          <w:rFonts w:ascii="宋体" w:eastAsia="宋体" w:hAnsi="宋体" w:cs="宋体"/>
          <w:spacing w:val="-4"/>
          <w:position w:val="6"/>
          <w:sz w:val="36"/>
          <w:szCs w:val="36"/>
        </w:rPr>
        <w:t>中介与代理不能满足预期要求</w:t>
      </w:r>
    </w:p>
    <w:p w:rsidR="00717AE7" w14:paraId="0EC8C91B" w14:textId="77777777">
      <w:pPr>
        <w:spacing w:before="2" w:line="235" w:lineRule="auto"/>
        <w:ind w:firstLine="736"/>
        <w:rPr>
          <w:rFonts w:ascii="宋体" w:eastAsia="宋体" w:hAnsi="宋体" w:cs="宋体"/>
          <w:sz w:val="36"/>
          <w:szCs w:val="36"/>
        </w:rPr>
      </w:pPr>
      <w:r>
        <w:rPr>
          <w:rFonts w:ascii="宋体" w:eastAsia="宋体" w:hAnsi="宋体" w:cs="宋体"/>
          <w:spacing w:val="-1"/>
          <w:sz w:val="36"/>
          <w:szCs w:val="36"/>
        </w:rPr>
        <w:t>投标报价策略错误</w:t>
      </w:r>
    </w:p>
    <w:p w:rsidR="00717AE7" w14:paraId="47D7D7D7" w14:textId="77777777">
      <w:pPr>
        <w:spacing w:before="31" w:line="244" w:lineRule="auto"/>
        <w:ind w:left="13" w:right="121" w:firstLine="722"/>
        <w:rPr>
          <w:rFonts w:ascii="宋体" w:eastAsia="宋体" w:hAnsi="宋体" w:cs="宋体"/>
          <w:sz w:val="36"/>
          <w:szCs w:val="36"/>
        </w:rPr>
      </w:pPr>
      <w:r>
        <w:rPr>
          <w:rFonts w:ascii="宋体" w:eastAsia="宋体" w:hAnsi="宋体" w:cs="宋体"/>
          <w:spacing w:val="-1"/>
          <w:sz w:val="36"/>
          <w:szCs w:val="36"/>
        </w:rPr>
        <w:t>工程管理：项目管理经验不足；不善于用科学方法管理工程，拖延工</w:t>
      </w:r>
      <w:r>
        <w:rPr>
          <w:rFonts w:ascii="宋体" w:eastAsia="宋体" w:hAnsi="宋体" w:cs="宋体"/>
          <w:spacing w:val="11"/>
          <w:sz w:val="36"/>
          <w:szCs w:val="36"/>
        </w:rPr>
        <w:t xml:space="preserve"> </w:t>
      </w:r>
      <w:r>
        <w:rPr>
          <w:rFonts w:ascii="宋体" w:eastAsia="宋体" w:hAnsi="宋体" w:cs="宋体"/>
          <w:spacing w:val="-1"/>
          <w:sz w:val="36"/>
          <w:szCs w:val="36"/>
        </w:rPr>
        <w:t>期；材料浪费；施工质量不合格导致返工；项目管理技术落后；资源分配</w:t>
      </w:r>
      <w:r>
        <w:rPr>
          <w:rFonts w:ascii="宋体" w:eastAsia="宋体" w:hAnsi="宋体" w:cs="宋体"/>
          <w:spacing w:val="15"/>
          <w:sz w:val="36"/>
          <w:szCs w:val="36"/>
        </w:rPr>
        <w:t xml:space="preserve"> </w:t>
      </w:r>
      <w:r>
        <w:rPr>
          <w:rFonts w:ascii="宋体" w:eastAsia="宋体" w:hAnsi="宋体" w:cs="宋体"/>
          <w:spacing w:val="-2"/>
          <w:sz w:val="36"/>
          <w:szCs w:val="36"/>
        </w:rPr>
        <w:t>不匹配：施工组织不得法；完工交接不畅等。</w:t>
      </w:r>
    </w:p>
    <w:p w:rsidR="00717AE7" w14:paraId="3E803470" w14:textId="77777777">
      <w:pPr>
        <w:spacing w:before="4" w:line="243" w:lineRule="auto"/>
        <w:ind w:left="19" w:right="118" w:firstLine="713"/>
        <w:rPr>
          <w:rFonts w:ascii="宋体" w:eastAsia="宋体" w:hAnsi="宋体" w:cs="宋体"/>
          <w:sz w:val="36"/>
          <w:szCs w:val="36"/>
        </w:rPr>
      </w:pPr>
      <w:r>
        <w:rPr>
          <w:rFonts w:ascii="宋体" w:eastAsia="宋体" w:hAnsi="宋体" w:cs="宋体"/>
          <w:spacing w:val="-26"/>
          <w:sz w:val="36"/>
          <w:szCs w:val="36"/>
        </w:rPr>
        <w:t>计划：</w:t>
      </w:r>
      <w:r>
        <w:rPr>
          <w:rFonts w:ascii="宋体" w:eastAsia="宋体" w:hAnsi="宋体" w:cs="宋体"/>
          <w:spacing w:val="86"/>
          <w:sz w:val="36"/>
          <w:szCs w:val="36"/>
        </w:rPr>
        <w:t xml:space="preserve"> </w:t>
      </w:r>
      <w:r>
        <w:rPr>
          <w:rFonts w:ascii="宋体" w:eastAsia="宋体" w:hAnsi="宋体" w:cs="宋体"/>
          <w:spacing w:val="-26"/>
          <w:sz w:val="36"/>
          <w:szCs w:val="36"/>
        </w:rPr>
        <w:t>各类项目计划制定不够科学合理，</w:t>
      </w:r>
      <w:r>
        <w:rPr>
          <w:rFonts w:ascii="宋体" w:eastAsia="宋体" w:hAnsi="宋体" w:cs="宋体"/>
          <w:spacing w:val="72"/>
          <w:sz w:val="36"/>
          <w:szCs w:val="36"/>
        </w:rPr>
        <w:t xml:space="preserve"> </w:t>
      </w:r>
      <w:r>
        <w:rPr>
          <w:rFonts w:ascii="宋体" w:eastAsia="宋体" w:hAnsi="宋体" w:cs="宋体"/>
          <w:spacing w:val="-26"/>
          <w:sz w:val="36"/>
          <w:szCs w:val="36"/>
        </w:rPr>
        <w:t>缺乏操作性或指导性；</w:t>
      </w:r>
      <w:r>
        <w:rPr>
          <w:rFonts w:ascii="宋体" w:eastAsia="宋体" w:hAnsi="宋体" w:cs="宋体"/>
          <w:spacing w:val="67"/>
          <w:sz w:val="36"/>
          <w:szCs w:val="36"/>
        </w:rPr>
        <w:t xml:space="preserve"> </w:t>
      </w:r>
      <w:r>
        <w:rPr>
          <w:rFonts w:ascii="宋体" w:eastAsia="宋体" w:hAnsi="宋体" w:cs="宋体"/>
          <w:spacing w:val="-26"/>
          <w:sz w:val="36"/>
          <w:szCs w:val="36"/>
        </w:rPr>
        <w:t>实施</w:t>
      </w:r>
      <w:r>
        <w:rPr>
          <w:rFonts w:ascii="宋体" w:eastAsia="宋体" w:hAnsi="宋体" w:cs="宋体"/>
          <w:sz w:val="36"/>
          <w:szCs w:val="36"/>
        </w:rPr>
        <w:t xml:space="preserve"> </w:t>
      </w:r>
      <w:r>
        <w:rPr>
          <w:rFonts w:ascii="宋体" w:eastAsia="宋体" w:hAnsi="宋体" w:cs="宋体"/>
          <w:spacing w:val="-1"/>
          <w:sz w:val="36"/>
          <w:szCs w:val="36"/>
        </w:rPr>
        <w:t>中没有发挥应有的作用，与现场脱节或频繁变动；工程变更管理控制不力</w:t>
      </w:r>
      <w:r>
        <w:rPr>
          <w:rFonts w:ascii="宋体" w:eastAsia="宋体" w:hAnsi="宋体" w:cs="宋体"/>
          <w:spacing w:val="14"/>
          <w:sz w:val="36"/>
          <w:szCs w:val="36"/>
        </w:rPr>
        <w:t xml:space="preserve"> </w:t>
      </w:r>
      <w:r>
        <w:rPr>
          <w:rFonts w:ascii="宋体" w:eastAsia="宋体" w:hAnsi="宋体" w:cs="宋体"/>
          <w:spacing w:val="-14"/>
          <w:sz w:val="36"/>
          <w:szCs w:val="36"/>
        </w:rPr>
        <w:t>等。</w:t>
      </w:r>
    </w:p>
    <w:p w:rsidR="00717AE7" w14:paraId="576884A7" w14:textId="77777777">
      <w:pPr>
        <w:spacing w:before="6" w:line="242" w:lineRule="auto"/>
        <w:ind w:left="17" w:right="117" w:firstLine="717"/>
        <w:rPr>
          <w:rFonts w:ascii="宋体" w:eastAsia="宋体" w:hAnsi="宋体" w:cs="宋体"/>
          <w:sz w:val="36"/>
          <w:szCs w:val="36"/>
        </w:rPr>
      </w:pPr>
      <w:r>
        <w:rPr>
          <w:rFonts w:ascii="宋体" w:eastAsia="宋体" w:hAnsi="宋体" w:cs="宋体"/>
          <w:spacing w:val="-1"/>
          <w:sz w:val="36"/>
          <w:szCs w:val="36"/>
        </w:rPr>
        <w:t>组织及协调：项目决策时所确定的项目范围、时间与费用之间的不合</w:t>
      </w:r>
      <w:r>
        <w:rPr>
          <w:rFonts w:ascii="宋体" w:eastAsia="宋体" w:hAnsi="宋体" w:cs="宋体"/>
          <w:spacing w:val="15"/>
          <w:sz w:val="36"/>
          <w:szCs w:val="36"/>
        </w:rPr>
        <w:t xml:space="preserve"> </w:t>
      </w:r>
      <w:r>
        <w:rPr>
          <w:rFonts w:ascii="宋体" w:eastAsia="宋体" w:hAnsi="宋体" w:cs="宋体"/>
          <w:spacing w:val="-10"/>
          <w:sz w:val="36"/>
          <w:szCs w:val="36"/>
        </w:rPr>
        <w:t>理匹配导致项目执行的困难；</w:t>
      </w:r>
      <w:r>
        <w:rPr>
          <w:rFonts w:ascii="宋体" w:eastAsia="宋体" w:hAnsi="宋体" w:cs="宋体"/>
          <w:spacing w:val="123"/>
          <w:sz w:val="36"/>
          <w:szCs w:val="36"/>
        </w:rPr>
        <w:t xml:space="preserve"> </w:t>
      </w:r>
      <w:r>
        <w:rPr>
          <w:rFonts w:ascii="宋体" w:eastAsia="宋体" w:hAnsi="宋体" w:cs="宋体"/>
          <w:spacing w:val="-10"/>
          <w:sz w:val="36"/>
          <w:szCs w:val="36"/>
        </w:rPr>
        <w:t>由于业主和有关方面的协调不足而导致的风</w:t>
      </w:r>
      <w:r>
        <w:rPr>
          <w:rFonts w:ascii="宋体" w:eastAsia="宋体" w:hAnsi="宋体" w:cs="宋体"/>
          <w:sz w:val="36"/>
          <w:szCs w:val="36"/>
        </w:rPr>
        <w:t xml:space="preserve"> </w:t>
      </w:r>
      <w:r>
        <w:rPr>
          <w:rFonts w:ascii="宋体" w:eastAsia="宋体" w:hAnsi="宋体" w:cs="宋体"/>
          <w:spacing w:val="-9"/>
          <w:sz w:val="36"/>
          <w:szCs w:val="36"/>
        </w:rPr>
        <w:t>险：</w:t>
      </w:r>
      <w:r>
        <w:rPr>
          <w:rFonts w:ascii="宋体" w:eastAsia="宋体" w:hAnsi="宋体" w:cs="宋体"/>
          <w:spacing w:val="92"/>
          <w:sz w:val="36"/>
          <w:szCs w:val="36"/>
        </w:rPr>
        <w:t xml:space="preserve"> </w:t>
      </w:r>
      <w:r>
        <w:rPr>
          <w:rFonts w:ascii="宋体" w:eastAsia="宋体" w:hAnsi="宋体" w:cs="宋体"/>
          <w:spacing w:val="-9"/>
          <w:sz w:val="36"/>
          <w:szCs w:val="36"/>
        </w:rPr>
        <w:t>总承包商内部协调不足；后方不能及时支持和满足前方一线作业需求</w:t>
      </w:r>
      <w:r>
        <w:rPr>
          <w:rFonts w:ascii="宋体" w:eastAsia="宋体" w:hAnsi="宋体" w:cs="宋体"/>
          <w:sz w:val="36"/>
          <w:szCs w:val="36"/>
        </w:rPr>
        <w:t xml:space="preserve"> </w:t>
      </w:r>
      <w:r>
        <w:rPr>
          <w:rFonts w:ascii="宋体" w:eastAsia="宋体" w:hAnsi="宋体" w:cs="宋体"/>
          <w:spacing w:val="-13"/>
          <w:sz w:val="36"/>
          <w:szCs w:val="36"/>
        </w:rPr>
        <w:t>等。</w:t>
      </w:r>
    </w:p>
    <w:p w:rsidR="00717AE7" w14:paraId="5FB5DDF2" w14:textId="77777777">
      <w:pPr>
        <w:spacing w:before="6" w:line="242" w:lineRule="auto"/>
        <w:ind w:left="17" w:right="117" w:firstLine="716"/>
        <w:rPr>
          <w:rFonts w:ascii="宋体" w:eastAsia="宋体" w:hAnsi="宋体" w:cs="宋体"/>
          <w:sz w:val="36"/>
          <w:szCs w:val="36"/>
        </w:rPr>
      </w:pPr>
      <w:r>
        <w:rPr>
          <w:rFonts w:ascii="宋体" w:eastAsia="宋体" w:hAnsi="宋体" w:cs="宋体"/>
          <w:spacing w:val="-10"/>
          <w:sz w:val="36"/>
          <w:szCs w:val="36"/>
        </w:rPr>
        <w:t>人员管理：与业主配合不到位；</w:t>
      </w:r>
      <w:r>
        <w:rPr>
          <w:rFonts w:ascii="宋体" w:eastAsia="宋体" w:hAnsi="宋体" w:cs="宋体"/>
          <w:spacing w:val="108"/>
          <w:sz w:val="36"/>
          <w:szCs w:val="36"/>
        </w:rPr>
        <w:t xml:space="preserve"> </w:t>
      </w:r>
      <w:r>
        <w:rPr>
          <w:rFonts w:ascii="宋体" w:eastAsia="宋体" w:hAnsi="宋体" w:cs="宋体"/>
          <w:spacing w:val="-10"/>
          <w:sz w:val="36"/>
          <w:szCs w:val="36"/>
        </w:rPr>
        <w:t>总承包内部一般工人、技术人员、管</w:t>
      </w:r>
      <w:r>
        <w:rPr>
          <w:rFonts w:ascii="宋体" w:eastAsia="宋体" w:hAnsi="宋体" w:cs="宋体"/>
          <w:sz w:val="36"/>
          <w:szCs w:val="36"/>
        </w:rPr>
        <w:t xml:space="preserve"> </w:t>
      </w:r>
      <w:r>
        <w:rPr>
          <w:rFonts w:ascii="宋体" w:eastAsia="宋体" w:hAnsi="宋体" w:cs="宋体"/>
          <w:spacing w:val="-10"/>
          <w:sz w:val="36"/>
          <w:szCs w:val="36"/>
        </w:rPr>
        <w:t>理人员的素质不高、知识与技能不足；</w:t>
      </w:r>
      <w:r>
        <w:rPr>
          <w:rFonts w:ascii="宋体" w:eastAsia="宋体" w:hAnsi="宋体" w:cs="宋体"/>
          <w:spacing w:val="119"/>
          <w:sz w:val="36"/>
          <w:szCs w:val="36"/>
        </w:rPr>
        <w:t xml:space="preserve"> </w:t>
      </w:r>
      <w:r>
        <w:rPr>
          <w:rFonts w:ascii="宋体" w:eastAsia="宋体" w:hAnsi="宋体" w:cs="宋体"/>
          <w:spacing w:val="-10"/>
          <w:sz w:val="36"/>
          <w:szCs w:val="36"/>
        </w:rPr>
        <w:t>团队合作和人员激励不当，不能调</w:t>
      </w:r>
      <w:r>
        <w:rPr>
          <w:rFonts w:ascii="宋体" w:eastAsia="宋体" w:hAnsi="宋体" w:cs="宋体"/>
          <w:sz w:val="36"/>
          <w:szCs w:val="36"/>
        </w:rPr>
        <w:t xml:space="preserve"> </w:t>
      </w:r>
      <w:r>
        <w:rPr>
          <w:rFonts w:ascii="宋体" w:eastAsia="宋体" w:hAnsi="宋体" w:cs="宋体"/>
          <w:spacing w:val="-1"/>
          <w:sz w:val="36"/>
          <w:szCs w:val="36"/>
        </w:rPr>
        <w:t>动人员的积极性，人工效力得不到有效发挥；不能随时办理人员进场退场</w:t>
      </w:r>
      <w:r>
        <w:rPr>
          <w:rFonts w:ascii="宋体" w:eastAsia="宋体" w:hAnsi="宋体" w:cs="宋体"/>
          <w:spacing w:val="15"/>
          <w:sz w:val="36"/>
          <w:szCs w:val="36"/>
        </w:rPr>
        <w:t xml:space="preserve"> </w:t>
      </w:r>
      <w:r>
        <w:rPr>
          <w:rFonts w:ascii="宋体" w:eastAsia="宋体" w:hAnsi="宋体" w:cs="宋体"/>
          <w:spacing w:val="-3"/>
          <w:sz w:val="36"/>
          <w:szCs w:val="36"/>
        </w:rPr>
        <w:t>手续；对劳务人员管理方法欠妥等。</w:t>
      </w:r>
    </w:p>
    <w:p w:rsidR="00717AE7" w14:paraId="5F10809A" w14:textId="77777777">
      <w:pPr>
        <w:spacing w:before="2" w:line="243" w:lineRule="auto"/>
        <w:ind w:left="16" w:right="118" w:firstLine="724"/>
        <w:rPr>
          <w:rFonts w:ascii="宋体" w:eastAsia="宋体" w:hAnsi="宋体" w:cs="宋体"/>
          <w:sz w:val="36"/>
          <w:szCs w:val="36"/>
        </w:rPr>
      </w:pPr>
      <w:r>
        <w:rPr>
          <w:rFonts w:ascii="宋体" w:eastAsia="宋体" w:hAnsi="宋体" w:cs="宋体"/>
          <w:spacing w:val="-25"/>
          <w:sz w:val="36"/>
          <w:szCs w:val="36"/>
        </w:rPr>
        <w:t>物资管理：</w:t>
      </w:r>
      <w:r>
        <w:rPr>
          <w:rFonts w:ascii="宋体" w:eastAsia="宋体" w:hAnsi="宋体" w:cs="宋体"/>
          <w:spacing w:val="93"/>
          <w:sz w:val="36"/>
          <w:szCs w:val="36"/>
        </w:rPr>
        <w:t xml:space="preserve"> </w:t>
      </w:r>
      <w:r>
        <w:rPr>
          <w:rFonts w:ascii="宋体" w:eastAsia="宋体" w:hAnsi="宋体" w:cs="宋体"/>
          <w:spacing w:val="-25"/>
          <w:sz w:val="36"/>
          <w:szCs w:val="36"/>
        </w:rPr>
        <w:t>原材料、</w:t>
      </w:r>
      <w:r>
        <w:rPr>
          <w:rFonts w:ascii="宋体" w:eastAsia="宋体" w:hAnsi="宋体" w:cs="宋体"/>
          <w:spacing w:val="33"/>
          <w:sz w:val="36"/>
          <w:szCs w:val="36"/>
        </w:rPr>
        <w:t xml:space="preserve"> </w:t>
      </w:r>
      <w:r>
        <w:rPr>
          <w:rFonts w:ascii="宋体" w:eastAsia="宋体" w:hAnsi="宋体" w:cs="宋体"/>
          <w:spacing w:val="-25"/>
          <w:sz w:val="36"/>
          <w:szCs w:val="36"/>
        </w:rPr>
        <w:t>半成品、成品或设备供货不足或拖延；</w:t>
      </w:r>
      <w:r>
        <w:rPr>
          <w:rFonts w:ascii="宋体" w:eastAsia="宋体" w:hAnsi="宋体" w:cs="宋体"/>
          <w:spacing w:val="63"/>
          <w:sz w:val="36"/>
          <w:szCs w:val="36"/>
        </w:rPr>
        <w:t xml:space="preserve"> </w:t>
      </w:r>
      <w:r>
        <w:rPr>
          <w:rFonts w:ascii="宋体" w:eastAsia="宋体" w:hAnsi="宋体" w:cs="宋体"/>
          <w:spacing w:val="-25"/>
          <w:sz w:val="36"/>
          <w:szCs w:val="36"/>
        </w:rPr>
        <w:t>数量差错</w:t>
      </w:r>
      <w:r>
        <w:rPr>
          <w:rFonts w:ascii="宋体" w:eastAsia="宋体" w:hAnsi="宋体" w:cs="宋体"/>
          <w:sz w:val="36"/>
          <w:szCs w:val="36"/>
        </w:rPr>
        <w:t xml:space="preserve"> </w:t>
      </w:r>
      <w:r>
        <w:rPr>
          <w:rFonts w:ascii="宋体" w:eastAsia="宋体" w:hAnsi="宋体" w:cs="宋体"/>
          <w:spacing w:val="-16"/>
          <w:sz w:val="36"/>
          <w:szCs w:val="36"/>
        </w:rPr>
        <w:t>或质量规格有问题；</w:t>
      </w:r>
      <w:r>
        <w:rPr>
          <w:rFonts w:ascii="宋体" w:eastAsia="宋体" w:hAnsi="宋体" w:cs="宋体"/>
          <w:spacing w:val="70"/>
          <w:sz w:val="36"/>
          <w:szCs w:val="36"/>
        </w:rPr>
        <w:t xml:space="preserve"> </w:t>
      </w:r>
      <w:r>
        <w:rPr>
          <w:rFonts w:ascii="宋体" w:eastAsia="宋体" w:hAnsi="宋体" w:cs="宋体"/>
          <w:spacing w:val="-16"/>
          <w:sz w:val="36"/>
          <w:szCs w:val="36"/>
        </w:rPr>
        <w:t>特殊材料和新材料的使用问题；</w:t>
      </w:r>
      <w:r>
        <w:rPr>
          <w:rFonts w:ascii="宋体" w:eastAsia="宋体" w:hAnsi="宋体" w:cs="宋体"/>
          <w:spacing w:val="63"/>
          <w:sz w:val="36"/>
          <w:szCs w:val="36"/>
        </w:rPr>
        <w:t xml:space="preserve"> </w:t>
      </w:r>
      <w:r>
        <w:rPr>
          <w:rFonts w:ascii="宋体" w:eastAsia="宋体" w:hAnsi="宋体" w:cs="宋体"/>
          <w:spacing w:val="-16"/>
          <w:sz w:val="36"/>
          <w:szCs w:val="36"/>
        </w:rPr>
        <w:t>过度损耗和浪费；施</w:t>
      </w:r>
      <w:r>
        <w:rPr>
          <w:rFonts w:ascii="宋体" w:eastAsia="宋体" w:hAnsi="宋体" w:cs="宋体"/>
          <w:sz w:val="36"/>
          <w:szCs w:val="36"/>
        </w:rPr>
        <w:t xml:space="preserve"> </w:t>
      </w:r>
      <w:r>
        <w:rPr>
          <w:rFonts w:ascii="宋体" w:eastAsia="宋体" w:hAnsi="宋体" w:cs="宋体"/>
          <w:spacing w:val="-9"/>
          <w:sz w:val="36"/>
          <w:szCs w:val="36"/>
        </w:rPr>
        <w:t>工设备供应不足，</w:t>
      </w:r>
      <w:r>
        <w:rPr>
          <w:rFonts w:ascii="宋体" w:eastAsia="宋体" w:hAnsi="宋体" w:cs="宋体"/>
          <w:spacing w:val="89"/>
          <w:sz w:val="36"/>
          <w:szCs w:val="36"/>
        </w:rPr>
        <w:t xml:space="preserve"> </w:t>
      </w:r>
      <w:r>
        <w:rPr>
          <w:rFonts w:ascii="宋体" w:eastAsia="宋体" w:hAnsi="宋体" w:cs="宋体"/>
          <w:spacing w:val="-9"/>
          <w:sz w:val="36"/>
          <w:szCs w:val="36"/>
        </w:rPr>
        <w:t>类型不配套，选型不当；安装失误；不懂得资金的时间</w:t>
      </w:r>
      <w:r>
        <w:rPr>
          <w:rFonts w:ascii="宋体" w:eastAsia="宋体" w:hAnsi="宋体" w:cs="宋体"/>
          <w:sz w:val="36"/>
          <w:szCs w:val="36"/>
        </w:rPr>
        <w:t xml:space="preserve"> </w:t>
      </w:r>
      <w:r>
        <w:rPr>
          <w:rFonts w:ascii="宋体" w:eastAsia="宋体" w:hAnsi="宋体" w:cs="宋体"/>
          <w:spacing w:val="-10"/>
          <w:sz w:val="36"/>
          <w:szCs w:val="36"/>
        </w:rPr>
        <w:t>价值等。</w:t>
      </w:r>
    </w:p>
    <w:p w:rsidR="00717AE7" w14:paraId="17227F2C" w14:textId="77777777">
      <w:pPr>
        <w:spacing w:before="3" w:line="242" w:lineRule="auto"/>
        <w:ind w:left="13" w:firstLine="720"/>
        <w:rPr>
          <w:rFonts w:ascii="宋体" w:eastAsia="宋体" w:hAnsi="宋体" w:cs="宋体"/>
          <w:sz w:val="36"/>
          <w:szCs w:val="36"/>
        </w:rPr>
      </w:pPr>
      <w:r>
        <w:rPr>
          <w:rFonts w:ascii="宋体" w:eastAsia="宋体" w:hAnsi="宋体" w:cs="宋体"/>
          <w:spacing w:val="-15"/>
          <w:sz w:val="36"/>
          <w:szCs w:val="36"/>
        </w:rPr>
        <w:t>合同管理：</w:t>
      </w:r>
      <w:r>
        <w:rPr>
          <w:rFonts w:ascii="宋体" w:eastAsia="宋体" w:hAnsi="宋体" w:cs="宋体"/>
          <w:spacing w:val="30"/>
          <w:sz w:val="36"/>
          <w:szCs w:val="36"/>
        </w:rPr>
        <w:t xml:space="preserve"> </w:t>
      </w:r>
      <w:r>
        <w:rPr>
          <w:rFonts w:ascii="宋体" w:eastAsia="宋体" w:hAnsi="宋体" w:cs="宋体"/>
          <w:spacing w:val="-15"/>
          <w:sz w:val="36"/>
          <w:szCs w:val="36"/>
        </w:rPr>
        <w:t>合同条款缺陷把握不够，如签订不平等条款，定义不准确，</w:t>
      </w:r>
      <w:r>
        <w:rPr>
          <w:rFonts w:ascii="宋体" w:eastAsia="宋体" w:hAnsi="宋体" w:cs="宋体"/>
          <w:sz w:val="36"/>
          <w:szCs w:val="36"/>
        </w:rPr>
        <w:t xml:space="preserve"> </w:t>
      </w:r>
      <w:r>
        <w:rPr>
          <w:rFonts w:ascii="宋体" w:eastAsia="宋体" w:hAnsi="宋体" w:cs="宋体"/>
          <w:spacing w:val="-8"/>
          <w:sz w:val="36"/>
          <w:szCs w:val="36"/>
        </w:rPr>
        <w:t>合同条款遗漏或含糊不清，未吃透合同条款就急欲签约，签约人动机不纯：</w:t>
      </w:r>
      <w:r>
        <w:rPr>
          <w:rFonts w:ascii="宋体" w:eastAsia="宋体" w:hAnsi="宋体" w:cs="宋体"/>
          <w:spacing w:val="7"/>
          <w:sz w:val="36"/>
          <w:szCs w:val="36"/>
        </w:rPr>
        <w:t xml:space="preserve"> </w:t>
      </w:r>
      <w:r>
        <w:rPr>
          <w:rFonts w:ascii="宋体" w:eastAsia="宋体" w:hAnsi="宋体" w:cs="宋体"/>
          <w:spacing w:val="-16"/>
          <w:sz w:val="36"/>
          <w:szCs w:val="36"/>
        </w:rPr>
        <w:t>合同表达有误；工程变更、违约；</w:t>
      </w:r>
      <w:r>
        <w:rPr>
          <w:rFonts w:ascii="宋体" w:eastAsia="宋体" w:hAnsi="宋体" w:cs="宋体"/>
          <w:spacing w:val="73"/>
          <w:sz w:val="36"/>
          <w:szCs w:val="36"/>
        </w:rPr>
        <w:t xml:space="preserve"> </w:t>
      </w:r>
      <w:r>
        <w:rPr>
          <w:rFonts w:ascii="宋体" w:eastAsia="宋体" w:hAnsi="宋体" w:cs="宋体"/>
          <w:spacing w:val="-16"/>
          <w:sz w:val="36"/>
          <w:szCs w:val="36"/>
        </w:rPr>
        <w:t>缺乏常识和经验，不善于随机应变；</w:t>
      </w:r>
      <w:r>
        <w:rPr>
          <w:rFonts w:ascii="宋体" w:eastAsia="宋体" w:hAnsi="宋体" w:cs="宋体"/>
          <w:spacing w:val="62"/>
          <w:sz w:val="36"/>
          <w:szCs w:val="36"/>
        </w:rPr>
        <w:t xml:space="preserve"> </w:t>
      </w:r>
      <w:r>
        <w:rPr>
          <w:rFonts w:ascii="宋体" w:eastAsia="宋体" w:hAnsi="宋体" w:cs="宋体"/>
          <w:spacing w:val="-16"/>
          <w:sz w:val="36"/>
          <w:szCs w:val="36"/>
        </w:rPr>
        <w:t>对</w:t>
      </w:r>
      <w:r>
        <w:rPr>
          <w:rFonts w:ascii="宋体" w:eastAsia="宋体" w:hAnsi="宋体" w:cs="宋体"/>
          <w:sz w:val="36"/>
          <w:szCs w:val="36"/>
        </w:rPr>
        <w:t xml:space="preserve"> </w:t>
      </w:r>
      <w:r>
        <w:rPr>
          <w:rFonts w:ascii="宋体" w:eastAsia="宋体" w:hAnsi="宋体" w:cs="宋体"/>
          <w:spacing w:val="-8"/>
          <w:sz w:val="36"/>
          <w:szCs w:val="36"/>
        </w:rPr>
        <w:t>对方的各种图谋不能及时识别；</w:t>
      </w:r>
      <w:r>
        <w:rPr>
          <w:rFonts w:ascii="宋体" w:eastAsia="宋体" w:hAnsi="宋体" w:cs="宋体"/>
          <w:spacing w:val="62"/>
          <w:sz w:val="36"/>
          <w:szCs w:val="36"/>
        </w:rPr>
        <w:t xml:space="preserve"> </w:t>
      </w:r>
      <w:r>
        <w:rPr>
          <w:rFonts w:ascii="宋体" w:eastAsia="宋体" w:hAnsi="宋体" w:cs="宋体"/>
          <w:spacing w:val="-8"/>
          <w:sz w:val="36"/>
          <w:szCs w:val="36"/>
        </w:rPr>
        <w:t>对索赔、避税、调值及利用风险和防范风</w:t>
      </w:r>
      <w:r>
        <w:rPr>
          <w:rFonts w:ascii="宋体" w:eastAsia="宋体" w:hAnsi="宋体" w:cs="宋体"/>
          <w:sz w:val="36"/>
          <w:szCs w:val="36"/>
        </w:rPr>
        <w:t xml:space="preserve"> </w:t>
      </w:r>
      <w:r>
        <w:rPr>
          <w:rFonts w:ascii="宋体" w:eastAsia="宋体" w:hAnsi="宋体" w:cs="宋体"/>
          <w:spacing w:val="-3"/>
          <w:sz w:val="36"/>
          <w:szCs w:val="36"/>
        </w:rPr>
        <w:t>险缺乏应有的知识和策略等。</w:t>
      </w:r>
    </w:p>
    <w:p w:rsidR="00717AE7" w14:paraId="21756BB1" w14:textId="77777777">
      <w:pPr>
        <w:spacing w:before="1" w:line="237" w:lineRule="auto"/>
        <w:ind w:firstLine="737"/>
        <w:rPr>
          <w:rFonts w:ascii="宋体" w:eastAsia="宋体" w:hAnsi="宋体" w:cs="宋体"/>
          <w:sz w:val="36"/>
          <w:szCs w:val="36"/>
        </w:rPr>
      </w:pPr>
      <w:r>
        <w:rPr>
          <w:rFonts w:ascii="宋体" w:eastAsia="宋体" w:hAnsi="宋体" w:cs="宋体"/>
          <w:spacing w:val="-10"/>
          <w:sz w:val="36"/>
          <w:szCs w:val="36"/>
        </w:rPr>
        <w:t>财务管理：不善理财；</w:t>
      </w:r>
      <w:r>
        <w:rPr>
          <w:rFonts w:ascii="宋体" w:eastAsia="宋体" w:hAnsi="宋体" w:cs="宋体"/>
          <w:spacing w:val="65"/>
          <w:sz w:val="36"/>
          <w:szCs w:val="36"/>
        </w:rPr>
        <w:t xml:space="preserve"> </w:t>
      </w:r>
      <w:r>
        <w:rPr>
          <w:rFonts w:ascii="宋体" w:eastAsia="宋体" w:hAnsi="宋体" w:cs="宋体"/>
          <w:spacing w:val="-10"/>
          <w:sz w:val="36"/>
          <w:szCs w:val="36"/>
        </w:rPr>
        <w:t>筹款、收款不及时；不能很好的保护保函等。</w:t>
      </w:r>
    </w:p>
    <w:p w:rsidR="00717AE7" w14:paraId="30B11B53" w14:textId="77777777">
      <w:pPr>
        <w:spacing w:before="28" w:line="221" w:lineRule="auto"/>
        <w:ind w:left="10" w:right="119" w:firstLine="722"/>
        <w:rPr>
          <w:rFonts w:ascii="宋体" w:eastAsia="宋体" w:hAnsi="宋体" w:cs="宋体"/>
          <w:sz w:val="36"/>
          <w:szCs w:val="36"/>
        </w:rPr>
      </w:pPr>
      <w:r>
        <w:rPr>
          <w:rFonts w:ascii="宋体" w:eastAsia="宋体" w:hAnsi="宋体" w:cs="宋体"/>
          <w:spacing w:val="-15"/>
          <w:sz w:val="36"/>
          <w:szCs w:val="36"/>
        </w:rPr>
        <w:t>其它：对外询价知识经验缺乏；</w:t>
      </w:r>
      <w:r>
        <w:rPr>
          <w:rFonts w:ascii="宋体" w:eastAsia="宋体" w:hAnsi="宋体" w:cs="宋体"/>
          <w:spacing w:val="31"/>
          <w:sz w:val="36"/>
          <w:szCs w:val="36"/>
        </w:rPr>
        <w:t xml:space="preserve"> </w:t>
      </w:r>
      <w:r>
        <w:rPr>
          <w:rFonts w:ascii="宋体" w:eastAsia="宋体" w:hAnsi="宋体" w:cs="宋体"/>
          <w:spacing w:val="-15"/>
          <w:sz w:val="36"/>
          <w:szCs w:val="36"/>
        </w:rPr>
        <w:t>对分包商的管理没有经验；</w:t>
      </w:r>
      <w:r>
        <w:rPr>
          <w:rFonts w:ascii="宋体" w:eastAsia="宋体" w:hAnsi="宋体" w:cs="宋体"/>
          <w:spacing w:val="17"/>
          <w:sz w:val="36"/>
          <w:szCs w:val="36"/>
        </w:rPr>
        <w:t xml:space="preserve"> </w:t>
      </w:r>
      <w:r>
        <w:rPr>
          <w:rFonts w:ascii="宋体" w:eastAsia="宋体" w:hAnsi="宋体" w:cs="宋体"/>
          <w:spacing w:val="-15"/>
          <w:sz w:val="36"/>
          <w:szCs w:val="36"/>
        </w:rPr>
        <w:t>对</w:t>
      </w:r>
      <w:r>
        <w:rPr>
          <w:rFonts w:ascii="宋体" w:eastAsia="宋体" w:hAnsi="宋体" w:cs="宋体"/>
          <w:spacing w:val="-74"/>
          <w:sz w:val="36"/>
          <w:szCs w:val="36"/>
        </w:rPr>
        <w:t xml:space="preserve"> </w:t>
      </w:r>
      <w:r>
        <w:rPr>
          <w:rFonts w:ascii="宋体" w:eastAsia="宋体" w:hAnsi="宋体" w:cs="宋体"/>
          <w:spacing w:val="-15"/>
          <w:sz w:val="36"/>
          <w:szCs w:val="36"/>
        </w:rPr>
        <w:t>HSE</w:t>
      </w:r>
      <w:r>
        <w:rPr>
          <w:rFonts w:ascii="宋体" w:eastAsia="宋体" w:hAnsi="宋体" w:cs="宋体"/>
          <w:spacing w:val="-64"/>
          <w:sz w:val="36"/>
          <w:szCs w:val="36"/>
        </w:rPr>
        <w:t xml:space="preserve"> </w:t>
      </w:r>
      <w:r>
        <w:rPr>
          <w:rFonts w:ascii="宋体" w:eastAsia="宋体" w:hAnsi="宋体" w:cs="宋体"/>
          <w:spacing w:val="-15"/>
          <w:sz w:val="36"/>
          <w:szCs w:val="36"/>
        </w:rPr>
        <w:t>认</w:t>
      </w:r>
      <w:r>
        <w:rPr>
          <w:rFonts w:ascii="宋体" w:eastAsia="宋体" w:hAnsi="宋体" w:cs="宋体"/>
          <w:sz w:val="36"/>
          <w:szCs w:val="36"/>
        </w:rPr>
        <w:t xml:space="preserve"> </w:t>
      </w:r>
      <w:r>
        <w:rPr>
          <w:rFonts w:ascii="宋体" w:eastAsia="宋体" w:hAnsi="宋体" w:cs="宋体"/>
          <w:spacing w:val="-4"/>
          <w:sz w:val="36"/>
          <w:szCs w:val="36"/>
        </w:rPr>
        <w:t>识不足、措施不力等。</w:t>
      </w:r>
    </w:p>
    <w:p w:rsidR="00717AE7" w14:paraId="15721792" w14:textId="77777777">
      <w:pPr>
        <w:sectPr>
          <w:headerReference w:type="default" r:id="rId16"/>
          <w:type w:val="continuous"/>
          <w:pgSz w:w="17860" w:h="25258"/>
          <w:pgMar w:top="400" w:right="1835" w:bottom="0" w:left="1900" w:header="0" w:footer="0" w:gutter="0"/>
          <w:pgNumType w:start="7"/>
          <w:cols w:num="2" w:space="720" w:equalWidth="0">
            <w:col w:w="2385" w:space="100"/>
            <w:col w:w="11640" w:space="0"/>
          </w:cols>
        </w:sectPr>
      </w:pPr>
    </w:p>
    <w:p w:rsidR="00717AE7" w14:paraId="54FEFC67" w14:textId="77777777">
      <w:pPr>
        <w:spacing w:before="237" w:line="203" w:lineRule="auto"/>
        <w:ind w:firstLine="1564"/>
        <w:rPr>
          <w:rFonts w:ascii="宋体" w:eastAsia="宋体" w:hAnsi="宋体" w:cs="宋体"/>
          <w:sz w:val="36"/>
          <w:szCs w:val="36"/>
        </w:rPr>
      </w:pPr>
      <w:r>
        <w:rPr>
          <w:rFonts w:ascii="宋体" w:eastAsia="宋体" w:hAnsi="宋体" w:cs="宋体"/>
          <w:spacing w:val="-6"/>
          <w:sz w:val="36"/>
          <w:szCs w:val="36"/>
        </w:rPr>
        <w:t>国内工程和涉外工程的总承包项目风险各有所侧重，重点和概率不一。国内</w:t>
      </w:r>
    </w:p>
    <w:p w:rsidR="00717AE7" w14:paraId="5525D661" w14:textId="77777777">
      <w:pPr>
        <w:sectPr>
          <w:headerReference w:type="default" r:id="rId17"/>
          <w:type w:val="continuous"/>
          <w:pgSz w:w="17860" w:h="25258"/>
          <w:pgMar w:top="400" w:right="1835" w:bottom="0" w:left="1900" w:header="0" w:footer="0" w:gutter="0"/>
          <w:pgNumType w:start="8"/>
          <w:cols w:space="720" w:equalWidth="0">
            <w:col w:w="14124" w:space="0"/>
          </w:cols>
        </w:sectPr>
      </w:pPr>
    </w:p>
    <w:p w:rsidR="00717AE7" w14:paraId="279E34B6" w14:textId="6DA9E1D3">
      <w:pPr>
        <w:spacing w:line="246" w:lineRule="auto"/>
      </w:pPr>
      <w:r>
        <mc:AlternateContent>
          <mc:Choice Requires="wps">
            <w:drawing>
              <wp:anchor distT="0" distB="0" distL="114300" distR="114300" simplePos="0" relativeHeight="251709440"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14727018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1FFDE95">
                            <w:pPr>
                              <w:rPr>
                                <w:color w:val="FFFFFF"/>
                              </w:rPr>
                            </w:pPr>
                            <w:r w:rsidRPr="00151B16">
                              <w:rPr>
                                <w:rFonts w:hint="eastAsia"/>
                                <w:color w:val="FFFFFF"/>
                              </w:rPr>
                              <w:t>机械停止运行及重要部位无照明等情况，引起安全意外事故的发生，采取以下措施：</w:t>
                            </w:r>
                            <w:r w:rsidRPr="00151B16">
                              <w:rPr>
                                <w:rFonts w:hint="eastAsia"/>
                                <w:color w:val="FFFFFF"/>
                              </w:rPr>
                              <w:t>1</w:t>
                            </w:r>
                            <w:r w:rsidRPr="00151B16">
                              <w:rPr>
                                <w:rFonts w:hint="eastAsia"/>
                                <w:color w:val="FFFFFF"/>
                              </w:rPr>
                              <w:t>）现场除利用当地供电作为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9" type="#_x0000_t202" style="width:10pt;height:10pt;margin-top:580pt;margin-left:408pt;mso-wrap-distance-bottom:0;mso-wrap-distance-left:9pt;mso-wrap-distance-right:9pt;mso-wrap-distance-top:0;position:absolute;v-text-anchor:top;z-index:251708416" filled="f" fillcolor="this" stroked="f" strokeweight="0.5pt">
                <v:textbox>
                  <w:txbxContent>
                    <w:p w:rsidR="00151B16" w:rsidRPr="00151B16" w14:paraId="3A45D31F" w14:textId="61FFDE95">
                      <w:pPr>
                        <w:rPr>
                          <w:color w:val="FFFFFF"/>
                        </w:rPr>
                      </w:pPr>
                      <w:r w:rsidRPr="00151B16">
                        <w:rPr>
                          <w:rFonts w:hint="eastAsia"/>
                          <w:color w:val="FFFFFF"/>
                        </w:rPr>
                        <w:t>机械停止运行及重要部位无照明等情况，引起安全意外事故的发生，采取以下措施：</w:t>
                      </w:r>
                      <w:r w:rsidRPr="00151B16">
                        <w:rPr>
                          <w:rFonts w:hint="eastAsia"/>
                          <w:color w:val="FFFFFF"/>
                        </w:rPr>
                        <w:t>1</w:t>
                      </w:r>
                      <w:r w:rsidRPr="00151B16">
                        <w:rPr>
                          <w:rFonts w:hint="eastAsia"/>
                          <w:color w:val="FFFFFF"/>
                        </w:rPr>
                        <w:t>）现场除利用当地供电作为</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52441053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75428BCD">
                            <w:pPr>
                              <w:rPr>
                                <w:color w:val="FFFFFF"/>
                              </w:rPr>
                            </w:pPr>
                            <w:r w:rsidRPr="00151B16">
                              <w:rPr>
                                <w:rFonts w:hint="eastAsia"/>
                                <w:color w:val="FFFFFF"/>
                              </w:rPr>
                              <w:t>理的方法、工具和数据信息来源；风险管理小组人员岗位和职责：风险管理的费用；实施风险管理过程的频率和时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0" type="#_x0000_t202" style="width:10pt;height:10pt;margin-top:430pt;margin-left:408pt;mso-wrap-distance-bottom:0;mso-wrap-distance-left:9pt;mso-wrap-distance-right:9pt;mso-wrap-distance-top:0;position:absolute;v-text-anchor:top;z-index:251706368" filled="f" fillcolor="this" stroked="f" strokeweight="0.5pt">
                <v:textbox>
                  <w:txbxContent>
                    <w:p w:rsidR="00151B16" w:rsidRPr="00151B16" w14:paraId="65050351" w14:textId="75428BCD">
                      <w:pPr>
                        <w:rPr>
                          <w:color w:val="FFFFFF"/>
                        </w:rPr>
                      </w:pPr>
                      <w:r w:rsidRPr="00151B16">
                        <w:rPr>
                          <w:rFonts w:hint="eastAsia"/>
                          <w:color w:val="FFFFFF"/>
                        </w:rPr>
                        <w:t>理的方法、工具和数据信息来源；风险管理小组人员岗位和职责：风险管理的费用；实施风险管理过程的频率和时</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484402913"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20F9657">
                            <w:pPr>
                              <w:rPr>
                                <w:color w:val="FFFFFF"/>
                              </w:rPr>
                            </w:pPr>
                            <w:r w:rsidRPr="00151B16">
                              <w:rPr>
                                <w:rFonts w:hint="eastAsia"/>
                                <w:color w:val="FFFFFF"/>
                              </w:rPr>
                              <w:t>。建筑和安装工程保险分为一切险和列明责任保险，前者是指在保险合同中清楚的界定除外责任，其他未除外的均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1" type="#_x0000_t202" style="width:10pt;height:10pt;margin-top:280pt;margin-left:408pt;mso-wrap-distance-bottom:0;mso-wrap-distance-left:9pt;mso-wrap-distance-right:9pt;mso-wrap-distance-top:0;position:absolute;v-text-anchor:top;z-index:251704320" filled="f" fillcolor="this" stroked="f" strokeweight="0.5pt">
                <v:textbox>
                  <w:txbxContent>
                    <w:p w:rsidR="00151B16" w:rsidRPr="00151B16" w14:paraId="3B917316" w14:textId="120F9657">
                      <w:pPr>
                        <w:rPr>
                          <w:color w:val="FFFFFF"/>
                        </w:rPr>
                      </w:pPr>
                      <w:r w:rsidRPr="00151B16">
                        <w:rPr>
                          <w:rFonts w:hint="eastAsia"/>
                          <w:color w:val="FFFFFF"/>
                        </w:rPr>
                        <w:t>。建筑和安装工程保险分为一切险和列明责任保险，前者是指在保险合同中清楚的界定除外责任，其他未除外的均</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872509115"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08D3BFD">
                            <w:pPr>
                              <w:rPr>
                                <w:color w:val="FFFFFF"/>
                              </w:rPr>
                            </w:pPr>
                            <w:r w:rsidRPr="00151B16">
                              <w:rPr>
                                <w:rFonts w:hint="eastAsia"/>
                                <w:color w:val="FFFFFF"/>
                              </w:rPr>
                              <w:t>性保险险别不一。根据国际惯例，总承包通常投保以下险别。建筑工程一切险</w:t>
                            </w:r>
                            <w:r w:rsidRPr="00151B16">
                              <w:rPr>
                                <w:rFonts w:hint="eastAsia"/>
                                <w:color w:val="FFFFFF"/>
                              </w:rPr>
                              <w:t>/</w:t>
                            </w:r>
                            <w:r w:rsidRPr="00151B16">
                              <w:rPr>
                                <w:rFonts w:hint="eastAsia"/>
                                <w:color w:val="FFFFFF"/>
                              </w:rPr>
                              <w:t>安装工程一切险总承包商应以其和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2" type="#_x0000_t202" style="width:10pt;height:10pt;margin-top:130pt;margin-left:408pt;mso-wrap-distance-bottom:0;mso-wrap-distance-left:9pt;mso-wrap-distance-right:9pt;mso-wrap-distance-top:0;position:absolute;v-text-anchor:top;z-index:251702272" filled="f" fillcolor="this" stroked="f" strokeweight="0.5pt">
                <v:textbox>
                  <w:txbxContent>
                    <w:p w:rsidR="00151B16" w:rsidRPr="00151B16" w14:paraId="272C8875" w14:textId="608D3BFD">
                      <w:pPr>
                        <w:rPr>
                          <w:color w:val="FFFFFF"/>
                        </w:rPr>
                      </w:pPr>
                      <w:r w:rsidRPr="00151B16">
                        <w:rPr>
                          <w:rFonts w:hint="eastAsia"/>
                          <w:color w:val="FFFFFF"/>
                        </w:rPr>
                        <w:t>性保险险别不一。根据国际惯例，总承包通常投保以下险别。建筑工程一切险</w:t>
                      </w:r>
                      <w:r w:rsidRPr="00151B16">
                        <w:rPr>
                          <w:rFonts w:hint="eastAsia"/>
                          <w:color w:val="FFFFFF"/>
                        </w:rPr>
                        <w:t>/</w:t>
                      </w:r>
                      <w:r w:rsidRPr="00151B16">
                        <w:rPr>
                          <w:rFonts w:hint="eastAsia"/>
                          <w:color w:val="FFFFFF"/>
                        </w:rPr>
                        <w:t>安装工程一切险总承包商应以其和</w:t>
                      </w:r>
                    </w:p>
                  </w:txbxContent>
                </v:textbox>
              </v:shape>
            </w:pict>
          </mc:Fallback>
        </mc:AlternateContent>
      </w:r>
    </w:p>
    <w:p w:rsidR="00717AE7" w14:paraId="7B58EC0D" w14:textId="77777777">
      <w:pPr>
        <w:spacing w:line="246" w:lineRule="auto"/>
      </w:pPr>
    </w:p>
    <w:p w:rsidR="00717AE7" w14:paraId="1D64A8EF" w14:textId="77777777">
      <w:pPr>
        <w:spacing w:line="246" w:lineRule="auto"/>
      </w:pPr>
    </w:p>
    <w:p w:rsidR="00717AE7" w14:paraId="39B19631" w14:textId="77777777">
      <w:pPr>
        <w:spacing w:line="247" w:lineRule="auto"/>
      </w:pPr>
    </w:p>
    <w:p w:rsidR="00717AE7" w14:paraId="6CDBA692" w14:textId="77777777">
      <w:pPr>
        <w:spacing w:line="247" w:lineRule="auto"/>
      </w:pPr>
    </w:p>
    <w:p w:rsidR="00717AE7" w14:paraId="419227E6" w14:textId="77777777">
      <w:pPr>
        <w:spacing w:line="60" w:lineRule="exact"/>
        <w:textAlignment w:val="center"/>
      </w:pPr>
      <w:r>
        <w:drawing>
          <wp:inline distT="0" distB="0" distL="0" distR="0">
            <wp:extent cx="8001000" cy="38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1F117BF2" w14:textId="77777777"/>
    <w:p w:rsidR="00717AE7" w14:paraId="7CCCC123" w14:textId="77777777">
      <w:pPr>
        <w:spacing w:line="241" w:lineRule="auto"/>
      </w:pPr>
    </w:p>
    <w:p w:rsidR="00717AE7" w14:paraId="561A4DD4" w14:textId="77777777">
      <w:pPr>
        <w:spacing w:before="117" w:line="365" w:lineRule="auto"/>
        <w:ind w:left="100" w:right="79" w:hanging="32"/>
        <w:rPr>
          <w:rFonts w:ascii="宋体" w:eastAsia="宋体" w:hAnsi="宋体" w:cs="宋体"/>
          <w:sz w:val="36"/>
          <w:szCs w:val="36"/>
        </w:rPr>
      </w:pPr>
      <w:r>
        <w:rPr>
          <w:rFonts w:ascii="宋体" w:eastAsia="宋体" w:hAnsi="宋体" w:cs="宋体"/>
          <w:spacing w:val="-20"/>
          <w:sz w:val="36"/>
          <w:szCs w:val="36"/>
        </w:rPr>
        <w:t>工程的核心风险有自然方面、</w:t>
      </w:r>
      <w:r>
        <w:rPr>
          <w:rFonts w:ascii="宋体" w:eastAsia="宋体" w:hAnsi="宋体" w:cs="宋体"/>
          <w:spacing w:val="12"/>
          <w:sz w:val="36"/>
          <w:szCs w:val="36"/>
        </w:rPr>
        <w:t xml:space="preserve"> </w:t>
      </w:r>
      <w:r>
        <w:rPr>
          <w:rFonts w:ascii="宋体" w:eastAsia="宋体" w:hAnsi="宋体" w:cs="宋体"/>
          <w:spacing w:val="-20"/>
          <w:sz w:val="36"/>
          <w:szCs w:val="36"/>
        </w:rPr>
        <w:t>财务管理等。</w:t>
      </w:r>
      <w:r>
        <w:rPr>
          <w:rFonts w:ascii="宋体" w:eastAsia="宋体" w:hAnsi="宋体" w:cs="宋体"/>
          <w:spacing w:val="5"/>
          <w:sz w:val="36"/>
          <w:szCs w:val="36"/>
        </w:rPr>
        <w:t xml:space="preserve"> </w:t>
      </w:r>
      <w:r>
        <w:rPr>
          <w:rFonts w:ascii="宋体" w:eastAsia="宋体" w:hAnsi="宋体" w:cs="宋体"/>
          <w:spacing w:val="-20"/>
          <w:sz w:val="36"/>
          <w:szCs w:val="36"/>
        </w:rPr>
        <w:t>涉外工程的核心风险有采购管理、</w:t>
      </w:r>
      <w:r>
        <w:rPr>
          <w:rFonts w:ascii="宋体" w:eastAsia="宋体" w:hAnsi="宋体" w:cs="宋体"/>
          <w:spacing w:val="-6"/>
          <w:sz w:val="36"/>
          <w:szCs w:val="36"/>
        </w:rPr>
        <w:t xml:space="preserve"> </w:t>
      </w:r>
      <w:r>
        <w:rPr>
          <w:rFonts w:ascii="宋体" w:eastAsia="宋体" w:hAnsi="宋体" w:cs="宋体"/>
          <w:spacing w:val="-20"/>
          <w:sz w:val="36"/>
          <w:szCs w:val="36"/>
        </w:rPr>
        <w:t>合</w:t>
      </w:r>
      <w:r>
        <w:rPr>
          <w:rFonts w:ascii="宋体" w:eastAsia="宋体" w:hAnsi="宋体" w:cs="宋体"/>
          <w:sz w:val="36"/>
          <w:szCs w:val="36"/>
        </w:rPr>
        <w:t xml:space="preserve"> </w:t>
      </w:r>
      <w:r>
        <w:rPr>
          <w:rFonts w:ascii="宋体" w:eastAsia="宋体" w:hAnsi="宋体" w:cs="宋体"/>
          <w:spacing w:val="-14"/>
          <w:sz w:val="36"/>
          <w:szCs w:val="36"/>
        </w:rPr>
        <w:t>同管理等。</w:t>
      </w:r>
    </w:p>
    <w:p w:rsidR="00717AE7" w14:paraId="4A28B06E" w14:textId="77777777">
      <w:pPr>
        <w:spacing w:before="1" w:line="241" w:lineRule="auto"/>
        <w:ind w:firstLine="73"/>
        <w:rPr>
          <w:rFonts w:ascii="黑体" w:eastAsia="黑体" w:hAnsi="黑体" w:cs="黑体"/>
          <w:sz w:val="42"/>
          <w:szCs w:val="42"/>
        </w:rPr>
      </w:pPr>
      <w:r>
        <w:rPr>
          <w:rFonts w:ascii="黑体" w:eastAsia="黑体" w:hAnsi="黑体" w:cs="黑体"/>
          <w:spacing w:val="-19"/>
          <w:sz w:val="42"/>
          <w:szCs w:val="42"/>
        </w:rPr>
        <w:t>4.2.</w:t>
      </w:r>
      <w:r>
        <w:rPr>
          <w:rFonts w:ascii="黑体" w:eastAsia="黑体" w:hAnsi="黑体" w:cs="黑体"/>
          <w:spacing w:val="156"/>
          <w:sz w:val="42"/>
          <w:szCs w:val="42"/>
        </w:rPr>
        <w:t xml:space="preserve"> </w:t>
      </w:r>
      <w:r>
        <w:rPr>
          <w:rFonts w:ascii="黑体" w:eastAsia="黑体" w:hAnsi="黑体" w:cs="黑体"/>
          <w:spacing w:val="-19"/>
          <w:sz w:val="42"/>
          <w:szCs w:val="42"/>
        </w:rPr>
        <w:t>风险评价</w:t>
      </w:r>
    </w:p>
    <w:p w:rsidR="00717AE7" w14:paraId="160553D0" w14:textId="77777777">
      <w:pPr>
        <w:spacing w:line="250" w:lineRule="auto"/>
      </w:pPr>
    </w:p>
    <w:p w:rsidR="00717AE7" w14:paraId="656D22F5" w14:textId="77777777">
      <w:pPr>
        <w:spacing w:before="117" w:line="358" w:lineRule="auto"/>
        <w:ind w:left="71" w:right="75" w:firstLine="721"/>
        <w:rPr>
          <w:rFonts w:ascii="宋体" w:eastAsia="宋体" w:hAnsi="宋体" w:cs="宋体"/>
          <w:sz w:val="36"/>
          <w:szCs w:val="36"/>
        </w:rPr>
      </w:pPr>
      <w:r>
        <w:rPr>
          <w:rFonts w:ascii="宋体" w:eastAsia="宋体" w:hAnsi="宋体" w:cs="宋体"/>
          <w:spacing w:val="-5"/>
          <w:sz w:val="36"/>
          <w:szCs w:val="36"/>
        </w:rPr>
        <w:t>风险评价是对总承包项目各阶段风险因素可能造成的影响进行定性、定量分</w:t>
      </w:r>
      <w:r>
        <w:rPr>
          <w:rFonts w:ascii="宋体" w:eastAsia="宋体" w:hAnsi="宋体" w:cs="宋体"/>
          <w:spacing w:val="14"/>
          <w:sz w:val="36"/>
          <w:szCs w:val="36"/>
        </w:rPr>
        <w:t xml:space="preserve"> </w:t>
      </w:r>
      <w:r>
        <w:rPr>
          <w:rFonts w:ascii="宋体" w:eastAsia="宋体" w:hAnsi="宋体" w:cs="宋体"/>
          <w:spacing w:val="-14"/>
          <w:sz w:val="36"/>
          <w:szCs w:val="36"/>
        </w:rPr>
        <w:t>析，</w:t>
      </w:r>
      <w:r>
        <w:rPr>
          <w:rFonts w:ascii="宋体" w:eastAsia="宋体" w:hAnsi="宋体" w:cs="宋体"/>
          <w:spacing w:val="4"/>
          <w:sz w:val="36"/>
          <w:szCs w:val="36"/>
        </w:rPr>
        <w:t xml:space="preserve"> </w:t>
      </w:r>
      <w:r>
        <w:rPr>
          <w:rFonts w:ascii="宋体" w:eastAsia="宋体" w:hAnsi="宋体" w:cs="宋体"/>
          <w:spacing w:val="-14"/>
          <w:sz w:val="36"/>
          <w:szCs w:val="36"/>
        </w:rPr>
        <w:t>并估算出各种风险发生的概率及其可能导致的损失大小，</w:t>
      </w:r>
      <w:r>
        <w:rPr>
          <w:rFonts w:ascii="宋体" w:eastAsia="宋体" w:hAnsi="宋体" w:cs="宋体"/>
          <w:spacing w:val="-22"/>
          <w:sz w:val="36"/>
          <w:szCs w:val="36"/>
        </w:rPr>
        <w:t xml:space="preserve"> </w:t>
      </w:r>
      <w:r>
        <w:rPr>
          <w:rFonts w:ascii="宋体" w:eastAsia="宋体" w:hAnsi="宋体" w:cs="宋体"/>
          <w:spacing w:val="-14"/>
          <w:sz w:val="36"/>
          <w:szCs w:val="36"/>
        </w:rPr>
        <w:t>找到项目的关键风</w:t>
      </w:r>
      <w:r>
        <w:rPr>
          <w:rFonts w:ascii="宋体" w:eastAsia="宋体" w:hAnsi="宋体" w:cs="宋体"/>
          <w:sz w:val="36"/>
          <w:szCs w:val="36"/>
        </w:rPr>
        <w:t xml:space="preserve"> </w:t>
      </w:r>
      <w:r>
        <w:rPr>
          <w:rFonts w:ascii="宋体" w:eastAsia="宋体" w:hAnsi="宋体" w:cs="宋体"/>
          <w:spacing w:val="-1"/>
          <w:sz w:val="36"/>
          <w:szCs w:val="36"/>
        </w:rPr>
        <w:t>险，为重点处理这些风险提供科学依据，以保障工程的顺利进行。</w:t>
      </w:r>
    </w:p>
    <w:p w:rsidR="00717AE7" w14:paraId="26E30D63" w14:textId="77777777">
      <w:pPr>
        <w:ind w:firstLine="71"/>
        <w:rPr>
          <w:rFonts w:ascii="黑体" w:eastAsia="黑体" w:hAnsi="黑体" w:cs="黑体"/>
          <w:sz w:val="36"/>
          <w:szCs w:val="36"/>
        </w:rPr>
      </w:pPr>
      <w:r>
        <w:rPr>
          <w:rFonts w:ascii="黑体" w:eastAsia="黑体" w:hAnsi="黑体" w:cs="黑体"/>
          <w:spacing w:val="-16"/>
          <w:sz w:val="36"/>
          <w:szCs w:val="36"/>
        </w:rPr>
        <w:t>4.2.1.</w:t>
      </w:r>
      <w:r>
        <w:rPr>
          <w:rFonts w:ascii="黑体" w:eastAsia="黑体" w:hAnsi="黑体" w:cs="黑体"/>
          <w:spacing w:val="9"/>
          <w:sz w:val="36"/>
          <w:szCs w:val="36"/>
        </w:rPr>
        <w:t xml:space="preserve">  </w:t>
      </w:r>
      <w:r>
        <w:rPr>
          <w:rFonts w:ascii="黑体" w:eastAsia="黑体" w:hAnsi="黑体" w:cs="黑体"/>
          <w:spacing w:val="-16"/>
          <w:sz w:val="36"/>
          <w:szCs w:val="36"/>
        </w:rPr>
        <w:t>风险评价职责</w:t>
      </w:r>
    </w:p>
    <w:p w:rsidR="00717AE7" w14:paraId="6F855685" w14:textId="77777777">
      <w:pPr>
        <w:spacing w:before="231" w:line="360" w:lineRule="auto"/>
        <w:ind w:left="1417" w:right="75" w:firstLine="5"/>
        <w:rPr>
          <w:rFonts w:ascii="宋体" w:eastAsia="宋体" w:hAnsi="宋体" w:cs="宋体"/>
          <w:sz w:val="36"/>
          <w:szCs w:val="36"/>
        </w:rPr>
      </w:pPr>
      <w:r>
        <w:rPr>
          <w:rFonts w:ascii="宋体" w:eastAsia="宋体" w:hAnsi="宋体" w:cs="宋体"/>
          <w:spacing w:val="-7"/>
          <w:sz w:val="36"/>
          <w:szCs w:val="36"/>
        </w:rPr>
        <w:t>风险评价工作由技术管理部组织其他各部门的专业人员进行。</w:t>
      </w:r>
      <w:r>
        <w:rPr>
          <w:rFonts w:ascii="宋体" w:eastAsia="宋体" w:hAnsi="宋体" w:cs="宋体"/>
          <w:spacing w:val="-23"/>
          <w:sz w:val="36"/>
          <w:szCs w:val="36"/>
        </w:rPr>
        <w:t xml:space="preserve"> </w:t>
      </w:r>
      <w:r>
        <w:rPr>
          <w:rFonts w:ascii="宋体" w:eastAsia="宋体" w:hAnsi="宋体" w:cs="宋体"/>
          <w:spacing w:val="-7"/>
          <w:sz w:val="36"/>
          <w:szCs w:val="36"/>
        </w:rPr>
        <w:t>技术管理</w:t>
      </w:r>
      <w:r>
        <w:rPr>
          <w:rFonts w:ascii="宋体" w:eastAsia="宋体" w:hAnsi="宋体" w:cs="宋体"/>
          <w:sz w:val="36"/>
          <w:szCs w:val="36"/>
        </w:rPr>
        <w:t xml:space="preserve"> </w:t>
      </w:r>
      <w:r>
        <w:rPr>
          <w:rFonts w:ascii="宋体" w:eastAsia="宋体" w:hAnsi="宋体" w:cs="宋体"/>
          <w:spacing w:val="-15"/>
          <w:sz w:val="36"/>
          <w:szCs w:val="36"/>
        </w:rPr>
        <w:t>部负责组织相关人员对各部门上报的</w:t>
      </w:r>
      <w:r>
        <w:rPr>
          <w:rFonts w:ascii="宋体" w:eastAsia="宋体" w:hAnsi="宋体" w:cs="宋体"/>
          <w:spacing w:val="-15"/>
          <w:sz w:val="36"/>
          <w:szCs w:val="36"/>
        </w:rPr>
        <w:t>“</w:t>
      </w:r>
      <w:r>
        <w:rPr>
          <w:rFonts w:ascii="宋体" w:eastAsia="宋体" w:hAnsi="宋体" w:cs="宋体"/>
          <w:spacing w:val="-15"/>
          <w:sz w:val="36"/>
          <w:szCs w:val="36"/>
        </w:rPr>
        <w:t>风险评价报告</w:t>
      </w:r>
      <w:r>
        <w:rPr>
          <w:rFonts w:ascii="宋体" w:eastAsia="宋体" w:hAnsi="宋体" w:cs="宋体"/>
          <w:spacing w:val="-15"/>
          <w:sz w:val="36"/>
          <w:szCs w:val="36"/>
        </w:rPr>
        <w:t>”</w:t>
      </w:r>
      <w:r>
        <w:rPr>
          <w:rFonts w:ascii="宋体" w:eastAsia="宋体" w:hAnsi="宋体" w:cs="宋体"/>
          <w:spacing w:val="-15"/>
          <w:sz w:val="36"/>
          <w:szCs w:val="36"/>
        </w:rPr>
        <w:t>进行核查、评审、</w:t>
      </w:r>
      <w:r>
        <w:rPr>
          <w:rFonts w:ascii="宋体" w:eastAsia="宋体" w:hAnsi="宋体" w:cs="宋体"/>
          <w:spacing w:val="29"/>
          <w:sz w:val="36"/>
          <w:szCs w:val="36"/>
        </w:rPr>
        <w:t xml:space="preserve"> </w:t>
      </w:r>
      <w:r>
        <w:rPr>
          <w:rFonts w:ascii="宋体" w:eastAsia="宋体" w:hAnsi="宋体" w:cs="宋体"/>
          <w:spacing w:val="-3"/>
          <w:sz w:val="36"/>
          <w:szCs w:val="36"/>
        </w:rPr>
        <w:t>汇总，再提交项目经理审批。</w:t>
      </w:r>
    </w:p>
    <w:p w:rsidR="00717AE7" w14:paraId="69551810" w14:textId="77777777">
      <w:pPr>
        <w:spacing w:before="2" w:line="235" w:lineRule="auto"/>
        <w:ind w:firstLine="1424"/>
        <w:rPr>
          <w:rFonts w:ascii="宋体" w:eastAsia="宋体" w:hAnsi="宋体" w:cs="宋体"/>
          <w:sz w:val="36"/>
          <w:szCs w:val="36"/>
        </w:rPr>
      </w:pPr>
      <w:r>
        <w:rPr>
          <w:rFonts w:ascii="宋体" w:eastAsia="宋体" w:hAnsi="宋体" w:cs="宋体"/>
          <w:spacing w:val="-1"/>
          <w:sz w:val="36"/>
          <w:szCs w:val="36"/>
        </w:rPr>
        <w:t>职业健康安全管理评价由安全管理部组织进行并报技术管理部。</w:t>
      </w:r>
    </w:p>
    <w:p w:rsidR="00717AE7" w14:paraId="0088FF73" w14:textId="77777777">
      <w:pPr>
        <w:spacing w:before="242" w:line="360" w:lineRule="auto"/>
        <w:ind w:left="1420" w:right="63" w:firstLine="11"/>
        <w:rPr>
          <w:rFonts w:ascii="宋体" w:eastAsia="宋体" w:hAnsi="宋体" w:cs="宋体"/>
          <w:sz w:val="36"/>
          <w:szCs w:val="36"/>
        </w:rPr>
      </w:pPr>
      <w:r>
        <w:rPr>
          <w:rFonts w:ascii="宋体" w:eastAsia="宋体" w:hAnsi="宋体" w:cs="宋体"/>
          <w:spacing w:val="-9"/>
          <w:sz w:val="36"/>
          <w:szCs w:val="36"/>
        </w:rPr>
        <w:t>总承包项目施工过程的风险评价工作，</w:t>
      </w:r>
      <w:r>
        <w:rPr>
          <w:rFonts w:ascii="宋体" w:eastAsia="宋体" w:hAnsi="宋体" w:cs="宋体"/>
          <w:spacing w:val="44"/>
          <w:sz w:val="36"/>
          <w:szCs w:val="36"/>
        </w:rPr>
        <w:t xml:space="preserve"> </w:t>
      </w:r>
      <w:r>
        <w:rPr>
          <w:rFonts w:ascii="宋体" w:eastAsia="宋体" w:hAnsi="宋体" w:cs="宋体"/>
          <w:spacing w:val="-9"/>
          <w:sz w:val="36"/>
          <w:szCs w:val="36"/>
        </w:rPr>
        <w:t>由施工部组织相关部门和分包商</w:t>
      </w:r>
      <w:r>
        <w:rPr>
          <w:rFonts w:ascii="宋体" w:eastAsia="宋体" w:hAnsi="宋体" w:cs="宋体"/>
          <w:sz w:val="36"/>
          <w:szCs w:val="36"/>
        </w:rPr>
        <w:t xml:space="preserve"> </w:t>
      </w:r>
      <w:r>
        <w:rPr>
          <w:rFonts w:ascii="宋体" w:eastAsia="宋体" w:hAnsi="宋体" w:cs="宋体"/>
          <w:spacing w:val="-2"/>
          <w:sz w:val="36"/>
          <w:szCs w:val="36"/>
        </w:rPr>
        <w:t>在施工前根据作业规模、风险程度完成</w:t>
      </w:r>
      <w:r>
        <w:rPr>
          <w:rFonts w:ascii="宋体" w:eastAsia="宋体" w:hAnsi="宋体" w:cs="宋体"/>
          <w:spacing w:val="-2"/>
          <w:sz w:val="36"/>
          <w:szCs w:val="36"/>
        </w:rPr>
        <w:t>“</w:t>
      </w:r>
      <w:r>
        <w:rPr>
          <w:rFonts w:ascii="宋体" w:eastAsia="宋体" w:hAnsi="宋体" w:cs="宋体"/>
          <w:spacing w:val="-2"/>
          <w:sz w:val="36"/>
          <w:szCs w:val="36"/>
        </w:rPr>
        <w:t>风险评价报告</w:t>
      </w:r>
      <w:r>
        <w:rPr>
          <w:rFonts w:ascii="宋体" w:eastAsia="宋体" w:hAnsi="宋体" w:cs="宋体"/>
          <w:spacing w:val="-2"/>
          <w:sz w:val="36"/>
          <w:szCs w:val="36"/>
        </w:rPr>
        <w:t>”</w:t>
      </w:r>
      <w:r>
        <w:rPr>
          <w:rFonts w:ascii="宋体" w:eastAsia="宋体" w:hAnsi="宋体" w:cs="宋体"/>
          <w:spacing w:val="-2"/>
          <w:sz w:val="36"/>
          <w:szCs w:val="36"/>
        </w:rPr>
        <w:t>并上报技术管</w:t>
      </w:r>
      <w:r>
        <w:rPr>
          <w:rFonts w:ascii="宋体" w:eastAsia="宋体" w:hAnsi="宋体" w:cs="宋体"/>
          <w:spacing w:val="1"/>
          <w:sz w:val="36"/>
          <w:szCs w:val="36"/>
        </w:rPr>
        <w:t xml:space="preserve"> </w:t>
      </w:r>
      <w:r>
        <w:rPr>
          <w:rFonts w:ascii="宋体" w:eastAsia="宋体" w:hAnsi="宋体" w:cs="宋体"/>
          <w:spacing w:val="-12"/>
          <w:sz w:val="36"/>
          <w:szCs w:val="36"/>
        </w:rPr>
        <w:t>理部。</w:t>
      </w:r>
    </w:p>
    <w:p w:rsidR="00717AE7" w14:paraId="22BC85E4" w14:textId="77777777">
      <w:pPr>
        <w:spacing w:before="3" w:line="360" w:lineRule="auto"/>
        <w:ind w:left="1419" w:right="79" w:hanging="3"/>
        <w:rPr>
          <w:rFonts w:ascii="宋体" w:eastAsia="宋体" w:hAnsi="宋体" w:cs="宋体"/>
          <w:sz w:val="36"/>
          <w:szCs w:val="36"/>
        </w:rPr>
      </w:pPr>
      <w:r>
        <w:rPr>
          <w:rFonts w:ascii="宋体" w:eastAsia="宋体" w:hAnsi="宋体" w:cs="宋体"/>
          <w:spacing w:val="-8"/>
          <w:sz w:val="36"/>
          <w:szCs w:val="36"/>
        </w:rPr>
        <w:t>其他各部门完成相应的风险评价任务并将</w:t>
      </w:r>
      <w:r>
        <w:rPr>
          <w:rFonts w:ascii="宋体" w:eastAsia="宋体" w:hAnsi="宋体" w:cs="宋体"/>
          <w:spacing w:val="11"/>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风险评价报告</w:t>
      </w:r>
      <w:r>
        <w:rPr>
          <w:rFonts w:ascii="宋体" w:eastAsia="宋体" w:hAnsi="宋体" w:cs="宋体"/>
          <w:spacing w:val="-8"/>
          <w:sz w:val="36"/>
          <w:szCs w:val="36"/>
        </w:rPr>
        <w:t>”</w:t>
      </w:r>
      <w:r>
        <w:rPr>
          <w:rFonts w:ascii="宋体" w:eastAsia="宋体" w:hAnsi="宋体" w:cs="宋体"/>
          <w:spacing w:val="-8"/>
          <w:sz w:val="36"/>
          <w:szCs w:val="36"/>
        </w:rPr>
        <w:t>上报技术管</w:t>
      </w:r>
      <w:r>
        <w:rPr>
          <w:rFonts w:ascii="宋体" w:eastAsia="宋体" w:hAnsi="宋体" w:cs="宋体"/>
          <w:sz w:val="36"/>
          <w:szCs w:val="36"/>
        </w:rPr>
        <w:t xml:space="preserve"> </w:t>
      </w:r>
      <w:r>
        <w:rPr>
          <w:rFonts w:ascii="宋体" w:eastAsia="宋体" w:hAnsi="宋体" w:cs="宋体"/>
          <w:spacing w:val="-12"/>
          <w:sz w:val="36"/>
          <w:szCs w:val="36"/>
        </w:rPr>
        <w:t>理部。</w:t>
      </w:r>
    </w:p>
    <w:p w:rsidR="00717AE7" w14:paraId="35694EA0" w14:textId="77777777">
      <w:pPr>
        <w:spacing w:before="2"/>
        <w:ind w:firstLine="71"/>
        <w:rPr>
          <w:rFonts w:ascii="黑体" w:eastAsia="黑体" w:hAnsi="黑体" w:cs="黑体"/>
          <w:sz w:val="36"/>
          <w:szCs w:val="36"/>
        </w:rPr>
      </w:pPr>
      <w:r>
        <w:rPr>
          <w:rFonts w:ascii="黑体" w:eastAsia="黑体" w:hAnsi="黑体" w:cs="黑体"/>
          <w:spacing w:val="-16"/>
          <w:sz w:val="36"/>
          <w:szCs w:val="36"/>
        </w:rPr>
        <w:t>4.2.2.</w:t>
      </w:r>
      <w:r>
        <w:rPr>
          <w:rFonts w:ascii="黑体" w:eastAsia="黑体" w:hAnsi="黑体" w:cs="黑体"/>
          <w:spacing w:val="9"/>
          <w:sz w:val="36"/>
          <w:szCs w:val="36"/>
        </w:rPr>
        <w:t xml:space="preserve">  </w:t>
      </w:r>
      <w:r>
        <w:rPr>
          <w:rFonts w:ascii="黑体" w:eastAsia="黑体" w:hAnsi="黑体" w:cs="黑体"/>
          <w:spacing w:val="-16"/>
          <w:sz w:val="36"/>
          <w:szCs w:val="36"/>
        </w:rPr>
        <w:t>风险评价程序</w:t>
      </w:r>
    </w:p>
    <w:p w:rsidR="00717AE7" w14:paraId="23FA2A74" w14:textId="77777777">
      <w:pPr>
        <w:spacing w:before="244" w:line="360" w:lineRule="auto"/>
        <w:ind w:left="66" w:right="69" w:firstLine="721"/>
        <w:rPr>
          <w:rFonts w:ascii="宋体" w:eastAsia="宋体" w:hAnsi="宋体" w:cs="宋体"/>
          <w:sz w:val="36"/>
          <w:szCs w:val="36"/>
        </w:rPr>
      </w:pPr>
      <w:r>
        <w:rPr>
          <w:rFonts w:ascii="宋体" w:eastAsia="宋体" w:hAnsi="宋体" w:cs="宋体"/>
          <w:spacing w:val="-16"/>
          <w:sz w:val="36"/>
          <w:szCs w:val="36"/>
        </w:rPr>
        <w:t>各部门组织各自人员，</w:t>
      </w:r>
      <w:r>
        <w:rPr>
          <w:rFonts w:ascii="宋体" w:eastAsia="宋体" w:hAnsi="宋体" w:cs="宋体"/>
          <w:spacing w:val="43"/>
          <w:sz w:val="36"/>
          <w:szCs w:val="36"/>
        </w:rPr>
        <w:t xml:space="preserve"> </w:t>
      </w:r>
      <w:r>
        <w:rPr>
          <w:rFonts w:ascii="宋体" w:eastAsia="宋体" w:hAnsi="宋体" w:cs="宋体"/>
          <w:spacing w:val="-16"/>
          <w:sz w:val="36"/>
          <w:szCs w:val="36"/>
        </w:rPr>
        <w:t>依据法律法规要求、合同规定、</w:t>
      </w:r>
      <w:r>
        <w:rPr>
          <w:rFonts w:ascii="宋体" w:eastAsia="宋体" w:hAnsi="宋体" w:cs="宋体"/>
          <w:spacing w:val="-13"/>
          <w:sz w:val="36"/>
          <w:szCs w:val="36"/>
        </w:rPr>
        <w:t xml:space="preserve"> </w:t>
      </w:r>
      <w:r>
        <w:rPr>
          <w:rFonts w:ascii="宋体" w:eastAsia="宋体" w:hAnsi="宋体" w:cs="宋体"/>
          <w:spacing w:val="-16"/>
          <w:sz w:val="36"/>
          <w:szCs w:val="36"/>
        </w:rPr>
        <w:t>集团公司方针目标及</w:t>
      </w:r>
      <w:r>
        <w:rPr>
          <w:rFonts w:ascii="宋体" w:eastAsia="宋体" w:hAnsi="宋体" w:cs="宋体"/>
          <w:sz w:val="36"/>
          <w:szCs w:val="36"/>
        </w:rPr>
        <w:t xml:space="preserve"> </w:t>
      </w:r>
      <w:r>
        <w:rPr>
          <w:rFonts w:ascii="宋体" w:eastAsia="宋体" w:hAnsi="宋体" w:cs="宋体"/>
          <w:sz w:val="36"/>
          <w:szCs w:val="36"/>
        </w:rPr>
        <w:t>其企业标准等，提出判别准则。</w:t>
      </w:r>
    </w:p>
    <w:p w:rsidR="00717AE7" w14:paraId="4F3B6986" w14:textId="77777777">
      <w:pPr>
        <w:spacing w:before="5" w:line="359" w:lineRule="auto"/>
        <w:ind w:left="66" w:right="67" w:firstLine="719"/>
        <w:rPr>
          <w:rFonts w:ascii="宋体" w:eastAsia="宋体" w:hAnsi="宋体" w:cs="宋体"/>
          <w:sz w:val="36"/>
          <w:szCs w:val="36"/>
        </w:rPr>
      </w:pPr>
      <w:r>
        <w:rPr>
          <w:rFonts w:ascii="宋体" w:eastAsia="宋体" w:hAnsi="宋体" w:cs="宋体"/>
          <w:spacing w:val="-14"/>
          <w:sz w:val="36"/>
          <w:szCs w:val="36"/>
        </w:rPr>
        <w:t>对已确定或已识别的风险进行分类和整理，</w:t>
      </w:r>
      <w:r>
        <w:rPr>
          <w:rFonts w:ascii="宋体" w:eastAsia="宋体" w:hAnsi="宋体" w:cs="宋体"/>
          <w:spacing w:val="-3"/>
          <w:sz w:val="36"/>
          <w:szCs w:val="36"/>
        </w:rPr>
        <w:t xml:space="preserve"> </w:t>
      </w:r>
      <w:r>
        <w:rPr>
          <w:rFonts w:ascii="宋体" w:eastAsia="宋体" w:hAnsi="宋体" w:cs="宋体"/>
          <w:spacing w:val="-14"/>
          <w:sz w:val="36"/>
          <w:szCs w:val="36"/>
        </w:rPr>
        <w:t>并将每类风险按潜在可能性、</w:t>
      </w:r>
      <w:r>
        <w:rPr>
          <w:rFonts w:ascii="宋体" w:eastAsia="宋体" w:hAnsi="宋体" w:cs="宋体"/>
          <w:spacing w:val="-45"/>
          <w:sz w:val="36"/>
          <w:szCs w:val="36"/>
        </w:rPr>
        <w:t xml:space="preserve"> </w:t>
      </w:r>
      <w:r>
        <w:rPr>
          <w:rFonts w:ascii="宋体" w:eastAsia="宋体" w:hAnsi="宋体" w:cs="宋体"/>
          <w:spacing w:val="-14"/>
          <w:sz w:val="36"/>
          <w:szCs w:val="36"/>
        </w:rPr>
        <w:t>影</w:t>
      </w:r>
      <w:r>
        <w:rPr>
          <w:rFonts w:ascii="宋体" w:eastAsia="宋体" w:hAnsi="宋体" w:cs="宋体"/>
          <w:sz w:val="36"/>
          <w:szCs w:val="36"/>
        </w:rPr>
        <w:t xml:space="preserve"> </w:t>
      </w:r>
      <w:r>
        <w:rPr>
          <w:rFonts w:ascii="宋体" w:eastAsia="宋体" w:hAnsi="宋体" w:cs="宋体"/>
          <w:spacing w:val="-4"/>
          <w:sz w:val="36"/>
          <w:szCs w:val="36"/>
        </w:rPr>
        <w:t>响范围、可能发生时间和后果严重性等进行确认。对全部确认的风险事件进行综</w:t>
      </w:r>
      <w:r>
        <w:rPr>
          <w:rFonts w:ascii="宋体" w:eastAsia="宋体" w:hAnsi="宋体" w:cs="宋体"/>
          <w:spacing w:val="5"/>
          <w:sz w:val="36"/>
          <w:szCs w:val="36"/>
        </w:rPr>
        <w:t xml:space="preserve"> </w:t>
      </w:r>
      <w:r>
        <w:rPr>
          <w:rFonts w:ascii="宋体" w:eastAsia="宋体" w:hAnsi="宋体" w:cs="宋体"/>
          <w:spacing w:val="-12"/>
          <w:sz w:val="36"/>
          <w:szCs w:val="36"/>
        </w:rPr>
        <w:t>合分析计算和评价，</w:t>
      </w:r>
      <w:r>
        <w:rPr>
          <w:rFonts w:ascii="宋体" w:eastAsia="宋体" w:hAnsi="宋体" w:cs="宋体"/>
          <w:spacing w:val="83"/>
          <w:sz w:val="36"/>
          <w:szCs w:val="36"/>
        </w:rPr>
        <w:t xml:space="preserve"> </w:t>
      </w:r>
      <w:r>
        <w:rPr>
          <w:rFonts w:ascii="宋体" w:eastAsia="宋体" w:hAnsi="宋体" w:cs="宋体"/>
          <w:spacing w:val="-12"/>
          <w:sz w:val="36"/>
          <w:szCs w:val="36"/>
        </w:rPr>
        <w:t>确定评价项目的风险等级等。</w:t>
      </w:r>
    </w:p>
    <w:p w:rsidR="00717AE7" w14:paraId="354C1B2A" w14:textId="77777777">
      <w:pPr>
        <w:spacing w:line="703" w:lineRule="exact"/>
        <w:ind w:firstLine="788"/>
        <w:rPr>
          <w:rFonts w:ascii="宋体" w:eastAsia="宋体" w:hAnsi="宋体" w:cs="宋体"/>
          <w:sz w:val="36"/>
          <w:szCs w:val="36"/>
        </w:rPr>
      </w:pPr>
      <w:r>
        <w:rPr>
          <w:rFonts w:ascii="宋体" w:eastAsia="宋体" w:hAnsi="宋体" w:cs="宋体"/>
          <w:position w:val="24"/>
          <w:sz w:val="36"/>
          <w:szCs w:val="36"/>
        </w:rPr>
        <w:t>最终形成项目</w:t>
      </w:r>
      <w:r>
        <w:rPr>
          <w:rFonts w:ascii="宋体" w:eastAsia="宋体" w:hAnsi="宋体" w:cs="宋体"/>
          <w:position w:val="24"/>
          <w:sz w:val="36"/>
          <w:szCs w:val="36"/>
        </w:rPr>
        <w:t>“</w:t>
      </w:r>
      <w:r>
        <w:rPr>
          <w:rFonts w:ascii="宋体" w:eastAsia="宋体" w:hAnsi="宋体" w:cs="宋体"/>
          <w:position w:val="24"/>
          <w:sz w:val="36"/>
          <w:szCs w:val="36"/>
        </w:rPr>
        <w:t>风险评价报告</w:t>
      </w:r>
      <w:r>
        <w:rPr>
          <w:rFonts w:ascii="宋体" w:eastAsia="宋体" w:hAnsi="宋体" w:cs="宋体"/>
          <w:position w:val="24"/>
          <w:sz w:val="36"/>
          <w:szCs w:val="36"/>
        </w:rPr>
        <w:t>”</w:t>
      </w:r>
      <w:r>
        <w:rPr>
          <w:rFonts w:ascii="宋体" w:eastAsia="宋体" w:hAnsi="宋体" w:cs="宋体"/>
          <w:position w:val="24"/>
          <w:sz w:val="36"/>
          <w:szCs w:val="36"/>
        </w:rPr>
        <w:t>。</w:t>
      </w:r>
    </w:p>
    <w:p w:rsidR="00717AE7" w14:paraId="43BAD9CC" w14:textId="77777777">
      <w:pPr>
        <w:spacing w:before="2" w:line="235" w:lineRule="auto"/>
        <w:ind w:firstLine="786"/>
        <w:rPr>
          <w:rFonts w:ascii="宋体" w:eastAsia="宋体" w:hAnsi="宋体" w:cs="宋体"/>
          <w:sz w:val="36"/>
          <w:szCs w:val="36"/>
        </w:rPr>
      </w:pPr>
      <w:r>
        <w:rPr>
          <w:rFonts w:ascii="宋体" w:eastAsia="宋体" w:hAnsi="宋体" w:cs="宋体"/>
          <w:sz w:val="36"/>
          <w:szCs w:val="36"/>
        </w:rPr>
        <w:t>具体评价程序如下图所示。</w:t>
      </w:r>
    </w:p>
    <w:p w:rsidR="00717AE7" w14:paraId="72424225" w14:textId="77777777">
      <w:pPr>
        <w:sectPr>
          <w:headerReference w:type="default" r:id="rId18"/>
          <w:pgSz w:w="17860" w:h="25258"/>
          <w:pgMar w:top="400" w:right="2619" w:bottom="0" w:left="2640" w:header="0" w:footer="0" w:gutter="0"/>
          <w:pgNumType w:start="9"/>
          <w:cols w:space="720"/>
        </w:sectPr>
      </w:pPr>
    </w:p>
    <w:p w:rsidR="00717AE7" w14:paraId="72F079E1" w14:textId="65473053">
      <w:pPr>
        <w:spacing w:line="246" w:lineRule="auto"/>
      </w:pPr>
      <w:r>
        <mc:AlternateContent>
          <mc:Choice Requires="wps">
            <w:drawing>
              <wp:anchor distT="0" distB="0" distL="114300" distR="114300" simplePos="0" relativeHeight="251717632"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692504558"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C1DC93F">
                            <w:pPr>
                              <w:rPr>
                                <w:color w:val="FFFFFF"/>
                              </w:rPr>
                            </w:pPr>
                            <w:r w:rsidRPr="00151B16">
                              <w:rPr>
                                <w:rFonts w:hint="eastAsia"/>
                                <w:color w:val="FFFFFF"/>
                              </w:rPr>
                              <w:t>听天气预报，及时实施大风、暴雨预警；大风、</w:t>
                            </w:r>
                            <w:r w:rsidRPr="00151B16">
                              <w:rPr>
                                <w:rFonts w:hint="eastAsia"/>
                                <w:color w:val="FFFFFF"/>
                              </w:rPr>
                              <w:t>1</w:t>
                            </w:r>
                            <w:r w:rsidRPr="00151B16">
                              <w:rPr>
                                <w:rFonts w:hint="eastAsia"/>
                                <w:color w:val="FFFFFF"/>
                              </w:rPr>
                              <w:t>防暴雨来临前检查，加固外架，竹笆、挡笆和围网增加绑扎固定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3" type="#_x0000_t202" style="width:10pt;height:10pt;margin-top:580pt;margin-left:408pt;mso-wrap-distance-bottom:0;mso-wrap-distance-left:9pt;mso-wrap-distance-right:9pt;mso-wrap-distance-top:0;position:absolute;v-text-anchor:top;z-index:251716608" filled="f" fillcolor="this" stroked="f" strokeweight="0.5pt">
                <v:textbox>
                  <w:txbxContent>
                    <w:p w:rsidR="00151B16" w:rsidRPr="00151B16" w14:paraId="2962912D" w14:textId="5C1DC93F">
                      <w:pPr>
                        <w:rPr>
                          <w:color w:val="FFFFFF"/>
                        </w:rPr>
                      </w:pPr>
                      <w:r w:rsidRPr="00151B16">
                        <w:rPr>
                          <w:rFonts w:hint="eastAsia"/>
                          <w:color w:val="FFFFFF"/>
                        </w:rPr>
                        <w:t>听天气预报，及时实施大风、暴雨预警；大风、</w:t>
                      </w:r>
                      <w:r w:rsidRPr="00151B16">
                        <w:rPr>
                          <w:rFonts w:hint="eastAsia"/>
                          <w:color w:val="FFFFFF"/>
                        </w:rPr>
                        <w:t>1</w:t>
                      </w:r>
                      <w:r w:rsidRPr="00151B16">
                        <w:rPr>
                          <w:rFonts w:hint="eastAsia"/>
                          <w:color w:val="FFFFFF"/>
                        </w:rPr>
                        <w:t>防暴雨来临前检查，加固外架，竹笆、挡笆和围网增加绑扎固定</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202686228"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96263DD">
                            <w:pPr>
                              <w:rPr>
                                <w:color w:val="FFFFFF"/>
                              </w:rPr>
                            </w:pPr>
                            <w:r w:rsidRPr="00151B16">
                              <w:rPr>
                                <w:rFonts w:hint="eastAsia"/>
                                <w:color w:val="FFFFFF"/>
                              </w:rPr>
                              <w:t>，不明的水文气象条件恶劣的气候恶劣的现场条件，施工现场条件变化施工对环境的影响设计内容不全，设计缺陷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4" type="#_x0000_t202" style="width:10pt;height:10pt;margin-top:430pt;margin-left:408pt;mso-wrap-distance-bottom:0;mso-wrap-distance-left:9pt;mso-wrap-distance-right:9pt;mso-wrap-distance-top:0;position:absolute;v-text-anchor:top;z-index:251714560" filled="f" fillcolor="this" stroked="f" strokeweight="0.5pt">
                <v:textbox>
                  <w:txbxContent>
                    <w:p w:rsidR="00151B16" w:rsidRPr="00151B16" w14:paraId="441A42E5" w14:textId="596263DD">
                      <w:pPr>
                        <w:rPr>
                          <w:color w:val="FFFFFF"/>
                        </w:rPr>
                      </w:pPr>
                      <w:r w:rsidRPr="00151B16">
                        <w:rPr>
                          <w:rFonts w:hint="eastAsia"/>
                          <w:color w:val="FFFFFF"/>
                        </w:rPr>
                        <w:t>，不明的水文气象条件恶劣的气候恶劣的现场条件，施工现场条件变化施工对环境的影响设计内容不全，设计缺陷</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493030778"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905011D">
                            <w:pPr>
                              <w:rPr>
                                <w:color w:val="FFFFFF"/>
                              </w:rPr>
                            </w:pPr>
                            <w:r w:rsidRPr="00151B16">
                              <w:rPr>
                                <w:rFonts w:hint="eastAsia"/>
                                <w:color w:val="FFFFFF"/>
                              </w:rPr>
                              <w:t>并应进行全局性的综合管理，实行全过程的有效控制以及积累经验和教训，而不是把各阶段分割开来；二是对总承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5" type="#_x0000_t202" style="width:10pt;height:10pt;margin-top:280pt;margin-left:408pt;mso-wrap-distance-bottom:0;mso-wrap-distance-left:9pt;mso-wrap-distance-right:9pt;mso-wrap-distance-top:0;position:absolute;v-text-anchor:top;z-index:251712512" filled="f" fillcolor="this" stroked="f" strokeweight="0.5pt">
                <v:textbox>
                  <w:txbxContent>
                    <w:p w:rsidR="00151B16" w:rsidRPr="00151B16" w14:paraId="6DB8FD7C" w14:textId="6905011D">
                      <w:pPr>
                        <w:rPr>
                          <w:color w:val="FFFFFF"/>
                        </w:rPr>
                      </w:pPr>
                      <w:r w:rsidRPr="00151B16">
                        <w:rPr>
                          <w:rFonts w:hint="eastAsia"/>
                          <w:color w:val="FFFFFF"/>
                        </w:rPr>
                        <w:t>并应进行全局性的综合管理，实行全过程的有效控制以及积累经验和教训，而不是把各阶段分割开来；二是对总承</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496291438"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0960485">
                            <w:pPr>
                              <w:rPr>
                                <w:color w:val="FFFFFF"/>
                              </w:rPr>
                            </w:pPr>
                            <w:r w:rsidRPr="00151B16">
                              <w:rPr>
                                <w:rFonts w:hint="eastAsia"/>
                                <w:color w:val="FFFFFF"/>
                              </w:rPr>
                              <w:t>法：用树形表示风险的各种可能后果及发生的概率，以此估算出风险的大小。决策树法不仅可以用于单个风险评估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6" type="#_x0000_t202" style="width:10pt;height:10pt;margin-top:130pt;margin-left:408pt;mso-wrap-distance-bottom:0;mso-wrap-distance-left:9pt;mso-wrap-distance-right:9pt;mso-wrap-distance-top:0;position:absolute;v-text-anchor:top;z-index:251710464" filled="f" fillcolor="this" stroked="f" strokeweight="0.5pt">
                <v:textbox>
                  <w:txbxContent>
                    <w:p w:rsidR="00151B16" w:rsidRPr="00151B16" w14:paraId="53B08EB7" w14:textId="60960485">
                      <w:pPr>
                        <w:rPr>
                          <w:color w:val="FFFFFF"/>
                        </w:rPr>
                      </w:pPr>
                      <w:r w:rsidRPr="00151B16">
                        <w:rPr>
                          <w:rFonts w:hint="eastAsia"/>
                          <w:color w:val="FFFFFF"/>
                        </w:rPr>
                        <w:t>法：用树形表示风险的各种可能后果及发生的概率，以此估算出风险的大小。决策树法不仅可以用于单个风险评估</w:t>
                      </w:r>
                    </w:p>
                  </w:txbxContent>
                </v:textbox>
              </v:shape>
            </w:pict>
          </mc:Fallback>
        </mc:AlternateContent>
      </w:r>
    </w:p>
    <w:p w:rsidR="00717AE7" w14:paraId="0E809112" w14:textId="77777777">
      <w:pPr>
        <w:spacing w:line="246" w:lineRule="auto"/>
      </w:pPr>
    </w:p>
    <w:p w:rsidR="00717AE7" w14:paraId="754A1B67" w14:textId="77777777">
      <w:pPr>
        <w:spacing w:line="246" w:lineRule="auto"/>
      </w:pPr>
    </w:p>
    <w:p w:rsidR="00717AE7" w14:paraId="370A43A4" w14:textId="77777777">
      <w:pPr>
        <w:spacing w:line="247" w:lineRule="auto"/>
      </w:pPr>
    </w:p>
    <w:p w:rsidR="00717AE7" w14:paraId="1FD1C2EC" w14:textId="77777777">
      <w:pPr>
        <w:spacing w:line="247" w:lineRule="auto"/>
      </w:pPr>
    </w:p>
    <w:p w:rsidR="00717AE7" w14:paraId="4D2F9121" w14:textId="77777777">
      <w:pPr>
        <w:spacing w:line="60" w:lineRule="exact"/>
        <w:textAlignment w:val="center"/>
      </w:pPr>
      <w:r>
        <w:drawing>
          <wp:inline distT="0" distB="0" distL="0" distR="0">
            <wp:extent cx="8001000" cy="381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34DF7E13" w14:textId="77777777">
      <w:pPr>
        <w:spacing w:line="327" w:lineRule="auto"/>
      </w:pPr>
    </w:p>
    <w:p w:rsidR="00717AE7" w14:paraId="7CF465A2" w14:textId="77777777">
      <w:pPr>
        <w:spacing w:line="328" w:lineRule="auto"/>
      </w:pPr>
    </w:p>
    <w:p w:rsidR="00717AE7" w14:paraId="46EBE3AC" w14:textId="77777777">
      <w:pPr>
        <w:spacing w:line="13536" w:lineRule="exact"/>
        <w:ind w:firstLine="3360"/>
        <w:textAlignment w:val="center"/>
      </w:pPr>
      <w:r>
        <w:pict>
          <v:group id="_x0000_i1057" style="width:292.75pt;height:676.8pt;mso-position-horizontal-relative:char;mso-position-vertical-relative:line" coordsize="5855,13535">
            <v:shape id="_x0000_s1058" type="#_x0000_t75" style="width:5855;height:13535;position:absolute">
              <v:imagedata r:id="rId19"/>
            </v:shape>
            <v:shape id="_x0000_s1059" type="#_x0000_t75" style="width:1075;height:1035;left:2960;position:absolute;top:11960">
              <v:imagedata r:id="rId20"/>
            </v:shape>
            <v:shape id="_x0000_s1060" type="#_x0000_t75" style="width:875;height:417;left:3060;position:absolute;top:12200">
              <v:imagedata r:id="rId21"/>
            </v:shape>
            <v:shape id="_x0000_s1061" type="#_x0000_t202" style="width:3970;height:13310;left:1782;position:absolute;top:124" filled="f" stroked="f">
              <v:textbox inset="0,0,0,0">
                <w:txbxContent>
                  <w:p w:rsidR="00717AE7" w14:paraId="691725A9" w14:textId="77777777">
                    <w:pPr>
                      <w:spacing w:before="20" w:line="242" w:lineRule="auto"/>
                      <w:ind w:firstLine="978"/>
                      <w:rPr>
                        <w:rFonts w:ascii="宋体" w:eastAsia="宋体" w:hAnsi="宋体" w:cs="宋体"/>
                        <w:sz w:val="32"/>
                        <w:szCs w:val="32"/>
                      </w:rPr>
                    </w:pPr>
                    <w:r>
                      <w:rPr>
                        <w:rFonts w:ascii="宋体" w:eastAsia="宋体" w:hAnsi="宋体" w:cs="宋体"/>
                        <w:spacing w:val="6"/>
                        <w:sz w:val="32"/>
                        <w:szCs w:val="32"/>
                      </w:rPr>
                      <w:t>建立判别标准</w:t>
                    </w:r>
                  </w:p>
                  <w:p w:rsidR="00717AE7" w14:paraId="380CA26E" w14:textId="77777777">
                    <w:pPr>
                      <w:spacing w:line="314" w:lineRule="auto"/>
                    </w:pPr>
                  </w:p>
                  <w:p w:rsidR="00717AE7" w14:paraId="57C02E3A" w14:textId="77777777">
                    <w:pPr>
                      <w:spacing w:line="315" w:lineRule="auto"/>
                    </w:pPr>
                  </w:p>
                  <w:p w:rsidR="00717AE7" w14:paraId="02BA3FDD" w14:textId="77777777">
                    <w:pPr>
                      <w:spacing w:before="104" w:line="242" w:lineRule="auto"/>
                      <w:ind w:firstLine="498"/>
                      <w:rPr>
                        <w:rFonts w:ascii="宋体" w:eastAsia="宋体" w:hAnsi="宋体" w:cs="宋体"/>
                        <w:sz w:val="32"/>
                        <w:szCs w:val="32"/>
                      </w:rPr>
                    </w:pPr>
                    <w:r>
                      <w:rPr>
                        <w:rFonts w:ascii="宋体" w:eastAsia="宋体" w:hAnsi="宋体" w:cs="宋体"/>
                        <w:spacing w:val="7"/>
                        <w:sz w:val="32"/>
                        <w:szCs w:val="32"/>
                      </w:rPr>
                      <w:t>对风险进行分类分析</w:t>
                    </w:r>
                  </w:p>
                  <w:p w:rsidR="00717AE7" w14:paraId="3E30BE21" w14:textId="77777777">
                    <w:pPr>
                      <w:spacing w:line="270" w:lineRule="auto"/>
                    </w:pPr>
                  </w:p>
                  <w:p w:rsidR="00717AE7" w14:paraId="6EFABE59" w14:textId="77777777">
                    <w:pPr>
                      <w:spacing w:line="270" w:lineRule="auto"/>
                    </w:pPr>
                  </w:p>
                  <w:p w:rsidR="00717AE7" w14:paraId="24653C51" w14:textId="77777777">
                    <w:pPr>
                      <w:spacing w:before="104" w:line="243" w:lineRule="auto"/>
                      <w:ind w:left="825" w:right="20" w:hanging="806"/>
                      <w:rPr>
                        <w:rFonts w:ascii="宋体" w:eastAsia="宋体" w:hAnsi="宋体" w:cs="宋体"/>
                        <w:sz w:val="32"/>
                        <w:szCs w:val="32"/>
                      </w:rPr>
                    </w:pPr>
                    <w:r>
                      <w:rPr>
                        <w:rFonts w:ascii="宋体" w:eastAsia="宋体" w:hAnsi="宋体" w:cs="宋体"/>
                        <w:spacing w:val="7"/>
                        <w:sz w:val="32"/>
                        <w:szCs w:val="32"/>
                      </w:rPr>
                      <w:t>对风险进行概率大小及其分</w:t>
                    </w:r>
                    <w:r>
                      <w:rPr>
                        <w:rFonts w:ascii="宋体" w:eastAsia="宋体" w:hAnsi="宋体" w:cs="宋体"/>
                        <w:spacing w:val="5"/>
                        <w:sz w:val="32"/>
                        <w:szCs w:val="32"/>
                      </w:rPr>
                      <w:t xml:space="preserve"> </w:t>
                    </w:r>
                    <w:r>
                      <w:rPr>
                        <w:rFonts w:ascii="宋体" w:eastAsia="宋体" w:hAnsi="宋体" w:cs="宋体"/>
                        <w:spacing w:val="5"/>
                        <w:sz w:val="32"/>
                        <w:szCs w:val="32"/>
                      </w:rPr>
                      <w:t>布的分析与确定</w:t>
                    </w:r>
                  </w:p>
                  <w:p w:rsidR="00717AE7" w14:paraId="5AC7BD20" w14:textId="77777777">
                    <w:pPr>
                      <w:spacing w:line="300" w:lineRule="auto"/>
                    </w:pPr>
                  </w:p>
                  <w:p w:rsidR="00717AE7" w14:paraId="3BAF5C54" w14:textId="77777777">
                    <w:pPr>
                      <w:spacing w:line="300" w:lineRule="auto"/>
                    </w:pPr>
                  </w:p>
                  <w:p w:rsidR="00717AE7" w14:paraId="5175C4FA" w14:textId="77777777">
                    <w:pPr>
                      <w:spacing w:before="104" w:line="420" w:lineRule="exact"/>
                      <w:ind w:firstLine="498"/>
                      <w:rPr>
                        <w:rFonts w:ascii="宋体" w:eastAsia="宋体" w:hAnsi="宋体" w:cs="宋体"/>
                        <w:sz w:val="32"/>
                        <w:szCs w:val="32"/>
                      </w:rPr>
                    </w:pPr>
                    <w:r>
                      <w:rPr>
                        <w:rFonts w:ascii="宋体" w:eastAsia="宋体" w:hAnsi="宋体" w:cs="宋体"/>
                        <w:spacing w:val="7"/>
                        <w:position w:val="1"/>
                        <w:sz w:val="32"/>
                        <w:szCs w:val="32"/>
                      </w:rPr>
                      <w:t>对风险进行原因分析</w:t>
                    </w:r>
                  </w:p>
                  <w:p w:rsidR="00717AE7" w14:paraId="2E128915" w14:textId="77777777">
                    <w:pPr>
                      <w:spacing w:line="359" w:lineRule="auto"/>
                    </w:pPr>
                  </w:p>
                  <w:p w:rsidR="00717AE7" w14:paraId="1821B170" w14:textId="77777777">
                    <w:pPr>
                      <w:spacing w:line="359" w:lineRule="auto"/>
                    </w:pPr>
                  </w:p>
                  <w:p w:rsidR="00717AE7" w14:paraId="5FA0E21D" w14:textId="77777777">
                    <w:pPr>
                      <w:spacing w:before="104" w:line="242" w:lineRule="auto"/>
                      <w:ind w:firstLine="500"/>
                      <w:rPr>
                        <w:rFonts w:ascii="宋体" w:eastAsia="宋体" w:hAnsi="宋体" w:cs="宋体"/>
                        <w:sz w:val="32"/>
                        <w:szCs w:val="32"/>
                      </w:rPr>
                    </w:pPr>
                    <w:r>
                      <w:rPr>
                        <w:rFonts w:ascii="宋体" w:eastAsia="宋体" w:hAnsi="宋体" w:cs="宋体"/>
                        <w:spacing w:val="6"/>
                        <w:sz w:val="32"/>
                        <w:szCs w:val="32"/>
                      </w:rPr>
                      <w:t>分析风险后果严重性</w:t>
                    </w:r>
                  </w:p>
                  <w:p w:rsidR="00717AE7" w14:paraId="3A0F56DD" w14:textId="77777777">
                    <w:pPr>
                      <w:spacing w:line="245" w:lineRule="auto"/>
                    </w:pPr>
                  </w:p>
                  <w:p w:rsidR="00717AE7" w14:paraId="79843E70" w14:textId="77777777">
                    <w:pPr>
                      <w:spacing w:line="246" w:lineRule="auto"/>
                    </w:pPr>
                  </w:p>
                  <w:p w:rsidR="00717AE7" w14:paraId="615C4CF1" w14:textId="77777777">
                    <w:pPr>
                      <w:spacing w:line="246" w:lineRule="auto"/>
                    </w:pPr>
                  </w:p>
                  <w:p w:rsidR="00717AE7" w14:paraId="2D0095F0" w14:textId="77777777">
                    <w:pPr>
                      <w:spacing w:before="105" w:line="242" w:lineRule="auto"/>
                      <w:ind w:firstLine="346"/>
                      <w:rPr>
                        <w:rFonts w:ascii="宋体" w:eastAsia="宋体" w:hAnsi="宋体" w:cs="宋体"/>
                        <w:sz w:val="32"/>
                        <w:szCs w:val="32"/>
                      </w:rPr>
                    </w:pPr>
                    <w:r>
                      <w:rPr>
                        <w:rFonts w:ascii="宋体" w:eastAsia="宋体" w:hAnsi="宋体" w:cs="宋体"/>
                        <w:spacing w:val="6"/>
                        <w:sz w:val="32"/>
                        <w:szCs w:val="32"/>
                      </w:rPr>
                      <w:t>预测风险发展时间进程</w:t>
                    </w:r>
                  </w:p>
                  <w:p w:rsidR="00717AE7" w14:paraId="0A84F09B" w14:textId="77777777">
                    <w:pPr>
                      <w:spacing w:line="315" w:lineRule="auto"/>
                    </w:pPr>
                  </w:p>
                  <w:p w:rsidR="00717AE7" w14:paraId="290F2AAC" w14:textId="77777777">
                    <w:pPr>
                      <w:spacing w:line="316" w:lineRule="auto"/>
                    </w:pPr>
                  </w:p>
                  <w:p w:rsidR="00717AE7" w14:paraId="45E4E373" w14:textId="77777777">
                    <w:pPr>
                      <w:spacing w:before="105" w:line="243" w:lineRule="auto"/>
                      <w:ind w:left="499" w:right="21" w:hanging="467"/>
                      <w:rPr>
                        <w:rFonts w:ascii="宋体" w:eastAsia="宋体" w:hAnsi="宋体" w:cs="宋体"/>
                        <w:sz w:val="32"/>
                        <w:szCs w:val="32"/>
                      </w:rPr>
                    </w:pPr>
                    <w:r>
                      <w:rPr>
                        <w:rFonts w:ascii="宋体" w:eastAsia="宋体" w:hAnsi="宋体" w:cs="宋体"/>
                        <w:spacing w:val="6"/>
                        <w:sz w:val="32"/>
                        <w:szCs w:val="32"/>
                      </w:rPr>
                      <w:t>给出风险度量。风险控制的</w:t>
                    </w:r>
                    <w:r>
                      <w:rPr>
                        <w:rFonts w:ascii="宋体" w:eastAsia="宋体" w:hAnsi="宋体" w:cs="宋体"/>
                        <w:spacing w:val="2"/>
                        <w:sz w:val="32"/>
                        <w:szCs w:val="32"/>
                      </w:rPr>
                      <w:t xml:space="preserve"> </w:t>
                    </w:r>
                    <w:r>
                      <w:rPr>
                        <w:rFonts w:ascii="宋体" w:eastAsia="宋体" w:hAnsi="宋体" w:cs="宋体"/>
                        <w:spacing w:val="7"/>
                        <w:sz w:val="32"/>
                        <w:szCs w:val="32"/>
                      </w:rPr>
                      <w:t>优先序列和相关文件</w:t>
                    </w:r>
                  </w:p>
                  <w:p w:rsidR="00717AE7" w14:paraId="78F679E2" w14:textId="77777777">
                    <w:pPr>
                      <w:spacing w:line="339" w:lineRule="auto"/>
                    </w:pPr>
                  </w:p>
                  <w:p w:rsidR="00717AE7" w14:paraId="22AEBB67" w14:textId="77777777">
                    <w:pPr>
                      <w:spacing w:line="339" w:lineRule="auto"/>
                    </w:pPr>
                  </w:p>
                  <w:p w:rsidR="00717AE7" w14:paraId="24583244" w14:textId="77777777">
                    <w:pPr>
                      <w:spacing w:before="104" w:line="241" w:lineRule="auto"/>
                      <w:ind w:firstLine="658"/>
                      <w:rPr>
                        <w:rFonts w:ascii="宋体" w:eastAsia="宋体" w:hAnsi="宋体" w:cs="宋体"/>
                        <w:sz w:val="32"/>
                        <w:szCs w:val="32"/>
                      </w:rPr>
                    </w:pPr>
                    <w:r>
                      <w:rPr>
                        <w:rFonts w:ascii="宋体" w:eastAsia="宋体" w:hAnsi="宋体" w:cs="宋体"/>
                        <w:spacing w:val="7"/>
                        <w:sz w:val="32"/>
                        <w:szCs w:val="32"/>
                      </w:rPr>
                      <w:t>形成风险评价报告</w:t>
                    </w:r>
                  </w:p>
                  <w:p w:rsidR="00717AE7" w14:paraId="668D17FE" w14:textId="77777777">
                    <w:pPr>
                      <w:spacing w:line="267" w:lineRule="auto"/>
                    </w:pPr>
                  </w:p>
                  <w:p w:rsidR="00717AE7" w14:paraId="4DDE5B71" w14:textId="77777777">
                    <w:pPr>
                      <w:spacing w:line="267" w:lineRule="auto"/>
                    </w:pPr>
                  </w:p>
                  <w:p w:rsidR="00717AE7" w14:paraId="6666D4AA" w14:textId="77777777">
                    <w:pPr>
                      <w:spacing w:line="267" w:lineRule="auto"/>
                    </w:pPr>
                  </w:p>
                  <w:p w:rsidR="00717AE7" w14:paraId="11F97D10" w14:textId="77777777">
                    <w:pPr>
                      <w:spacing w:line="267" w:lineRule="auto"/>
                    </w:pPr>
                  </w:p>
                  <w:p w:rsidR="00717AE7" w14:paraId="2B3F9998" w14:textId="77777777">
                    <w:pPr>
                      <w:spacing w:line="267" w:lineRule="auto"/>
                    </w:pPr>
                  </w:p>
                  <w:p w:rsidR="00717AE7" w14:paraId="41F41A56" w14:textId="77777777">
                    <w:pPr>
                      <w:spacing w:before="105" w:line="242" w:lineRule="auto"/>
                      <w:ind w:firstLine="1298"/>
                      <w:rPr>
                        <w:rFonts w:ascii="宋体" w:eastAsia="宋体" w:hAnsi="宋体" w:cs="宋体"/>
                        <w:sz w:val="32"/>
                        <w:szCs w:val="32"/>
                      </w:rPr>
                    </w:pPr>
                    <w:r>
                      <w:rPr>
                        <w:rFonts w:ascii="宋体" w:eastAsia="宋体" w:hAnsi="宋体" w:cs="宋体"/>
                        <w:spacing w:val="5"/>
                        <w:sz w:val="32"/>
                        <w:szCs w:val="32"/>
                      </w:rPr>
                      <w:t>工程结束</w:t>
                    </w:r>
                  </w:p>
                  <w:p w:rsidR="00717AE7" w14:paraId="4CA31EF9" w14:textId="77777777">
                    <w:pPr>
                      <w:spacing w:line="305" w:lineRule="auto"/>
                    </w:pPr>
                  </w:p>
                  <w:p w:rsidR="00717AE7" w14:paraId="28E8061C" w14:textId="77777777">
                    <w:pPr>
                      <w:spacing w:line="306" w:lineRule="auto"/>
                    </w:pPr>
                  </w:p>
                  <w:p w:rsidR="00717AE7" w14:paraId="683F16DE" w14:textId="77777777">
                    <w:pPr>
                      <w:spacing w:before="104" w:line="426" w:lineRule="exact"/>
                      <w:ind w:firstLine="1574"/>
                      <w:rPr>
                        <w:rFonts w:ascii="宋体" w:eastAsia="宋体" w:hAnsi="宋体" w:cs="宋体"/>
                        <w:sz w:val="32"/>
                        <w:szCs w:val="32"/>
                      </w:rPr>
                    </w:pPr>
                    <w:r>
                      <w:rPr>
                        <w:rFonts w:ascii="宋体" w:eastAsia="宋体" w:hAnsi="宋体" w:cs="宋体"/>
                        <w:position w:val="1"/>
                        <w:sz w:val="32"/>
                        <w:szCs w:val="32"/>
                      </w:rPr>
                      <w:t>是</w:t>
                    </w:r>
                  </w:p>
                  <w:p w:rsidR="00717AE7" w14:paraId="575D336A" w14:textId="77777777">
                    <w:pPr>
                      <w:spacing w:line="243" w:lineRule="auto"/>
                    </w:pPr>
                  </w:p>
                  <w:p w:rsidR="00717AE7" w14:paraId="2D8A5182" w14:textId="77777777">
                    <w:pPr>
                      <w:spacing w:before="104"/>
                      <w:ind w:firstLine="983"/>
                      <w:rPr>
                        <w:rFonts w:ascii="宋体" w:eastAsia="宋体" w:hAnsi="宋体" w:cs="宋体"/>
                        <w:sz w:val="32"/>
                        <w:szCs w:val="32"/>
                      </w:rPr>
                    </w:pPr>
                    <w:r>
                      <w:rPr>
                        <w:rFonts w:ascii="宋体" w:eastAsia="宋体" w:hAnsi="宋体" w:cs="宋体"/>
                        <w:spacing w:val="5"/>
                        <w:sz w:val="32"/>
                        <w:szCs w:val="32"/>
                      </w:rPr>
                      <w:t>风险评价结束</w:t>
                    </w:r>
                  </w:p>
                </w:txbxContent>
              </v:textbox>
            </v:shape>
            <v:shape id="_x0000_s1062" type="#_x0000_t75" style="width:1075;height:779;left:960;position:absolute;top:10799">
              <v:imagedata r:id="rId22"/>
            </v:shape>
            <v:shape id="_x0000_s1063" type="#_x0000_t202" style="width:357;height:460;left:1342;position:absolute;top:10807" filled="f" stroked="f">
              <v:textbox inset="0,0,0,0">
                <w:txbxContent>
                  <w:p w:rsidR="00717AE7" w14:paraId="117F5017" w14:textId="77777777">
                    <w:pPr>
                      <w:spacing w:before="20" w:line="420" w:lineRule="exact"/>
                      <w:ind w:firstLine="20"/>
                      <w:rPr>
                        <w:rFonts w:ascii="宋体" w:eastAsia="宋体" w:hAnsi="宋体" w:cs="宋体"/>
                        <w:sz w:val="32"/>
                        <w:szCs w:val="32"/>
                      </w:rPr>
                    </w:pPr>
                    <w:r>
                      <w:rPr>
                        <w:rFonts w:ascii="宋体" w:eastAsia="宋体" w:hAnsi="宋体" w:cs="宋体"/>
                        <w:position w:val="1"/>
                        <w:sz w:val="32"/>
                        <w:szCs w:val="32"/>
                      </w:rPr>
                      <w:t>否</w:t>
                    </w:r>
                  </w:p>
                </w:txbxContent>
              </v:textbox>
            </v:shape>
            <w10:wrap type="none"/>
            <w10:anchorlock/>
          </v:group>
        </w:pict>
      </w:r>
    </w:p>
    <w:p w:rsidR="00717AE7" w14:paraId="628A2602" w14:textId="77777777">
      <w:pPr>
        <w:spacing w:line="318" w:lineRule="auto"/>
      </w:pPr>
    </w:p>
    <w:p w:rsidR="00717AE7" w14:paraId="68E10379" w14:textId="77777777">
      <w:pPr>
        <w:spacing w:before="117" w:line="241" w:lineRule="auto"/>
        <w:ind w:firstLine="5215"/>
        <w:rPr>
          <w:rFonts w:ascii="黑体" w:eastAsia="黑体" w:hAnsi="黑体" w:cs="黑体"/>
          <w:sz w:val="36"/>
          <w:szCs w:val="36"/>
        </w:rPr>
      </w:pPr>
      <w:r>
        <w:rPr>
          <w:rFonts w:ascii="黑体" w:eastAsia="黑体" w:hAnsi="黑体" w:cs="黑体"/>
          <w:color w:val="003298"/>
          <w:spacing w:val="-1"/>
          <w:sz w:val="36"/>
          <w:szCs w:val="36"/>
        </w:rPr>
        <w:t>风险评价程序</w:t>
      </w:r>
    </w:p>
    <w:p w:rsidR="00717AE7" w14:paraId="1B4F369D" w14:textId="77777777">
      <w:pPr>
        <w:spacing w:before="260" w:line="242" w:lineRule="auto"/>
        <w:ind w:firstLine="73"/>
        <w:rPr>
          <w:rFonts w:ascii="黑体" w:eastAsia="黑体" w:hAnsi="黑体" w:cs="黑体"/>
          <w:sz w:val="42"/>
          <w:szCs w:val="42"/>
        </w:rPr>
      </w:pPr>
      <w:r>
        <w:rPr>
          <w:rFonts w:ascii="黑体" w:eastAsia="黑体" w:hAnsi="黑体" w:cs="黑体"/>
          <w:spacing w:val="-19"/>
          <w:sz w:val="42"/>
          <w:szCs w:val="42"/>
        </w:rPr>
        <w:t>4.3.</w:t>
      </w:r>
      <w:r>
        <w:rPr>
          <w:rFonts w:ascii="黑体" w:eastAsia="黑体" w:hAnsi="黑体" w:cs="黑体"/>
          <w:spacing w:val="156"/>
          <w:sz w:val="42"/>
          <w:szCs w:val="42"/>
        </w:rPr>
        <w:t xml:space="preserve"> </w:t>
      </w:r>
      <w:r>
        <w:rPr>
          <w:rFonts w:ascii="黑体" w:eastAsia="黑体" w:hAnsi="黑体" w:cs="黑体"/>
          <w:spacing w:val="-19"/>
          <w:sz w:val="42"/>
          <w:szCs w:val="42"/>
        </w:rPr>
        <w:t>风险响应</w:t>
      </w:r>
    </w:p>
    <w:p w:rsidR="00717AE7" w14:paraId="48EEEFF7" w14:textId="77777777">
      <w:pPr>
        <w:spacing w:line="251" w:lineRule="auto"/>
      </w:pPr>
    </w:p>
    <w:p w:rsidR="00717AE7" w14:paraId="1178A2C9" w14:textId="77777777">
      <w:pPr>
        <w:spacing w:before="117" w:line="358" w:lineRule="auto"/>
        <w:ind w:left="88" w:right="79" w:firstLine="704"/>
        <w:rPr>
          <w:rFonts w:ascii="宋体" w:eastAsia="宋体" w:hAnsi="宋体" w:cs="宋体"/>
          <w:sz w:val="36"/>
          <w:szCs w:val="36"/>
        </w:rPr>
      </w:pPr>
      <w:r>
        <w:rPr>
          <w:rFonts w:ascii="宋体" w:eastAsia="宋体" w:hAnsi="宋体" w:cs="宋体"/>
          <w:spacing w:val="-14"/>
          <w:sz w:val="36"/>
          <w:szCs w:val="36"/>
        </w:rPr>
        <w:t>风险响应指为减少或消除风险因素而制定方案，</w:t>
      </w:r>
      <w:r>
        <w:rPr>
          <w:rFonts w:ascii="宋体" w:eastAsia="宋体" w:hAnsi="宋体" w:cs="宋体"/>
          <w:spacing w:val="-25"/>
          <w:sz w:val="36"/>
          <w:szCs w:val="36"/>
        </w:rPr>
        <w:t xml:space="preserve"> </w:t>
      </w:r>
      <w:r>
        <w:rPr>
          <w:rFonts w:ascii="宋体" w:eastAsia="宋体" w:hAnsi="宋体" w:cs="宋体"/>
          <w:spacing w:val="-14"/>
          <w:sz w:val="36"/>
          <w:szCs w:val="36"/>
        </w:rPr>
        <w:t>决定采取对策的过程。</w:t>
      </w:r>
      <w:r>
        <w:rPr>
          <w:rFonts w:ascii="宋体" w:eastAsia="宋体" w:hAnsi="宋体" w:cs="宋体"/>
          <w:spacing w:val="-29"/>
          <w:sz w:val="36"/>
          <w:szCs w:val="36"/>
        </w:rPr>
        <w:t xml:space="preserve"> </w:t>
      </w:r>
      <w:r>
        <w:rPr>
          <w:rFonts w:ascii="宋体" w:eastAsia="宋体" w:hAnsi="宋体" w:cs="宋体"/>
          <w:spacing w:val="-14"/>
          <w:sz w:val="36"/>
          <w:szCs w:val="36"/>
        </w:rPr>
        <w:t>风险</w:t>
      </w:r>
      <w:r>
        <w:rPr>
          <w:rFonts w:ascii="宋体" w:eastAsia="宋体" w:hAnsi="宋体" w:cs="宋体"/>
          <w:sz w:val="36"/>
          <w:szCs w:val="36"/>
        </w:rPr>
        <w:t xml:space="preserve"> </w:t>
      </w:r>
      <w:r>
        <w:rPr>
          <w:rFonts w:ascii="宋体" w:eastAsia="宋体" w:hAnsi="宋体" w:cs="宋体"/>
          <w:spacing w:val="-15"/>
          <w:sz w:val="36"/>
          <w:szCs w:val="36"/>
        </w:rPr>
        <w:t>响应贯穿于项目控制的全过程中，</w:t>
      </w:r>
      <w:r>
        <w:rPr>
          <w:rFonts w:ascii="宋体" w:eastAsia="宋体" w:hAnsi="宋体" w:cs="宋体"/>
          <w:spacing w:val="14"/>
          <w:sz w:val="36"/>
          <w:szCs w:val="36"/>
        </w:rPr>
        <w:t xml:space="preserve"> </w:t>
      </w:r>
      <w:r>
        <w:rPr>
          <w:rFonts w:ascii="宋体" w:eastAsia="宋体" w:hAnsi="宋体" w:cs="宋体"/>
          <w:spacing w:val="-15"/>
          <w:sz w:val="36"/>
          <w:szCs w:val="36"/>
        </w:rPr>
        <w:t>是项目控制中不可缺少的重要环节，</w:t>
      </w:r>
      <w:r>
        <w:rPr>
          <w:rFonts w:ascii="宋体" w:eastAsia="宋体" w:hAnsi="宋体" w:cs="宋体"/>
          <w:spacing w:val="-18"/>
          <w:sz w:val="36"/>
          <w:szCs w:val="36"/>
        </w:rPr>
        <w:t xml:space="preserve"> </w:t>
      </w:r>
      <w:r>
        <w:rPr>
          <w:rFonts w:ascii="宋体" w:eastAsia="宋体" w:hAnsi="宋体" w:cs="宋体"/>
          <w:spacing w:val="-15"/>
          <w:sz w:val="36"/>
          <w:szCs w:val="36"/>
        </w:rPr>
        <w:t>也影响项</w:t>
      </w:r>
      <w:r>
        <w:rPr>
          <w:rFonts w:ascii="宋体" w:eastAsia="宋体" w:hAnsi="宋体" w:cs="宋体"/>
          <w:sz w:val="36"/>
          <w:szCs w:val="36"/>
        </w:rPr>
        <w:t xml:space="preserve"> </w:t>
      </w:r>
      <w:r>
        <w:rPr>
          <w:rFonts w:ascii="宋体" w:eastAsia="宋体" w:hAnsi="宋体" w:cs="宋体"/>
          <w:spacing w:val="-6"/>
          <w:sz w:val="36"/>
          <w:szCs w:val="36"/>
        </w:rPr>
        <w:t>目实施的最终结果。</w:t>
      </w:r>
    </w:p>
    <w:p w:rsidR="00717AE7" w14:paraId="5C09BA81" w14:textId="77777777">
      <w:pPr>
        <w:spacing w:before="2"/>
        <w:ind w:firstLine="71"/>
        <w:rPr>
          <w:rFonts w:ascii="黑体" w:eastAsia="黑体" w:hAnsi="黑体" w:cs="黑体"/>
          <w:sz w:val="36"/>
          <w:szCs w:val="36"/>
        </w:rPr>
      </w:pPr>
      <w:r>
        <w:rPr>
          <w:rFonts w:ascii="黑体" w:eastAsia="黑体" w:hAnsi="黑体" w:cs="黑体"/>
          <w:spacing w:val="-18"/>
          <w:w w:val="99"/>
          <w:sz w:val="36"/>
          <w:szCs w:val="36"/>
        </w:rPr>
        <w:t>4.3.1.</w:t>
      </w:r>
      <w:r>
        <w:rPr>
          <w:rFonts w:ascii="黑体" w:eastAsia="黑体" w:hAnsi="黑体" w:cs="黑体"/>
          <w:spacing w:val="16"/>
          <w:sz w:val="36"/>
          <w:szCs w:val="36"/>
        </w:rPr>
        <w:t xml:space="preserve">  </w:t>
      </w:r>
      <w:r>
        <w:rPr>
          <w:rFonts w:ascii="黑体" w:eastAsia="黑体" w:hAnsi="黑体" w:cs="黑体"/>
          <w:spacing w:val="-18"/>
          <w:w w:val="99"/>
          <w:sz w:val="36"/>
          <w:szCs w:val="36"/>
        </w:rPr>
        <w:t>项目前期</w:t>
      </w:r>
    </w:p>
    <w:p w:rsidR="00717AE7" w14:paraId="7C44DD9F" w14:textId="77777777">
      <w:pPr>
        <w:spacing w:before="245" w:line="366" w:lineRule="auto"/>
        <w:ind w:left="66" w:right="78" w:firstLine="723"/>
        <w:rPr>
          <w:rFonts w:ascii="宋体" w:eastAsia="宋体" w:hAnsi="宋体" w:cs="宋体"/>
          <w:sz w:val="36"/>
          <w:szCs w:val="36"/>
        </w:rPr>
      </w:pPr>
      <w:r>
        <w:rPr>
          <w:rFonts w:ascii="宋体" w:eastAsia="宋体" w:hAnsi="宋体" w:cs="宋体"/>
          <w:spacing w:val="-6"/>
          <w:sz w:val="36"/>
          <w:szCs w:val="36"/>
        </w:rPr>
        <w:t>在项目前期技术管理部要编制</w:t>
      </w:r>
      <w:r>
        <w:rPr>
          <w:rFonts w:ascii="宋体" w:eastAsia="宋体" w:hAnsi="宋体" w:cs="宋体"/>
          <w:spacing w:val="-6"/>
          <w:sz w:val="36"/>
          <w:szCs w:val="36"/>
        </w:rPr>
        <w:t>“</w:t>
      </w:r>
      <w:r>
        <w:rPr>
          <w:rFonts w:ascii="宋体" w:eastAsia="宋体" w:hAnsi="宋体" w:cs="宋体"/>
          <w:spacing w:val="-6"/>
          <w:sz w:val="36"/>
          <w:szCs w:val="36"/>
        </w:rPr>
        <w:t>风险管理计划</w:t>
      </w:r>
      <w:r>
        <w:rPr>
          <w:rFonts w:ascii="宋体" w:eastAsia="宋体" w:hAnsi="宋体" w:cs="宋体"/>
          <w:spacing w:val="-6"/>
          <w:sz w:val="36"/>
          <w:szCs w:val="36"/>
        </w:rPr>
        <w:t>”</w:t>
      </w:r>
      <w:r>
        <w:rPr>
          <w:rFonts w:ascii="宋体" w:eastAsia="宋体" w:hAnsi="宋体" w:cs="宋体"/>
          <w:spacing w:val="-6"/>
          <w:sz w:val="36"/>
          <w:szCs w:val="36"/>
        </w:rPr>
        <w:t>，并报项目经理审批。风险</w:t>
      </w:r>
      <w:r>
        <w:rPr>
          <w:rFonts w:ascii="宋体" w:eastAsia="宋体" w:hAnsi="宋体" w:cs="宋体"/>
          <w:spacing w:val="23"/>
          <w:sz w:val="36"/>
          <w:szCs w:val="36"/>
        </w:rPr>
        <w:t xml:space="preserve"> </w:t>
      </w:r>
      <w:r>
        <w:rPr>
          <w:rFonts w:ascii="宋体" w:eastAsia="宋体" w:hAnsi="宋体" w:cs="宋体"/>
          <w:spacing w:val="-13"/>
          <w:sz w:val="36"/>
          <w:szCs w:val="36"/>
        </w:rPr>
        <w:t>管理计划是对项目风险管理的内容、</w:t>
      </w:r>
      <w:r>
        <w:rPr>
          <w:rFonts w:ascii="宋体" w:eastAsia="宋体" w:hAnsi="宋体" w:cs="宋体"/>
          <w:spacing w:val="-40"/>
          <w:sz w:val="36"/>
          <w:szCs w:val="36"/>
        </w:rPr>
        <w:t xml:space="preserve"> </w:t>
      </w:r>
      <w:r>
        <w:rPr>
          <w:rFonts w:ascii="宋体" w:eastAsia="宋体" w:hAnsi="宋体" w:cs="宋体"/>
          <w:spacing w:val="-13"/>
          <w:sz w:val="36"/>
          <w:szCs w:val="36"/>
        </w:rPr>
        <w:t>方法与步骤作出安排与说明，</w:t>
      </w:r>
      <w:r>
        <w:rPr>
          <w:rFonts w:ascii="宋体" w:eastAsia="宋体" w:hAnsi="宋体" w:cs="宋体"/>
          <w:spacing w:val="-11"/>
          <w:sz w:val="36"/>
          <w:szCs w:val="36"/>
        </w:rPr>
        <w:t xml:space="preserve"> </w:t>
      </w:r>
      <w:r>
        <w:rPr>
          <w:rFonts w:ascii="宋体" w:eastAsia="宋体" w:hAnsi="宋体" w:cs="宋体"/>
          <w:spacing w:val="-13"/>
          <w:sz w:val="36"/>
          <w:szCs w:val="36"/>
        </w:rPr>
        <w:t>用于指导总承</w:t>
      </w:r>
      <w:r>
        <w:rPr>
          <w:rFonts w:ascii="宋体" w:eastAsia="宋体" w:hAnsi="宋体" w:cs="宋体"/>
          <w:sz w:val="36"/>
          <w:szCs w:val="36"/>
        </w:rPr>
        <w:t xml:space="preserve"> </w:t>
      </w:r>
      <w:r>
        <w:rPr>
          <w:rFonts w:ascii="宋体" w:eastAsia="宋体" w:hAnsi="宋体" w:cs="宋体"/>
          <w:spacing w:val="-3"/>
          <w:sz w:val="36"/>
          <w:szCs w:val="36"/>
        </w:rPr>
        <w:t>包项目的风险管理工作，主要包括以下内容：</w:t>
      </w:r>
    </w:p>
    <w:p w:rsidR="00717AE7" w14:paraId="78F71924" w14:textId="77777777">
      <w:pPr>
        <w:sectPr>
          <w:headerReference w:type="default" r:id="rId23"/>
          <w:pgSz w:w="17860" w:h="25258"/>
          <w:pgMar w:top="400" w:right="2619" w:bottom="0" w:left="2640" w:header="0" w:footer="0" w:gutter="0"/>
          <w:pgNumType w:start="10"/>
          <w:cols w:space="720"/>
        </w:sectPr>
      </w:pPr>
    </w:p>
    <w:p w:rsidR="00717AE7" w14:paraId="3A8C6800" w14:textId="1025D082">
      <w:pPr>
        <w:spacing w:line="246" w:lineRule="auto"/>
      </w:pPr>
      <w:r>
        <mc:AlternateContent>
          <mc:Choice Requires="wps">
            <w:drawing>
              <wp:anchor distT="0" distB="0" distL="114300" distR="114300" simplePos="0" relativeHeight="25173708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43085853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4DB054FE">
                            <w:pPr>
                              <w:rPr>
                                <w:color w:val="FFFFFF"/>
                              </w:rPr>
                            </w:pPr>
                            <w:r w:rsidRPr="00151B16">
                              <w:rPr>
                                <w:rFonts w:hint="eastAsia"/>
                                <w:color w:val="FFFFFF"/>
                              </w:rPr>
                              <w:t>风险管理的第一责任人。总承包项目部各部门：技术管理部是总承包风险管理的归口负责部门，主要履行三方面的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4" type="#_x0000_t202" style="width:10pt;height:10pt;margin-top:580pt;margin-left:540pt;mso-wrap-distance-bottom:0;mso-wrap-distance-left:9pt;mso-wrap-distance-right:9pt;mso-wrap-distance-top:0;position:absolute;v-text-anchor:top;z-index:251736064" filled="f" fillcolor="this" stroked="f" strokeweight="0.5pt">
                <v:textbox>
                  <w:txbxContent>
                    <w:p w:rsidR="00151B16" w:rsidRPr="00151B16" w14:paraId="4E061391" w14:textId="4DB054FE">
                      <w:pPr>
                        <w:rPr>
                          <w:color w:val="FFFFFF"/>
                        </w:rPr>
                      </w:pPr>
                      <w:r w:rsidRPr="00151B16">
                        <w:rPr>
                          <w:rFonts w:hint="eastAsia"/>
                          <w:color w:val="FFFFFF"/>
                        </w:rPr>
                        <w:t>风险管理的第一责任人。总承包项目部各部门：技术管理部是总承包风险管理的归口负责部门，主要履行三方面的</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3600367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025429CB">
                            <w:pPr>
                              <w:rPr>
                                <w:color w:val="FFFFFF"/>
                              </w:rPr>
                            </w:pPr>
                            <w:r w:rsidRPr="00151B16">
                              <w:rPr>
                                <w:rFonts w:hint="eastAsia"/>
                                <w:color w:val="FFFFFF"/>
                              </w:rPr>
                              <w:t>行理了的限位的应将拔杆用揽风绳固定在可靠的结构上，关闭锁好驾驶室门窗。检查待招人员的通讯是否畅通，检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5" type="#_x0000_t202" style="width:10pt;height:10pt;margin-top:430pt;margin-left:540pt;mso-wrap-distance-bottom:0;mso-wrap-distance-left:9pt;mso-wrap-distance-right:9pt;mso-wrap-distance-top:0;position:absolute;v-text-anchor:top;z-index:251734016" filled="f" fillcolor="this" stroked="f" strokeweight="0.5pt">
                <v:textbox>
                  <w:txbxContent>
                    <w:p w:rsidR="00151B16" w:rsidRPr="00151B16" w14:paraId="5599B232" w14:textId="025429CB">
                      <w:pPr>
                        <w:rPr>
                          <w:color w:val="FFFFFF"/>
                        </w:rPr>
                      </w:pPr>
                      <w:r w:rsidRPr="00151B16">
                        <w:rPr>
                          <w:rFonts w:hint="eastAsia"/>
                          <w:color w:val="FFFFFF"/>
                        </w:rPr>
                        <w:t>行理了的限位的应将拔杆用揽风绳固定在可靠的结构上，关闭锁好驾驶室门窗。检查待招人员的通讯是否畅通，检</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750429762"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77F7626">
                            <w:pPr>
                              <w:rPr>
                                <w:color w:val="FFFFFF"/>
                              </w:rPr>
                            </w:pPr>
                            <w:r w:rsidRPr="00151B16">
                              <w:rPr>
                                <w:rFonts w:hint="eastAsia"/>
                                <w:color w:val="FFFFFF"/>
                              </w:rPr>
                              <w:t>，两小时进行一次洒水降尘工作。对驶出施工现场的车辆进行冲水清理，并保证完全覆盖完毕，无遗撒现象出现。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6" type="#_x0000_t202" style="width:10pt;height:10pt;margin-top:280pt;margin-left:540pt;mso-wrap-distance-bottom:0;mso-wrap-distance-left:9pt;mso-wrap-distance-right:9pt;mso-wrap-distance-top:0;position:absolute;v-text-anchor:top;z-index:251731968" filled="f" fillcolor="this" stroked="f" strokeweight="0.5pt">
                <v:textbox>
                  <w:txbxContent>
                    <w:p w:rsidR="00151B16" w:rsidRPr="00151B16" w14:paraId="1CB27A87" w14:textId="677F7626">
                      <w:pPr>
                        <w:rPr>
                          <w:color w:val="FFFFFF"/>
                        </w:rPr>
                      </w:pPr>
                      <w:r w:rsidRPr="00151B16">
                        <w:rPr>
                          <w:rFonts w:hint="eastAsia"/>
                          <w:color w:val="FFFFFF"/>
                        </w:rPr>
                        <w:t>，两小时进行一次洒水降尘工作。对驶出施工现场的车辆进行冲水清理，并保证完全覆盖完毕，无遗撒现象出现。</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2360182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4C6F6A6">
                            <w:pPr>
                              <w:rPr>
                                <w:color w:val="FFFFFF"/>
                              </w:rPr>
                            </w:pPr>
                            <w:r w:rsidRPr="00151B16">
                              <w:rPr>
                                <w:rFonts w:hint="eastAsia"/>
                                <w:color w:val="FFFFFF"/>
                              </w:rPr>
                              <w:t>定期提示和检查制度。保险险种和保险公司的确定在经项目控制经理批准后，上报项目经理。必要时，需取得业主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7" type="#_x0000_t202" style="width:10pt;height:10pt;margin-top:130pt;margin-left:540pt;mso-wrap-distance-bottom:0;mso-wrap-distance-left:9pt;mso-wrap-distance-right:9pt;mso-wrap-distance-top:0;position:absolute;v-text-anchor:top;z-index:251729920" filled="f" fillcolor="this" stroked="f" strokeweight="0.5pt">
                <v:textbox>
                  <w:txbxContent>
                    <w:p w:rsidR="00151B16" w:rsidRPr="00151B16" w14:paraId="53285AE2" w14:textId="14C6F6A6">
                      <w:pPr>
                        <w:rPr>
                          <w:color w:val="FFFFFF"/>
                        </w:rPr>
                      </w:pPr>
                      <w:r w:rsidRPr="00151B16">
                        <w:rPr>
                          <w:rFonts w:hint="eastAsia"/>
                          <w:color w:val="FFFFFF"/>
                        </w:rPr>
                        <w:t>定期提示和检查制度。保险险种和保险公司的确定在经项目控制经理批准后，上报项目经理。必要时，需取得业主</w:t>
                      </w:r>
                    </w:p>
                  </w:txbxContent>
                </v:textbox>
              </v:shape>
            </w:pict>
          </mc:Fallback>
        </mc:AlternateContent>
      </w:r>
      <w:r>
        <w:pict>
          <v:shape id="_x0000_s1068" type="#_x0000_t202" style="width:18pt;height:23.2pt;margin-top:786.1pt;margin-left:526.5pt;mso-position-horizontal-relative:page;mso-position-vertical-relative:page;position:absolute;z-index:251728896" o:allowincell="f" filled="f" stroked="f">
            <v:textbox inset="0,0,0,0">
              <w:txbxContent>
                <w:p w:rsidR="00717AE7" w14:paraId="43AD1A19" w14:textId="77777777">
                  <w:pPr>
                    <w:spacing w:before="20" w:line="423" w:lineRule="exact"/>
                    <w:ind w:firstLine="20"/>
                    <w:rPr>
                      <w:rFonts w:ascii="宋体" w:eastAsia="宋体" w:hAnsi="宋体" w:cs="宋体"/>
                      <w:sz w:val="32"/>
                      <w:szCs w:val="32"/>
                    </w:rPr>
                  </w:pPr>
                  <w:r>
                    <w:rPr>
                      <w:rFonts w:ascii="宋体" w:eastAsia="宋体" w:hAnsi="宋体" w:cs="宋体"/>
                      <w:position w:val="1"/>
                      <w:sz w:val="32"/>
                      <w:szCs w:val="32"/>
                    </w:rPr>
                    <w:t>否</w:t>
                  </w:r>
                </w:p>
              </w:txbxContent>
            </v:textbox>
          </v:shape>
        </w:pict>
      </w:r>
      <w:r>
        <w:drawing>
          <wp:anchor distT="0" distB="0" distL="0" distR="0" simplePos="0" relativeHeight="251727872" behindDoc="0" locked="0" layoutInCell="0" allowOverlap="1">
            <wp:simplePos x="0" y="0"/>
            <wp:positionH relativeFrom="page">
              <wp:posOffset>6438900</wp:posOffset>
            </wp:positionH>
            <wp:positionV relativeFrom="page">
              <wp:posOffset>9982200</wp:posOffset>
            </wp:positionV>
            <wp:extent cx="706983" cy="367546"/>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4"/>
                    <a:stretch>
                      <a:fillRect/>
                    </a:stretch>
                  </pic:blipFill>
                  <pic:spPr>
                    <a:xfrm>
                      <a:off x="0" y="0"/>
                      <a:ext cx="706983" cy="367546"/>
                    </a:xfrm>
                    <a:prstGeom prst="rect">
                      <a:avLst/>
                    </a:prstGeom>
                  </pic:spPr>
                </pic:pic>
              </a:graphicData>
            </a:graphic>
          </wp:anchor>
        </w:drawing>
      </w:r>
    </w:p>
    <w:p w:rsidR="00717AE7" w14:paraId="377E8D76" w14:textId="77777777">
      <w:pPr>
        <w:spacing w:line="246" w:lineRule="auto"/>
      </w:pPr>
    </w:p>
    <w:p w:rsidR="00717AE7" w14:paraId="0D05A9F5" w14:textId="77777777">
      <w:pPr>
        <w:spacing w:line="246" w:lineRule="auto"/>
      </w:pPr>
    </w:p>
    <w:p w:rsidR="00717AE7" w14:paraId="2D55D76C" w14:textId="77777777">
      <w:pPr>
        <w:spacing w:line="247" w:lineRule="auto"/>
      </w:pPr>
    </w:p>
    <w:p w:rsidR="00717AE7" w14:paraId="513625A5" w14:textId="77777777">
      <w:pPr>
        <w:spacing w:line="247" w:lineRule="auto"/>
      </w:pPr>
    </w:p>
    <w:p w:rsidR="00717AE7" w14:paraId="254F1BDC" w14:textId="77777777">
      <w:pPr>
        <w:spacing w:line="160" w:lineRule="exact"/>
        <w:ind w:firstLine="2540"/>
        <w:textAlignment w:val="center"/>
      </w:pPr>
      <w:r>
        <w:drawing>
          <wp:inline distT="0" distB="0" distL="0" distR="0">
            <wp:extent cx="8115300" cy="1016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8115300" cy="101600"/>
                    </a:xfrm>
                    <a:prstGeom prst="rect">
                      <a:avLst/>
                    </a:prstGeom>
                  </pic:spPr>
                </pic:pic>
              </a:graphicData>
            </a:graphic>
          </wp:inline>
        </w:drawing>
      </w:r>
    </w:p>
    <w:p w:rsidR="00717AE7" w14:paraId="66EC967E" w14:textId="77777777">
      <w:pPr>
        <w:spacing w:line="368" w:lineRule="auto"/>
      </w:pPr>
    </w:p>
    <w:p w:rsidR="00717AE7" w14:paraId="1D565C3B" w14:textId="77777777">
      <w:pPr>
        <w:spacing w:before="117" w:line="703" w:lineRule="exact"/>
        <w:ind w:firstLine="4063"/>
        <w:rPr>
          <w:rFonts w:ascii="宋体" w:eastAsia="宋体" w:hAnsi="宋体" w:cs="宋体"/>
          <w:sz w:val="36"/>
          <w:szCs w:val="36"/>
        </w:rPr>
      </w:pPr>
      <w:r>
        <w:rPr>
          <w:rFonts w:ascii="宋体" w:eastAsia="宋体" w:hAnsi="宋体" w:cs="宋体"/>
          <w:spacing w:val="-4"/>
          <w:position w:val="23"/>
          <w:sz w:val="36"/>
          <w:szCs w:val="36"/>
        </w:rPr>
        <w:t>风险管理的方法、工具和数据信息来源；</w:t>
      </w:r>
    </w:p>
    <w:p w:rsidR="00717AE7" w14:paraId="151D11F6" w14:textId="77777777">
      <w:pPr>
        <w:spacing w:line="237" w:lineRule="auto"/>
        <w:ind w:firstLine="4063"/>
        <w:rPr>
          <w:rFonts w:ascii="宋体" w:eastAsia="宋体" w:hAnsi="宋体" w:cs="宋体"/>
          <w:sz w:val="36"/>
          <w:szCs w:val="36"/>
        </w:rPr>
      </w:pPr>
      <w:r>
        <w:rPr>
          <w:rFonts w:ascii="宋体" w:eastAsia="宋体" w:hAnsi="宋体" w:cs="宋体"/>
          <w:spacing w:val="-6"/>
          <w:sz w:val="36"/>
          <w:szCs w:val="36"/>
        </w:rPr>
        <w:t>风险管理小组人员岗位和职责：</w:t>
      </w:r>
    </w:p>
    <w:p w:rsidR="00717AE7" w14:paraId="1746CBA2" w14:textId="77777777">
      <w:pPr>
        <w:spacing w:before="239" w:line="237" w:lineRule="auto"/>
        <w:ind w:firstLine="4063"/>
        <w:rPr>
          <w:rFonts w:ascii="宋体" w:eastAsia="宋体" w:hAnsi="宋体" w:cs="宋体"/>
          <w:sz w:val="36"/>
          <w:szCs w:val="36"/>
        </w:rPr>
      </w:pPr>
      <w:r>
        <w:rPr>
          <w:rFonts w:ascii="宋体" w:eastAsia="宋体" w:hAnsi="宋体" w:cs="宋体"/>
          <w:spacing w:val="-8"/>
          <w:sz w:val="36"/>
          <w:szCs w:val="36"/>
        </w:rPr>
        <w:t>风险管理的费用；</w:t>
      </w:r>
    </w:p>
    <w:p w:rsidR="00717AE7" w14:paraId="11FEC159" w14:textId="77777777">
      <w:pPr>
        <w:spacing w:before="240" w:line="237" w:lineRule="auto"/>
        <w:ind w:firstLine="4063"/>
        <w:rPr>
          <w:rFonts w:ascii="宋体" w:eastAsia="宋体" w:hAnsi="宋体" w:cs="宋体"/>
          <w:sz w:val="36"/>
          <w:szCs w:val="36"/>
        </w:rPr>
      </w:pPr>
      <w:r>
        <w:rPr>
          <w:rFonts w:ascii="宋体" w:eastAsia="宋体" w:hAnsi="宋体" w:cs="宋体"/>
          <w:spacing w:val="-5"/>
          <w:sz w:val="36"/>
          <w:szCs w:val="36"/>
        </w:rPr>
        <w:t>实施风险管理过程的频率和时间；</w:t>
      </w:r>
    </w:p>
    <w:p w:rsidR="00717AE7" w14:paraId="754C2F59" w14:textId="77777777">
      <w:pPr>
        <w:spacing w:before="239" w:line="236" w:lineRule="auto"/>
        <w:ind w:firstLine="4063"/>
        <w:rPr>
          <w:rFonts w:ascii="宋体" w:eastAsia="宋体" w:hAnsi="宋体" w:cs="宋体"/>
          <w:sz w:val="36"/>
          <w:szCs w:val="36"/>
        </w:rPr>
      </w:pPr>
      <w:r>
        <w:rPr>
          <w:rFonts w:ascii="宋体" w:eastAsia="宋体" w:hAnsi="宋体" w:cs="宋体"/>
          <w:spacing w:val="-6"/>
          <w:sz w:val="36"/>
          <w:szCs w:val="36"/>
        </w:rPr>
        <w:t>风险报告格式和内容要求；</w:t>
      </w:r>
    </w:p>
    <w:p w:rsidR="00717AE7" w14:paraId="06C15622" w14:textId="77777777">
      <w:pPr>
        <w:spacing w:before="242" w:line="237" w:lineRule="auto"/>
        <w:ind w:firstLine="4063"/>
        <w:rPr>
          <w:rFonts w:ascii="宋体" w:eastAsia="宋体" w:hAnsi="宋体" w:cs="宋体"/>
          <w:sz w:val="36"/>
          <w:szCs w:val="36"/>
        </w:rPr>
      </w:pPr>
      <w:r>
        <w:rPr>
          <w:rFonts w:ascii="宋体" w:eastAsia="宋体" w:hAnsi="宋体" w:cs="宋体"/>
          <w:spacing w:val="-3"/>
          <w:sz w:val="36"/>
          <w:szCs w:val="36"/>
        </w:rPr>
        <w:t>风险应急预案、替代方案的内容和格式。</w:t>
      </w:r>
    </w:p>
    <w:p w:rsidR="00717AE7" w14:paraId="4211FFF0" w14:textId="77777777">
      <w:pPr>
        <w:spacing w:before="243" w:line="241" w:lineRule="auto"/>
        <w:ind w:firstLine="2711"/>
        <w:rPr>
          <w:rFonts w:ascii="黑体" w:eastAsia="黑体" w:hAnsi="黑体" w:cs="黑体"/>
          <w:sz w:val="36"/>
          <w:szCs w:val="36"/>
        </w:rPr>
      </w:pPr>
      <w:r>
        <w:rPr>
          <w:rFonts w:ascii="黑体" w:eastAsia="黑体" w:hAnsi="黑体" w:cs="黑体"/>
          <w:spacing w:val="-16"/>
          <w:sz w:val="36"/>
          <w:szCs w:val="36"/>
        </w:rPr>
        <w:t>4.3.2.</w:t>
      </w:r>
      <w:r>
        <w:rPr>
          <w:rFonts w:ascii="黑体" w:eastAsia="黑体" w:hAnsi="黑体" w:cs="黑体"/>
          <w:spacing w:val="9"/>
          <w:sz w:val="36"/>
          <w:szCs w:val="36"/>
        </w:rPr>
        <w:t xml:space="preserve">  </w:t>
      </w:r>
      <w:r>
        <w:rPr>
          <w:rFonts w:ascii="黑体" w:eastAsia="黑体" w:hAnsi="黑体" w:cs="黑体"/>
          <w:spacing w:val="-16"/>
          <w:sz w:val="36"/>
          <w:szCs w:val="36"/>
        </w:rPr>
        <w:t>项目实施阶段</w:t>
      </w:r>
    </w:p>
    <w:p w:rsidR="00717AE7" w14:paraId="47946CC2" w14:textId="77777777">
      <w:pPr>
        <w:spacing w:before="245" w:line="366" w:lineRule="auto"/>
        <w:ind w:left="2707" w:right="2614" w:firstLine="725"/>
        <w:rPr>
          <w:rFonts w:ascii="宋体" w:eastAsia="宋体" w:hAnsi="宋体" w:cs="宋体"/>
          <w:sz w:val="36"/>
          <w:szCs w:val="36"/>
        </w:rPr>
      </w:pPr>
      <w:r>
        <w:rPr>
          <w:rFonts w:ascii="宋体" w:eastAsia="宋体" w:hAnsi="宋体" w:cs="宋体"/>
          <w:spacing w:val="-14"/>
          <w:sz w:val="36"/>
          <w:szCs w:val="36"/>
        </w:rPr>
        <w:t>风险发生时执行应急预案，</w:t>
      </w:r>
      <w:r>
        <w:rPr>
          <w:rFonts w:ascii="宋体" w:eastAsia="宋体" w:hAnsi="宋体" w:cs="宋体"/>
          <w:spacing w:val="-4"/>
          <w:sz w:val="36"/>
          <w:szCs w:val="36"/>
        </w:rPr>
        <w:t xml:space="preserve"> </w:t>
      </w:r>
      <w:r>
        <w:rPr>
          <w:rFonts w:ascii="宋体" w:eastAsia="宋体" w:hAnsi="宋体" w:cs="宋体"/>
          <w:spacing w:val="-14"/>
          <w:sz w:val="36"/>
          <w:szCs w:val="36"/>
        </w:rPr>
        <w:t>必要时执行替代方案。</w:t>
      </w:r>
      <w:r>
        <w:rPr>
          <w:rFonts w:ascii="宋体" w:eastAsia="宋体" w:hAnsi="宋体" w:cs="宋体"/>
          <w:spacing w:val="-38"/>
          <w:sz w:val="36"/>
          <w:szCs w:val="36"/>
        </w:rPr>
        <w:t xml:space="preserve"> </w:t>
      </w:r>
      <w:r>
        <w:rPr>
          <w:rFonts w:ascii="宋体" w:eastAsia="宋体" w:hAnsi="宋体" w:cs="宋体"/>
          <w:spacing w:val="-14"/>
          <w:sz w:val="36"/>
          <w:szCs w:val="36"/>
        </w:rPr>
        <w:t>及时采取措施以控制风险</w:t>
      </w:r>
      <w:r>
        <w:rPr>
          <w:rFonts w:ascii="宋体" w:eastAsia="宋体" w:hAnsi="宋体" w:cs="宋体"/>
          <w:sz w:val="36"/>
          <w:szCs w:val="36"/>
        </w:rPr>
        <w:t xml:space="preserve"> </w:t>
      </w:r>
      <w:r>
        <w:rPr>
          <w:rFonts w:ascii="宋体" w:eastAsia="宋体" w:hAnsi="宋体" w:cs="宋体"/>
          <w:spacing w:val="-5"/>
          <w:sz w:val="36"/>
          <w:szCs w:val="36"/>
        </w:rPr>
        <w:t>的影响，降低损失。同时，必须保证项目的顺利实施，如迅速恢复生产，按原计</w:t>
      </w:r>
      <w:r>
        <w:rPr>
          <w:rFonts w:ascii="宋体" w:eastAsia="宋体" w:hAnsi="宋体" w:cs="宋体"/>
          <w:spacing w:val="24"/>
          <w:sz w:val="36"/>
          <w:szCs w:val="36"/>
        </w:rPr>
        <w:t xml:space="preserve"> </w:t>
      </w:r>
      <w:r>
        <w:rPr>
          <w:rFonts w:ascii="宋体" w:eastAsia="宋体" w:hAnsi="宋体" w:cs="宋体"/>
          <w:spacing w:val="-17"/>
          <w:sz w:val="36"/>
          <w:szCs w:val="36"/>
        </w:rPr>
        <w:t>划保证完成预定的目标，</w:t>
      </w:r>
      <w:r>
        <w:rPr>
          <w:rFonts w:ascii="宋体" w:eastAsia="宋体" w:hAnsi="宋体" w:cs="宋体"/>
          <w:spacing w:val="9"/>
          <w:sz w:val="36"/>
          <w:szCs w:val="36"/>
        </w:rPr>
        <w:t xml:space="preserve"> </w:t>
      </w:r>
      <w:r>
        <w:rPr>
          <w:rFonts w:ascii="宋体" w:eastAsia="宋体" w:hAnsi="宋体" w:cs="宋体"/>
          <w:spacing w:val="-17"/>
          <w:sz w:val="36"/>
          <w:szCs w:val="36"/>
        </w:rPr>
        <w:t>防止项目中断和成本超支。具体风险响应程序下图所示。</w:t>
      </w:r>
    </w:p>
    <w:p w:rsidR="00717AE7" w14:paraId="241D2EC3" w14:textId="77777777">
      <w:pPr>
        <w:spacing w:before="60" w:line="242" w:lineRule="auto"/>
        <w:ind w:firstLine="5605"/>
        <w:rPr>
          <w:rFonts w:ascii="宋体" w:eastAsia="宋体" w:hAnsi="宋体" w:cs="宋体"/>
          <w:sz w:val="32"/>
          <w:szCs w:val="32"/>
        </w:rPr>
      </w:pPr>
      <w:r>
        <w:drawing>
          <wp:anchor distT="0" distB="0" distL="0" distR="0" simplePos="0" relativeHeight="251726848" behindDoc="1" locked="0" layoutInCell="1" allowOverlap="1">
            <wp:simplePos x="0" y="0"/>
            <wp:positionH relativeFrom="column">
              <wp:posOffset>3492500</wp:posOffset>
            </wp:positionH>
            <wp:positionV relativeFrom="paragraph">
              <wp:posOffset>-25575</wp:posOffset>
            </wp:positionV>
            <wp:extent cx="4076700" cy="59817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5"/>
                    <a:stretch>
                      <a:fillRect/>
                    </a:stretch>
                  </pic:blipFill>
                  <pic:spPr>
                    <a:xfrm>
                      <a:off x="0" y="0"/>
                      <a:ext cx="4076700" cy="5981700"/>
                    </a:xfrm>
                    <a:prstGeom prst="rect">
                      <a:avLst/>
                    </a:prstGeom>
                  </pic:spPr>
                </pic:pic>
              </a:graphicData>
            </a:graphic>
          </wp:anchor>
        </w:drawing>
      </w:r>
      <w:r>
        <w:drawing>
          <wp:anchor distT="0" distB="0" distL="0" distR="0" simplePos="0" relativeHeight="251720704" behindDoc="1" locked="0" layoutInCell="1" allowOverlap="1">
            <wp:simplePos x="0" y="0"/>
            <wp:positionH relativeFrom="column">
              <wp:posOffset>3416300</wp:posOffset>
            </wp:positionH>
            <wp:positionV relativeFrom="paragraph">
              <wp:posOffset>-63674</wp:posOffset>
            </wp:positionV>
            <wp:extent cx="4493463" cy="469655"/>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26"/>
                    <a:stretch>
                      <a:fillRect/>
                    </a:stretch>
                  </pic:blipFill>
                  <pic:spPr>
                    <a:xfrm>
                      <a:off x="0" y="0"/>
                      <a:ext cx="4493463" cy="469655"/>
                    </a:xfrm>
                    <a:prstGeom prst="rect">
                      <a:avLst/>
                    </a:prstGeom>
                  </pic:spPr>
                </pic:pic>
              </a:graphicData>
            </a:graphic>
          </wp:anchor>
        </w:drawing>
      </w:r>
      <w:r>
        <w:rPr>
          <w:rFonts w:ascii="宋体" w:eastAsia="宋体" w:hAnsi="宋体" w:cs="宋体"/>
          <w:spacing w:val="10"/>
          <w:sz w:val="32"/>
          <w:szCs w:val="32"/>
        </w:rPr>
        <w:t>根据风险评价报告建立风险响应体系</w:t>
      </w:r>
    </w:p>
    <w:p w:rsidR="00717AE7" w14:paraId="0E97B1FB" w14:textId="77777777">
      <w:pPr>
        <w:spacing w:line="248" w:lineRule="auto"/>
      </w:pPr>
    </w:p>
    <w:p w:rsidR="00717AE7" w14:paraId="6C939411" w14:textId="77777777">
      <w:pPr>
        <w:spacing w:line="249" w:lineRule="auto"/>
      </w:pPr>
    </w:p>
    <w:p w:rsidR="00717AE7" w14:paraId="74A43E9E" w14:textId="77777777">
      <w:pPr>
        <w:spacing w:line="249" w:lineRule="auto"/>
      </w:pPr>
    </w:p>
    <w:p w:rsidR="00717AE7" w14:paraId="5C0329B5" w14:textId="77777777">
      <w:pPr>
        <w:spacing w:before="105" w:line="422" w:lineRule="exact"/>
        <w:ind w:firstLine="6604"/>
        <w:rPr>
          <w:rFonts w:ascii="宋体" w:eastAsia="宋体" w:hAnsi="宋体" w:cs="宋体"/>
          <w:sz w:val="32"/>
          <w:szCs w:val="32"/>
        </w:rPr>
      </w:pPr>
      <w:r>
        <w:drawing>
          <wp:anchor distT="0" distB="0" distL="0" distR="0" simplePos="0" relativeHeight="251723776" behindDoc="1" locked="0" layoutInCell="1" allowOverlap="1">
            <wp:simplePos x="0" y="0"/>
            <wp:positionH relativeFrom="column">
              <wp:posOffset>3416300</wp:posOffset>
            </wp:positionH>
            <wp:positionV relativeFrom="paragraph">
              <wp:posOffset>-31871</wp:posOffset>
            </wp:positionV>
            <wp:extent cx="3638080" cy="474532"/>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7"/>
                    <a:stretch>
                      <a:fillRect/>
                    </a:stretch>
                  </pic:blipFill>
                  <pic:spPr>
                    <a:xfrm>
                      <a:off x="0" y="0"/>
                      <a:ext cx="3638080" cy="474532"/>
                    </a:xfrm>
                    <a:prstGeom prst="rect">
                      <a:avLst/>
                    </a:prstGeom>
                  </pic:spPr>
                </pic:pic>
              </a:graphicData>
            </a:graphic>
          </wp:anchor>
        </w:drawing>
      </w:r>
      <w:r>
        <w:rPr>
          <w:rFonts w:ascii="宋体" w:eastAsia="宋体" w:hAnsi="宋体" w:cs="宋体"/>
          <w:spacing w:val="10"/>
          <w:position w:val="1"/>
          <w:sz w:val="32"/>
          <w:szCs w:val="32"/>
        </w:rPr>
        <w:t>确定要响应的具体事件</w:t>
      </w:r>
    </w:p>
    <w:p w:rsidR="00717AE7" w14:paraId="0063FDC4" w14:textId="77777777">
      <w:pPr>
        <w:spacing w:line="248" w:lineRule="auto"/>
      </w:pPr>
    </w:p>
    <w:p w:rsidR="00717AE7" w14:paraId="170B0918" w14:textId="77777777">
      <w:pPr>
        <w:spacing w:line="248" w:lineRule="auto"/>
      </w:pPr>
    </w:p>
    <w:p w:rsidR="00717AE7" w14:paraId="1D689CBD" w14:textId="77777777">
      <w:pPr>
        <w:spacing w:line="248" w:lineRule="auto"/>
      </w:pPr>
    </w:p>
    <w:p w:rsidR="00717AE7" w14:paraId="5151B749" w14:textId="77777777">
      <w:pPr>
        <w:spacing w:before="104" w:line="422" w:lineRule="exact"/>
        <w:ind w:firstLine="5605"/>
        <w:rPr>
          <w:rFonts w:ascii="宋体" w:eastAsia="宋体" w:hAnsi="宋体" w:cs="宋体"/>
          <w:sz w:val="32"/>
          <w:szCs w:val="32"/>
        </w:rPr>
      </w:pPr>
      <w:r>
        <w:drawing>
          <wp:anchor distT="0" distB="0" distL="0" distR="0" simplePos="0" relativeHeight="251722752" behindDoc="1" locked="0" layoutInCell="1" allowOverlap="1">
            <wp:simplePos x="0" y="0"/>
            <wp:positionH relativeFrom="column">
              <wp:posOffset>3416300</wp:posOffset>
            </wp:positionH>
            <wp:positionV relativeFrom="paragraph">
              <wp:posOffset>-28942</wp:posOffset>
            </wp:positionV>
            <wp:extent cx="3638080" cy="474532"/>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8"/>
                    <a:stretch>
                      <a:fillRect/>
                    </a:stretch>
                  </pic:blipFill>
                  <pic:spPr>
                    <a:xfrm>
                      <a:off x="0" y="0"/>
                      <a:ext cx="3638080" cy="474532"/>
                    </a:xfrm>
                    <a:prstGeom prst="rect">
                      <a:avLst/>
                    </a:prstGeom>
                  </pic:spPr>
                </pic:pic>
              </a:graphicData>
            </a:graphic>
          </wp:anchor>
        </w:drawing>
      </w:r>
      <w:r>
        <w:rPr>
          <w:rFonts w:ascii="宋体" w:eastAsia="宋体" w:hAnsi="宋体" w:cs="宋体"/>
          <w:spacing w:val="10"/>
          <w:position w:val="1"/>
          <w:sz w:val="32"/>
          <w:szCs w:val="32"/>
        </w:rPr>
        <w:t>确定和分配项目各具体风险控制责任</w:t>
      </w:r>
    </w:p>
    <w:p w:rsidR="00717AE7" w14:paraId="46F15984" w14:textId="77777777">
      <w:pPr>
        <w:spacing w:line="248" w:lineRule="auto"/>
      </w:pPr>
    </w:p>
    <w:p w:rsidR="00717AE7" w14:paraId="3403E94E" w14:textId="77777777">
      <w:pPr>
        <w:spacing w:line="248" w:lineRule="auto"/>
      </w:pPr>
    </w:p>
    <w:p w:rsidR="00717AE7" w14:paraId="151A32B3" w14:textId="77777777">
      <w:pPr>
        <w:spacing w:line="249" w:lineRule="auto"/>
      </w:pPr>
    </w:p>
    <w:p w:rsidR="00717AE7" w14:paraId="2917BCF1" w14:textId="77777777">
      <w:pPr>
        <w:spacing w:before="104" w:line="1147" w:lineRule="exact"/>
        <w:ind w:firstLine="5937"/>
        <w:rPr>
          <w:rFonts w:ascii="宋体" w:eastAsia="宋体" w:hAnsi="宋体" w:cs="宋体"/>
          <w:sz w:val="32"/>
          <w:szCs w:val="32"/>
        </w:rPr>
      </w:pPr>
      <w:r>
        <w:drawing>
          <wp:anchor distT="0" distB="0" distL="0" distR="0" simplePos="0" relativeHeight="251719680" behindDoc="1" locked="0" layoutInCell="1" allowOverlap="1">
            <wp:simplePos x="0" y="0"/>
            <wp:positionH relativeFrom="column">
              <wp:posOffset>3416300</wp:posOffset>
            </wp:positionH>
            <wp:positionV relativeFrom="paragraph">
              <wp:posOffset>-39221</wp:posOffset>
            </wp:positionV>
            <wp:extent cx="3638080" cy="474532"/>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9"/>
                    <a:stretch>
                      <a:fillRect/>
                    </a:stretch>
                  </pic:blipFill>
                  <pic:spPr>
                    <a:xfrm>
                      <a:off x="0" y="0"/>
                      <a:ext cx="3638080" cy="474532"/>
                    </a:xfrm>
                    <a:prstGeom prst="rect">
                      <a:avLst/>
                    </a:prstGeom>
                  </pic:spPr>
                </pic:pic>
              </a:graphicData>
            </a:graphic>
          </wp:anchor>
        </w:drawing>
      </w:r>
      <w:r>
        <w:drawing>
          <wp:anchor distT="0" distB="0" distL="0" distR="0" simplePos="0" relativeHeight="251724800" behindDoc="1" locked="0" layoutInCell="1" allowOverlap="1">
            <wp:simplePos x="0" y="0"/>
            <wp:positionH relativeFrom="column">
              <wp:posOffset>3416300</wp:posOffset>
            </wp:positionH>
            <wp:positionV relativeFrom="paragraph">
              <wp:posOffset>697378</wp:posOffset>
            </wp:positionV>
            <wp:extent cx="3638080" cy="474532"/>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30"/>
                    <a:stretch>
                      <a:fillRect/>
                    </a:stretch>
                  </pic:blipFill>
                  <pic:spPr>
                    <a:xfrm>
                      <a:off x="0" y="0"/>
                      <a:ext cx="3638080" cy="474532"/>
                    </a:xfrm>
                    <a:prstGeom prst="rect">
                      <a:avLst/>
                    </a:prstGeom>
                  </pic:spPr>
                </pic:pic>
              </a:graphicData>
            </a:graphic>
          </wp:anchor>
        </w:drawing>
      </w:r>
      <w:r>
        <w:rPr>
          <w:rFonts w:ascii="宋体" w:eastAsia="宋体" w:hAnsi="宋体" w:cs="宋体"/>
          <w:spacing w:val="10"/>
          <w:position w:val="62"/>
          <w:sz w:val="32"/>
          <w:szCs w:val="32"/>
        </w:rPr>
        <w:t>制定各具体风险的响应行动方案</w:t>
      </w:r>
    </w:p>
    <w:p w:rsidR="00717AE7" w14:paraId="0EB84112" w14:textId="77777777">
      <w:pPr>
        <w:spacing w:line="424" w:lineRule="exact"/>
        <w:ind w:firstLine="6273"/>
        <w:rPr>
          <w:rFonts w:ascii="宋体" w:eastAsia="宋体" w:hAnsi="宋体" w:cs="宋体"/>
          <w:sz w:val="32"/>
          <w:szCs w:val="32"/>
        </w:rPr>
      </w:pPr>
      <w:r>
        <w:rPr>
          <w:rFonts w:ascii="宋体" w:eastAsia="宋体" w:hAnsi="宋体" w:cs="宋体"/>
          <w:spacing w:val="9"/>
          <w:position w:val="1"/>
          <w:sz w:val="32"/>
          <w:szCs w:val="32"/>
        </w:rPr>
        <w:t>实施各具体风险的响应方案</w:t>
      </w:r>
    </w:p>
    <w:p w:rsidR="00717AE7" w14:paraId="4DA50902" w14:textId="77777777">
      <w:pPr>
        <w:spacing w:line="276" w:lineRule="auto"/>
      </w:pPr>
    </w:p>
    <w:p w:rsidR="00717AE7" w14:paraId="4F5777C7" w14:textId="77777777">
      <w:pPr>
        <w:spacing w:line="276" w:lineRule="auto"/>
      </w:pPr>
    </w:p>
    <w:p w:rsidR="00717AE7" w14:paraId="699AF644" w14:textId="77777777">
      <w:pPr>
        <w:spacing w:line="276" w:lineRule="auto"/>
      </w:pPr>
    </w:p>
    <w:p w:rsidR="00717AE7" w14:paraId="78E67AE5" w14:textId="77777777">
      <w:pPr>
        <w:spacing w:line="277" w:lineRule="auto"/>
      </w:pPr>
    </w:p>
    <w:p w:rsidR="00717AE7" w14:paraId="3D05AE7C" w14:textId="77777777">
      <w:pPr>
        <w:spacing w:before="104" w:line="422" w:lineRule="exact"/>
        <w:ind w:firstLine="7583"/>
        <w:rPr>
          <w:rFonts w:ascii="宋体" w:eastAsia="宋体" w:hAnsi="宋体" w:cs="宋体"/>
          <w:sz w:val="32"/>
          <w:szCs w:val="32"/>
        </w:rPr>
      </w:pPr>
      <w:r>
        <w:drawing>
          <wp:anchor distT="0" distB="0" distL="0" distR="0" simplePos="0" relativeHeight="251725824" behindDoc="1" locked="0" layoutInCell="1" allowOverlap="1">
            <wp:simplePos x="0" y="0"/>
            <wp:positionH relativeFrom="column">
              <wp:posOffset>3810000</wp:posOffset>
            </wp:positionH>
            <wp:positionV relativeFrom="paragraph">
              <wp:posOffset>-335199</wp:posOffset>
            </wp:positionV>
            <wp:extent cx="2820835" cy="1094062"/>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1"/>
                    <a:stretch>
                      <a:fillRect/>
                    </a:stretch>
                  </pic:blipFill>
                  <pic:spPr>
                    <a:xfrm>
                      <a:off x="0" y="0"/>
                      <a:ext cx="2820835" cy="1094062"/>
                    </a:xfrm>
                    <a:prstGeom prst="rect">
                      <a:avLst/>
                    </a:prstGeom>
                  </pic:spPr>
                </pic:pic>
              </a:graphicData>
            </a:graphic>
          </wp:anchor>
        </w:drawing>
      </w:r>
      <w:r>
        <w:rPr>
          <w:rFonts w:ascii="宋体" w:eastAsia="宋体" w:hAnsi="宋体" w:cs="宋体"/>
          <w:spacing w:val="8"/>
          <w:position w:val="1"/>
          <w:sz w:val="32"/>
          <w:szCs w:val="32"/>
        </w:rPr>
        <w:t>工程结束</w:t>
      </w:r>
    </w:p>
    <w:p w:rsidR="00717AE7" w14:paraId="1E03984D" w14:textId="77777777">
      <w:pPr>
        <w:spacing w:line="340" w:lineRule="auto"/>
      </w:pPr>
    </w:p>
    <w:p w:rsidR="00717AE7" w14:paraId="0AF67FDE" w14:textId="77777777">
      <w:pPr>
        <w:spacing w:line="341" w:lineRule="auto"/>
      </w:pPr>
    </w:p>
    <w:p w:rsidR="00717AE7" w14:paraId="2D941C79" w14:textId="77777777">
      <w:pPr>
        <w:spacing w:before="1" w:line="1033" w:lineRule="exact"/>
        <w:ind w:firstLine="7380"/>
        <w:textAlignment w:val="center"/>
      </w:pPr>
      <w:r>
        <w:pict>
          <v:group id="_x0000_i1069" style="width:55.7pt;height:51.7pt;mso-position-horizontal-relative:char;mso-position-vertical-relative:line" coordsize="1114,1034">
            <v:shape id="_x0000_s1070" type="#_x0000_t75" style="width:1114;height:1034;position:absolute">
              <v:imagedata r:id="rId32"/>
            </v:shape>
            <v:shape id="_x0000_s1071" type="#_x0000_t202" style="width:362;height:469;left:392;position:absolute;top:249" filled="f" stroked="f">
              <v:textbox inset="0,0,0,0">
                <w:txbxContent>
                  <w:p w:rsidR="00717AE7" w14:paraId="3C9AC921" w14:textId="77777777">
                    <w:pPr>
                      <w:spacing w:before="20" w:line="428" w:lineRule="exact"/>
                      <w:ind w:firstLine="20"/>
                      <w:rPr>
                        <w:rFonts w:ascii="宋体" w:eastAsia="宋体" w:hAnsi="宋体" w:cs="宋体"/>
                        <w:sz w:val="32"/>
                        <w:szCs w:val="32"/>
                      </w:rPr>
                    </w:pPr>
                    <w:r>
                      <w:rPr>
                        <w:rFonts w:ascii="宋体" w:eastAsia="宋体" w:hAnsi="宋体" w:cs="宋体"/>
                        <w:spacing w:val="2"/>
                        <w:position w:val="1"/>
                        <w:sz w:val="32"/>
                        <w:szCs w:val="32"/>
                      </w:rPr>
                      <w:t>是</w:t>
                    </w:r>
                  </w:p>
                </w:txbxContent>
              </v:textbox>
            </v:shape>
            <w10:wrap type="none"/>
            <w10:anchorlock/>
          </v:group>
        </w:pict>
      </w:r>
    </w:p>
    <w:p w:rsidR="00717AE7" w14:paraId="261529F9" w14:textId="77777777">
      <w:pPr>
        <w:spacing w:before="112" w:line="422" w:lineRule="exact"/>
        <w:ind w:firstLine="7253"/>
        <w:rPr>
          <w:rFonts w:ascii="宋体" w:eastAsia="宋体" w:hAnsi="宋体" w:cs="宋体"/>
          <w:sz w:val="32"/>
          <w:szCs w:val="32"/>
        </w:rPr>
      </w:pPr>
      <w:r>
        <w:drawing>
          <wp:anchor distT="0" distB="0" distL="0" distR="0" simplePos="0" relativeHeight="251721728" behindDoc="1" locked="0" layoutInCell="1" allowOverlap="1">
            <wp:simplePos x="0" y="0"/>
            <wp:positionH relativeFrom="column">
              <wp:posOffset>3416300</wp:posOffset>
            </wp:positionH>
            <wp:positionV relativeFrom="paragraph">
              <wp:posOffset>-34185</wp:posOffset>
            </wp:positionV>
            <wp:extent cx="3624897" cy="474532"/>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33"/>
                    <a:stretch>
                      <a:fillRect/>
                    </a:stretch>
                  </pic:blipFill>
                  <pic:spPr>
                    <a:xfrm>
                      <a:off x="0" y="0"/>
                      <a:ext cx="3624897" cy="474532"/>
                    </a:xfrm>
                    <a:prstGeom prst="rect">
                      <a:avLst/>
                    </a:prstGeom>
                  </pic:spPr>
                </pic:pic>
              </a:graphicData>
            </a:graphic>
          </wp:anchor>
        </w:drawing>
      </w:r>
      <w:r>
        <w:rPr>
          <w:rFonts w:ascii="宋体" w:eastAsia="宋体" w:hAnsi="宋体" w:cs="宋体"/>
          <w:spacing w:val="8"/>
          <w:position w:val="1"/>
          <w:sz w:val="32"/>
          <w:szCs w:val="32"/>
        </w:rPr>
        <w:t>风险响应结束</w:t>
      </w:r>
    </w:p>
    <w:p w:rsidR="00717AE7" w14:paraId="14F7EB09" w14:textId="77777777">
      <w:pPr>
        <w:spacing w:before="316" w:line="241" w:lineRule="auto"/>
        <w:ind w:firstLine="7855"/>
        <w:rPr>
          <w:rFonts w:ascii="黑体" w:eastAsia="黑体" w:hAnsi="黑体" w:cs="黑体"/>
          <w:sz w:val="36"/>
          <w:szCs w:val="36"/>
        </w:rPr>
      </w:pPr>
      <w:r>
        <w:rPr>
          <w:rFonts w:ascii="黑体" w:eastAsia="黑体" w:hAnsi="黑体" w:cs="黑体"/>
          <w:color w:val="003298"/>
          <w:spacing w:val="-1"/>
          <w:sz w:val="36"/>
          <w:szCs w:val="36"/>
        </w:rPr>
        <w:t>风险响应程序</w:t>
      </w:r>
    </w:p>
    <w:p w:rsidR="00717AE7" w14:paraId="060066E1" w14:textId="77777777">
      <w:pPr>
        <w:spacing w:before="117" w:line="241" w:lineRule="auto"/>
        <w:ind w:firstLine="2711"/>
        <w:rPr>
          <w:rFonts w:ascii="黑体" w:eastAsia="黑体" w:hAnsi="黑体" w:cs="黑体"/>
          <w:sz w:val="36"/>
          <w:szCs w:val="36"/>
        </w:rPr>
      </w:pPr>
      <w:r>
        <w:rPr>
          <w:rFonts w:ascii="黑体" w:eastAsia="黑体" w:hAnsi="黑体" w:cs="黑体"/>
          <w:spacing w:val="-16"/>
          <w:sz w:val="36"/>
          <w:szCs w:val="36"/>
        </w:rPr>
        <w:t>4.3.3.</w:t>
      </w:r>
      <w:r>
        <w:rPr>
          <w:rFonts w:ascii="黑体" w:eastAsia="黑体" w:hAnsi="黑体" w:cs="黑体"/>
          <w:spacing w:val="9"/>
          <w:sz w:val="36"/>
          <w:szCs w:val="36"/>
        </w:rPr>
        <w:t xml:space="preserve">  </w:t>
      </w:r>
      <w:r>
        <w:rPr>
          <w:rFonts w:ascii="黑体" w:eastAsia="黑体" w:hAnsi="黑体" w:cs="黑体"/>
          <w:spacing w:val="-16"/>
          <w:sz w:val="36"/>
          <w:szCs w:val="36"/>
        </w:rPr>
        <w:t>风险应对策略</w:t>
      </w:r>
    </w:p>
    <w:p w:rsidR="00717AE7" w14:paraId="58777877" w14:textId="77777777">
      <w:pPr>
        <w:spacing w:before="232" w:line="241" w:lineRule="auto"/>
        <w:ind w:firstLine="3887"/>
        <w:rPr>
          <w:rFonts w:ascii="黑体" w:eastAsia="黑体" w:hAnsi="黑体" w:cs="黑体"/>
          <w:sz w:val="36"/>
          <w:szCs w:val="36"/>
        </w:rPr>
      </w:pPr>
      <w:r>
        <w:drawing>
          <wp:anchor distT="0" distB="0" distL="0" distR="0" simplePos="0" relativeHeight="251718656" behindDoc="1" locked="0" layoutInCell="1" allowOverlap="1">
            <wp:simplePos x="0" y="0"/>
            <wp:positionH relativeFrom="column">
              <wp:posOffset>0</wp:posOffset>
            </wp:positionH>
            <wp:positionV relativeFrom="paragraph">
              <wp:posOffset>203028</wp:posOffset>
            </wp:positionV>
            <wp:extent cx="11340833" cy="17779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4"/>
                    <a:stretch>
                      <a:fillRect/>
                    </a:stretch>
                  </pic:blipFill>
                  <pic:spPr>
                    <a:xfrm>
                      <a:off x="0" y="0"/>
                      <a:ext cx="11340833" cy="177795"/>
                    </a:xfrm>
                    <a:prstGeom prst="rect">
                      <a:avLst/>
                    </a:prstGeom>
                  </pic:spPr>
                </pic:pic>
              </a:graphicData>
            </a:graphic>
          </wp:anchor>
        </w:drawing>
      </w:r>
      <w:r>
        <w:rPr>
          <w:rFonts w:ascii="黑体" w:eastAsia="黑体" w:hAnsi="黑体" w:cs="黑体"/>
          <w:sz w:val="36"/>
          <w:szCs w:val="36"/>
        </w:rPr>
        <w:t>公平的风险分配</w:t>
      </w:r>
    </w:p>
    <w:p w:rsidR="00717AE7" w14:paraId="7A5545F1" w14:textId="77777777">
      <w:pPr>
        <w:spacing w:before="244" w:line="366" w:lineRule="auto"/>
        <w:ind w:left="2713" w:right="2391" w:firstLine="719"/>
        <w:rPr>
          <w:rFonts w:ascii="宋体" w:eastAsia="宋体" w:hAnsi="宋体" w:cs="宋体"/>
          <w:sz w:val="36"/>
          <w:szCs w:val="36"/>
        </w:rPr>
      </w:pPr>
      <w:r>
        <w:rPr>
          <w:rFonts w:ascii="宋体" w:eastAsia="宋体" w:hAnsi="宋体" w:cs="宋体"/>
          <w:spacing w:val="-4"/>
          <w:sz w:val="36"/>
          <w:szCs w:val="36"/>
        </w:rPr>
        <w:t>风险的分配与权利的分配是相关联的。如果业主和总承包之间有一个清楚的</w:t>
      </w:r>
      <w:r>
        <w:rPr>
          <w:rFonts w:ascii="宋体" w:eastAsia="宋体" w:hAnsi="宋体" w:cs="宋体"/>
          <w:spacing w:val="1"/>
          <w:sz w:val="36"/>
          <w:szCs w:val="36"/>
        </w:rPr>
        <w:t xml:space="preserve">  </w:t>
      </w:r>
      <w:r>
        <w:rPr>
          <w:rFonts w:ascii="宋体" w:eastAsia="宋体" w:hAnsi="宋体" w:cs="宋体"/>
          <w:spacing w:val="-10"/>
          <w:sz w:val="36"/>
          <w:szCs w:val="36"/>
        </w:rPr>
        <w:t>风险分配，</w:t>
      </w:r>
      <w:r>
        <w:rPr>
          <w:rFonts w:ascii="宋体" w:eastAsia="宋体" w:hAnsi="宋体" w:cs="宋体"/>
          <w:spacing w:val="15"/>
          <w:sz w:val="36"/>
          <w:szCs w:val="36"/>
        </w:rPr>
        <w:t xml:space="preserve"> </w:t>
      </w:r>
      <w:r>
        <w:rPr>
          <w:rFonts w:ascii="宋体" w:eastAsia="宋体" w:hAnsi="宋体" w:cs="宋体"/>
          <w:spacing w:val="-10"/>
          <w:sz w:val="36"/>
          <w:szCs w:val="36"/>
        </w:rPr>
        <w:t>这样的分配既有利于减小合同风险又可以提高总承包企业业绩。合理</w:t>
      </w:r>
      <w:r>
        <w:rPr>
          <w:rFonts w:ascii="宋体" w:eastAsia="宋体" w:hAnsi="宋体" w:cs="宋体"/>
          <w:sz w:val="36"/>
          <w:szCs w:val="36"/>
        </w:rPr>
        <w:t xml:space="preserve">  </w:t>
      </w:r>
      <w:r>
        <w:rPr>
          <w:rFonts w:ascii="宋体" w:eastAsia="宋体" w:hAnsi="宋体" w:cs="宋体"/>
          <w:spacing w:val="-6"/>
          <w:sz w:val="36"/>
          <w:szCs w:val="36"/>
        </w:rPr>
        <w:t>的风险分配对降低一些特殊工程的交易成本来说也很有效。风险分配的原则如下：</w:t>
      </w:r>
    </w:p>
    <w:p w:rsidR="00717AE7" w14:paraId="34693127" w14:textId="77777777">
      <w:pPr>
        <w:sectPr>
          <w:headerReference w:type="default" r:id="rId35"/>
          <w:pgSz w:w="17860" w:h="25258"/>
          <w:pgMar w:top="400" w:right="0" w:bottom="0" w:left="0" w:header="0" w:footer="0" w:gutter="0"/>
          <w:pgNumType w:start="11"/>
          <w:cols w:space="720"/>
        </w:sectPr>
      </w:pPr>
    </w:p>
    <w:p w:rsidR="00717AE7" w14:paraId="428F6FB9" w14:textId="18472905">
      <w:pPr>
        <w:spacing w:line="246" w:lineRule="auto"/>
      </w:pPr>
      <w:r>
        <mc:AlternateContent>
          <mc:Choice Requires="wps">
            <w:drawing>
              <wp:anchor distT="0" distB="0" distL="114300" distR="114300" simplePos="0" relativeHeight="25174630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00350516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73FDDC15">
                            <w:pPr>
                              <w:rPr>
                                <w:color w:val="FFFFFF"/>
                              </w:rPr>
                            </w:pPr>
                            <w:r w:rsidRPr="00151B16">
                              <w:rPr>
                                <w:rFonts w:hint="eastAsia"/>
                                <w:color w:val="FFFFFF"/>
                              </w:rPr>
                              <w:t>.3.1.</w:t>
                            </w:r>
                            <w:r w:rsidRPr="00151B16">
                              <w:rPr>
                                <w:rFonts w:hint="eastAsia"/>
                                <w:color w:val="FFFFFF"/>
                              </w:rPr>
                              <w:t>项目前期在项目前期技术管理部要编制“风险管理计划”，并报项目经理审批。风险管理计划是对项目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72" type="#_x0000_t202" style="width:10pt;height:10pt;margin-top:580pt;margin-left:540pt;mso-wrap-distance-bottom:0;mso-wrap-distance-left:9pt;mso-wrap-distance-right:9pt;mso-wrap-distance-top:0;position:absolute;v-text-anchor:top;z-index:251745280" filled="f" fillcolor="this" stroked="f" strokeweight="0.5pt">
                <v:textbox>
                  <w:txbxContent>
                    <w:p w:rsidR="00151B16" w:rsidRPr="00151B16" w14:paraId="26BFBF51" w14:textId="73FDDC15">
                      <w:pPr>
                        <w:rPr>
                          <w:color w:val="FFFFFF"/>
                        </w:rPr>
                      </w:pPr>
                      <w:r w:rsidRPr="00151B16">
                        <w:rPr>
                          <w:rFonts w:hint="eastAsia"/>
                          <w:color w:val="FFFFFF"/>
                        </w:rPr>
                        <w:t>.3.1.</w:t>
                      </w:r>
                      <w:r w:rsidRPr="00151B16">
                        <w:rPr>
                          <w:rFonts w:hint="eastAsia"/>
                          <w:color w:val="FFFFFF"/>
                        </w:rPr>
                        <w:t>项目前期在项目前期技术管理部要编制“风险管理计划”，并报项目经理审批。风险管理计划是对项目</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09543343"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33BDCAD">
                            <w:pPr>
                              <w:rPr>
                                <w:color w:val="FFFFFF"/>
                              </w:rPr>
                            </w:pPr>
                            <w:r w:rsidRPr="00151B16">
                              <w:rPr>
                                <w:rFonts w:hint="eastAsia"/>
                                <w:color w:val="FFFFFF"/>
                              </w:rPr>
                              <w:t>术管理部进行风险评价后，设计保险方案并操作实施。保险管理的具体工作由合同管理工程师负责组织实施，对外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3" type="#_x0000_t202" style="width:10pt;height:10pt;margin-top:430pt;margin-left:540pt;mso-wrap-distance-bottom:0;mso-wrap-distance-left:9pt;mso-wrap-distance-right:9pt;mso-wrap-distance-top:0;position:absolute;v-text-anchor:top;z-index:251743232" filled="f" fillcolor="this" stroked="f" strokeweight="0.5pt">
                <v:textbox>
                  <w:txbxContent>
                    <w:p w:rsidR="00151B16" w:rsidRPr="00151B16" w14:paraId="5A8ACBE5" w14:textId="533BDCAD">
                      <w:pPr>
                        <w:rPr>
                          <w:color w:val="FFFFFF"/>
                        </w:rPr>
                      </w:pPr>
                      <w:r w:rsidRPr="00151B16">
                        <w:rPr>
                          <w:rFonts w:hint="eastAsia"/>
                          <w:color w:val="FFFFFF"/>
                        </w:rPr>
                        <w:t>术管理部进行风险评价后，设计保险方案并操作实施。保险管理的具体工作由合同管理工程师负责组织实施，对外</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56362267"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0CB90BD">
                            <w:pPr>
                              <w:rPr>
                                <w:color w:val="FFFFFF"/>
                              </w:rPr>
                            </w:pPr>
                            <w:r w:rsidRPr="00151B16">
                              <w:rPr>
                                <w:rFonts w:hint="eastAsia"/>
                                <w:color w:val="FFFFFF"/>
                              </w:rPr>
                              <w:t>的排外情绪通货膨胀或紧缩汇率、利率变动幅度大留易巨额逆差国际市场价格竞争力差市场动荡，如商品价格不稳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4" type="#_x0000_t202" style="width:10pt;height:10pt;margin-top:280pt;margin-left:540pt;mso-wrap-distance-bottom:0;mso-wrap-distance-left:9pt;mso-wrap-distance-right:9pt;mso-wrap-distance-top:0;position:absolute;v-text-anchor:top;z-index:251741184" filled="f" fillcolor="this" stroked="f" strokeweight="0.5pt">
                <v:textbox>
                  <w:txbxContent>
                    <w:p w:rsidR="00151B16" w:rsidRPr="00151B16" w14:paraId="5E819E62" w14:textId="10CB90BD">
                      <w:pPr>
                        <w:rPr>
                          <w:color w:val="FFFFFF"/>
                        </w:rPr>
                      </w:pPr>
                      <w:r w:rsidRPr="00151B16">
                        <w:rPr>
                          <w:rFonts w:hint="eastAsia"/>
                          <w:color w:val="FFFFFF"/>
                        </w:rPr>
                        <w:t>的排外情绪通货膨胀或紧缩汇率、利率变动幅度大留易巨额逆差国际市场价格竞争力差市场动荡，如商品价格不稳</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48909597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CAD5BE7">
                            <w:pPr>
                              <w:rPr>
                                <w:color w:val="FFFFFF"/>
                              </w:rPr>
                            </w:pPr>
                            <w:r w:rsidRPr="00151B16">
                              <w:rPr>
                                <w:rFonts w:hint="eastAsia"/>
                                <w:color w:val="FFFFFF"/>
                              </w:rPr>
                              <w:t>实《绿色施工管理规程》要求，重视施工扬尘管理，控制粉尘</w:t>
                            </w:r>
                            <w:r w:rsidRPr="00151B16">
                              <w:rPr>
                                <w:rFonts w:hint="eastAsia"/>
                                <w:color w:val="FFFFFF"/>
                              </w:rPr>
                              <w:t>2.6.</w:t>
                            </w:r>
                            <w:r w:rsidRPr="00151B16">
                              <w:rPr>
                                <w:rFonts w:hint="eastAsia"/>
                                <w:color w:val="FFFFFF"/>
                              </w:rPr>
                              <w:t>中暑事故应急预案中心预警及未来</w:t>
                            </w:r>
                            <w:r w:rsidRPr="00151B16">
                              <w:rPr>
                                <w:rFonts w:hint="eastAsia"/>
                                <w:color w:val="FFFFFF"/>
                              </w:rPr>
                              <w:t>7</w:t>
                            </w:r>
                            <w:r w:rsidRPr="00151B16">
                              <w:rPr>
                                <w:rFonts w:hint="eastAsia"/>
                                <w:color w:val="FFFFFF"/>
                              </w:rPr>
                              <w:t>天内天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5" type="#_x0000_t202" style="width:10pt;height:10pt;margin-top:130pt;margin-left:540pt;mso-wrap-distance-bottom:0;mso-wrap-distance-left:9pt;mso-wrap-distance-right:9pt;mso-wrap-distance-top:0;position:absolute;v-text-anchor:top;z-index:251739136" filled="f" fillcolor="this" stroked="f" strokeweight="0.5pt">
                <v:textbox>
                  <w:txbxContent>
                    <w:p w:rsidR="00151B16" w:rsidRPr="00151B16" w14:paraId="60D9C14E" w14:textId="1CAD5BE7">
                      <w:pPr>
                        <w:rPr>
                          <w:color w:val="FFFFFF"/>
                        </w:rPr>
                      </w:pPr>
                      <w:r w:rsidRPr="00151B16">
                        <w:rPr>
                          <w:rFonts w:hint="eastAsia"/>
                          <w:color w:val="FFFFFF"/>
                        </w:rPr>
                        <w:t>实《绿色施工管理规程》要求，重视施工扬尘管理，控制粉尘</w:t>
                      </w:r>
                      <w:r w:rsidRPr="00151B16">
                        <w:rPr>
                          <w:rFonts w:hint="eastAsia"/>
                          <w:color w:val="FFFFFF"/>
                        </w:rPr>
                        <w:t>2.6.</w:t>
                      </w:r>
                      <w:r w:rsidRPr="00151B16">
                        <w:rPr>
                          <w:rFonts w:hint="eastAsia"/>
                          <w:color w:val="FFFFFF"/>
                        </w:rPr>
                        <w:t>中暑事故应急预案中心预警及未来</w:t>
                      </w:r>
                      <w:r w:rsidRPr="00151B16">
                        <w:rPr>
                          <w:rFonts w:hint="eastAsia"/>
                          <w:color w:val="FFFFFF"/>
                        </w:rPr>
                        <w:t>7</w:t>
                      </w:r>
                      <w:r w:rsidRPr="00151B16">
                        <w:rPr>
                          <w:rFonts w:hint="eastAsia"/>
                          <w:color w:val="FFFFFF"/>
                        </w:rPr>
                        <w:t>天内天</w:t>
                      </w:r>
                    </w:p>
                  </w:txbxContent>
                </v:textbox>
              </v:shape>
            </w:pict>
          </mc:Fallback>
        </mc:AlternateContent>
      </w:r>
    </w:p>
    <w:p w:rsidR="00717AE7" w14:paraId="13BDDBC9" w14:textId="77777777">
      <w:pPr>
        <w:spacing w:line="246" w:lineRule="auto"/>
      </w:pPr>
    </w:p>
    <w:p w:rsidR="00717AE7" w14:paraId="75A55DBF" w14:textId="77777777">
      <w:pPr>
        <w:spacing w:line="246" w:lineRule="auto"/>
      </w:pPr>
    </w:p>
    <w:p w:rsidR="00717AE7" w14:paraId="640A5D46" w14:textId="77777777">
      <w:pPr>
        <w:spacing w:line="247" w:lineRule="auto"/>
      </w:pPr>
    </w:p>
    <w:p w:rsidR="00717AE7" w14:paraId="7CA92E0D" w14:textId="77777777">
      <w:pPr>
        <w:spacing w:line="247" w:lineRule="auto"/>
      </w:pPr>
    </w:p>
    <w:p w:rsidR="00717AE7" w14:paraId="0158B0F2" w14:textId="77777777">
      <w:pPr>
        <w:spacing w:line="160" w:lineRule="exact"/>
        <w:ind w:firstLine="2540"/>
        <w:textAlignment w:val="center"/>
      </w:pPr>
      <w:r>
        <w:drawing>
          <wp:inline distT="0" distB="0" distL="0" distR="0">
            <wp:extent cx="8115300" cy="101600"/>
            <wp:effectExtent l="0" t="0" r="0" b="0"/>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4"/>
                    <a:stretch>
                      <a:fillRect/>
                    </a:stretch>
                  </pic:blipFill>
                  <pic:spPr>
                    <a:xfrm>
                      <a:off x="0" y="0"/>
                      <a:ext cx="8115300" cy="101600"/>
                    </a:xfrm>
                    <a:prstGeom prst="rect">
                      <a:avLst/>
                    </a:prstGeom>
                  </pic:spPr>
                </pic:pic>
              </a:graphicData>
            </a:graphic>
          </wp:inline>
        </w:drawing>
      </w:r>
    </w:p>
    <w:p w:rsidR="00717AE7" w14:paraId="4288F015" w14:textId="77777777">
      <w:pPr>
        <w:spacing w:line="369" w:lineRule="auto"/>
      </w:pPr>
    </w:p>
    <w:p w:rsidR="00717AE7" w14:paraId="1A6F2A00" w14:textId="77777777">
      <w:pPr>
        <w:spacing w:before="117" w:line="237" w:lineRule="auto"/>
        <w:ind w:firstLine="4063"/>
        <w:rPr>
          <w:rFonts w:ascii="宋体" w:eastAsia="宋体" w:hAnsi="宋体" w:cs="宋体"/>
          <w:sz w:val="36"/>
          <w:szCs w:val="36"/>
        </w:rPr>
      </w:pPr>
      <w:r>
        <w:rPr>
          <w:rFonts w:ascii="宋体" w:eastAsia="宋体" w:hAnsi="宋体" w:cs="宋体"/>
          <w:spacing w:val="-8"/>
          <w:sz w:val="36"/>
          <w:szCs w:val="36"/>
        </w:rPr>
        <w:t>责、权、利的平衡；</w:t>
      </w:r>
    </w:p>
    <w:p w:rsidR="00717AE7" w14:paraId="35AB152C" w14:textId="77777777">
      <w:pPr>
        <w:spacing w:before="239" w:line="238" w:lineRule="auto"/>
        <w:ind w:firstLine="4063"/>
        <w:rPr>
          <w:rFonts w:ascii="宋体" w:eastAsia="宋体" w:hAnsi="宋体" w:cs="宋体"/>
          <w:sz w:val="36"/>
          <w:szCs w:val="36"/>
        </w:rPr>
      </w:pPr>
      <w:r>
        <w:rPr>
          <w:rFonts w:ascii="宋体" w:eastAsia="宋体" w:hAnsi="宋体" w:cs="宋体"/>
          <w:spacing w:val="-6"/>
          <w:sz w:val="36"/>
          <w:szCs w:val="36"/>
        </w:rPr>
        <w:t>风险分配给容易控制的一方；</w:t>
      </w:r>
    </w:p>
    <w:p w:rsidR="00717AE7" w14:paraId="7F580449" w14:textId="77777777">
      <w:pPr>
        <w:spacing w:before="237" w:line="702" w:lineRule="exact"/>
        <w:ind w:firstLine="4056"/>
        <w:rPr>
          <w:rFonts w:ascii="宋体" w:eastAsia="宋体" w:hAnsi="宋体" w:cs="宋体"/>
          <w:sz w:val="36"/>
          <w:szCs w:val="36"/>
        </w:rPr>
      </w:pPr>
      <w:r>
        <w:rPr>
          <w:rFonts w:ascii="宋体" w:eastAsia="宋体" w:hAnsi="宋体" w:cs="宋体"/>
          <w:spacing w:val="-4"/>
          <w:position w:val="24"/>
          <w:sz w:val="36"/>
          <w:szCs w:val="36"/>
        </w:rPr>
        <w:t>对于难以预计的风险，应由业主承担；</w:t>
      </w:r>
    </w:p>
    <w:p w:rsidR="00717AE7" w14:paraId="6EA95369" w14:textId="77777777">
      <w:pPr>
        <w:spacing w:before="1" w:line="236" w:lineRule="auto"/>
        <w:ind w:firstLine="4056"/>
        <w:rPr>
          <w:rFonts w:ascii="宋体" w:eastAsia="宋体" w:hAnsi="宋体" w:cs="宋体"/>
          <w:sz w:val="36"/>
          <w:szCs w:val="36"/>
        </w:rPr>
      </w:pPr>
      <w:r>
        <w:rPr>
          <w:rFonts w:ascii="宋体" w:eastAsia="宋体" w:hAnsi="宋体" w:cs="宋体"/>
          <w:spacing w:val="-5"/>
          <w:sz w:val="36"/>
          <w:szCs w:val="36"/>
        </w:rPr>
        <w:t>应符合国际工程惯例。</w:t>
      </w:r>
    </w:p>
    <w:p w:rsidR="00717AE7" w14:paraId="70F1DCC0" w14:textId="77777777">
      <w:pPr>
        <w:spacing w:before="244" w:line="241" w:lineRule="auto"/>
        <w:ind w:firstLine="3891"/>
        <w:rPr>
          <w:rFonts w:ascii="黑体" w:eastAsia="黑体" w:hAnsi="黑体" w:cs="黑体"/>
          <w:sz w:val="36"/>
          <w:szCs w:val="36"/>
        </w:rPr>
      </w:pPr>
      <w:r>
        <w:drawing>
          <wp:anchor distT="0" distB="0" distL="0" distR="0" simplePos="0" relativeHeight="251738112" behindDoc="1" locked="0" layoutInCell="1" allowOverlap="1">
            <wp:simplePos x="0" y="0"/>
            <wp:positionH relativeFrom="column">
              <wp:posOffset>0</wp:posOffset>
            </wp:positionH>
            <wp:positionV relativeFrom="paragraph">
              <wp:posOffset>205529</wp:posOffset>
            </wp:positionV>
            <wp:extent cx="11340833" cy="19049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6"/>
                    <a:stretch>
                      <a:fillRect/>
                    </a:stretch>
                  </pic:blipFill>
                  <pic:spPr>
                    <a:xfrm>
                      <a:off x="0" y="0"/>
                      <a:ext cx="11340833" cy="190495"/>
                    </a:xfrm>
                    <a:prstGeom prst="rect">
                      <a:avLst/>
                    </a:prstGeom>
                  </pic:spPr>
                </pic:pic>
              </a:graphicData>
            </a:graphic>
          </wp:anchor>
        </w:drawing>
      </w:r>
      <w:r>
        <w:rPr>
          <w:rFonts w:ascii="黑体" w:eastAsia="黑体" w:hAnsi="黑体" w:cs="黑体"/>
          <w:spacing w:val="-1"/>
          <w:sz w:val="36"/>
          <w:szCs w:val="36"/>
        </w:rPr>
        <w:t>风险应对手段</w:t>
      </w:r>
    </w:p>
    <w:p w:rsidR="00717AE7" w14:paraId="09AEAA77" w14:textId="77777777">
      <w:pPr>
        <w:spacing w:before="244" w:line="356" w:lineRule="auto"/>
        <w:ind w:left="2706" w:right="2690" w:firstLine="719"/>
        <w:rPr>
          <w:rFonts w:ascii="宋体" w:eastAsia="宋体" w:hAnsi="宋体" w:cs="宋体"/>
          <w:sz w:val="36"/>
          <w:szCs w:val="36"/>
        </w:rPr>
      </w:pPr>
      <w:r>
        <w:rPr>
          <w:rFonts w:ascii="宋体" w:eastAsia="宋体" w:hAnsi="宋体" w:cs="宋体"/>
          <w:spacing w:val="-14"/>
          <w:sz w:val="36"/>
          <w:szCs w:val="36"/>
        </w:rPr>
        <w:t>应对风险可从三方面考虑：</w:t>
      </w:r>
      <w:r>
        <w:rPr>
          <w:rFonts w:ascii="宋体" w:eastAsia="宋体" w:hAnsi="宋体" w:cs="宋体"/>
          <w:sz w:val="36"/>
          <w:szCs w:val="36"/>
        </w:rPr>
        <w:t xml:space="preserve"> </w:t>
      </w:r>
      <w:r>
        <w:rPr>
          <w:rFonts w:ascii="宋体" w:eastAsia="宋体" w:hAnsi="宋体" w:cs="宋体"/>
          <w:spacing w:val="-14"/>
          <w:sz w:val="36"/>
          <w:szCs w:val="36"/>
        </w:rPr>
        <w:t>改变风险后果的性质、</w:t>
      </w:r>
      <w:r>
        <w:rPr>
          <w:rFonts w:ascii="宋体" w:eastAsia="宋体" w:hAnsi="宋体" w:cs="宋体"/>
          <w:spacing w:val="-35"/>
          <w:sz w:val="36"/>
          <w:szCs w:val="36"/>
        </w:rPr>
        <w:t xml:space="preserve"> </w:t>
      </w:r>
      <w:r>
        <w:rPr>
          <w:rFonts w:ascii="宋体" w:eastAsia="宋体" w:hAnsi="宋体" w:cs="宋体"/>
          <w:spacing w:val="-14"/>
          <w:sz w:val="36"/>
          <w:szCs w:val="36"/>
        </w:rPr>
        <w:t>风险发生的概率和风险后</w:t>
      </w:r>
      <w:r>
        <w:rPr>
          <w:rFonts w:ascii="宋体" w:eastAsia="宋体" w:hAnsi="宋体" w:cs="宋体"/>
          <w:sz w:val="36"/>
          <w:szCs w:val="36"/>
        </w:rPr>
        <w:t xml:space="preserve"> </w:t>
      </w:r>
      <w:r>
        <w:rPr>
          <w:rFonts w:ascii="宋体" w:eastAsia="宋体" w:hAnsi="宋体" w:cs="宋体"/>
          <w:spacing w:val="-4"/>
          <w:sz w:val="36"/>
          <w:szCs w:val="36"/>
        </w:rPr>
        <w:t>果的大小。风险应对手段如下：</w:t>
      </w:r>
    </w:p>
    <w:p w:rsidR="00717AE7" w14:paraId="0CCE3C53" w14:textId="77777777">
      <w:pPr>
        <w:spacing w:before="1" w:line="360" w:lineRule="auto"/>
        <w:ind w:left="4060" w:right="2699" w:firstLine="2"/>
        <w:rPr>
          <w:rFonts w:ascii="宋体" w:eastAsia="宋体" w:hAnsi="宋体" w:cs="宋体"/>
          <w:sz w:val="36"/>
          <w:szCs w:val="36"/>
        </w:rPr>
      </w:pPr>
      <w:r>
        <w:rPr>
          <w:rFonts w:ascii="宋体" w:eastAsia="宋体" w:hAnsi="宋体" w:cs="宋体"/>
          <w:spacing w:val="-3"/>
          <w:sz w:val="36"/>
          <w:szCs w:val="36"/>
        </w:rPr>
        <w:t>风险回避：放弃或中止某项活动，或对一些目标放松要求。当风险可能</w:t>
      </w:r>
      <w:r>
        <w:rPr>
          <w:rFonts w:ascii="宋体" w:eastAsia="宋体" w:hAnsi="宋体" w:cs="宋体"/>
          <w:spacing w:val="26"/>
          <w:sz w:val="36"/>
          <w:szCs w:val="36"/>
        </w:rPr>
        <w:t xml:space="preserve"> </w:t>
      </w:r>
      <w:r>
        <w:rPr>
          <w:rFonts w:ascii="宋体" w:eastAsia="宋体" w:hAnsi="宋体" w:cs="宋体"/>
          <w:spacing w:val="-2"/>
          <w:sz w:val="36"/>
          <w:szCs w:val="36"/>
        </w:rPr>
        <w:t>导致损失频率和损失幅度极高，且对此风险有足够的认识时，这种策略</w:t>
      </w:r>
      <w:r>
        <w:rPr>
          <w:rFonts w:ascii="宋体" w:eastAsia="宋体" w:hAnsi="宋体" w:cs="宋体"/>
          <w:spacing w:val="1"/>
          <w:sz w:val="36"/>
          <w:szCs w:val="36"/>
        </w:rPr>
        <w:t xml:space="preserve"> </w:t>
      </w:r>
      <w:r>
        <w:rPr>
          <w:rFonts w:ascii="宋体" w:eastAsia="宋体" w:hAnsi="宋体" w:cs="宋体"/>
          <w:spacing w:val="-10"/>
          <w:sz w:val="36"/>
          <w:szCs w:val="36"/>
        </w:rPr>
        <w:t>才有意义。</w:t>
      </w:r>
    </w:p>
    <w:p w:rsidR="00717AE7" w14:paraId="5EECEC41" w14:textId="77777777">
      <w:pPr>
        <w:spacing w:line="360" w:lineRule="auto"/>
        <w:ind w:left="4057" w:right="2699" w:firstLine="5"/>
        <w:rPr>
          <w:rFonts w:ascii="宋体" w:eastAsia="宋体" w:hAnsi="宋体" w:cs="宋体"/>
          <w:sz w:val="36"/>
          <w:szCs w:val="36"/>
        </w:rPr>
      </w:pPr>
      <w:r>
        <w:rPr>
          <w:rFonts w:ascii="宋体" w:eastAsia="宋体" w:hAnsi="宋体" w:cs="宋体"/>
          <w:spacing w:val="-3"/>
          <w:sz w:val="36"/>
          <w:szCs w:val="36"/>
        </w:rPr>
        <w:t>风险转移：将风险的后果连同应对的责任转移到第三方身上。风险转移</w:t>
      </w:r>
      <w:r>
        <w:rPr>
          <w:rFonts w:ascii="宋体" w:eastAsia="宋体" w:hAnsi="宋体" w:cs="宋体"/>
          <w:spacing w:val="29"/>
          <w:sz w:val="36"/>
          <w:szCs w:val="36"/>
        </w:rPr>
        <w:t xml:space="preserve"> </w:t>
      </w:r>
      <w:r>
        <w:rPr>
          <w:rFonts w:ascii="宋体" w:eastAsia="宋体" w:hAnsi="宋体" w:cs="宋体"/>
          <w:spacing w:val="-4"/>
          <w:sz w:val="36"/>
          <w:szCs w:val="36"/>
        </w:rPr>
        <w:t>有控制型非保险转移、财务型非保险转移和保险转移三种形式。</w:t>
      </w:r>
    </w:p>
    <w:p w:rsidR="00717AE7" w14:paraId="42306AFB" w14:textId="77777777">
      <w:pPr>
        <w:spacing w:before="4" w:line="359" w:lineRule="auto"/>
        <w:ind w:left="4060" w:right="2741" w:firstLine="2"/>
        <w:rPr>
          <w:rFonts w:ascii="宋体" w:eastAsia="宋体" w:hAnsi="宋体" w:cs="宋体"/>
          <w:sz w:val="36"/>
          <w:szCs w:val="36"/>
        </w:rPr>
      </w:pPr>
      <w:r>
        <w:rPr>
          <w:rFonts w:ascii="宋体" w:eastAsia="宋体" w:hAnsi="宋体" w:cs="宋体"/>
          <w:spacing w:val="-10"/>
          <w:sz w:val="36"/>
          <w:szCs w:val="36"/>
        </w:rPr>
        <w:t>风险削减：</w:t>
      </w:r>
      <w:r>
        <w:rPr>
          <w:rFonts w:ascii="宋体" w:eastAsia="宋体" w:hAnsi="宋体" w:cs="宋体"/>
          <w:spacing w:val="25"/>
          <w:sz w:val="36"/>
          <w:szCs w:val="36"/>
        </w:rPr>
        <w:t xml:space="preserve"> </w:t>
      </w:r>
      <w:r>
        <w:rPr>
          <w:rFonts w:ascii="宋体" w:eastAsia="宋体" w:hAnsi="宋体" w:cs="宋体"/>
          <w:spacing w:val="-10"/>
          <w:sz w:val="36"/>
          <w:szCs w:val="36"/>
        </w:rPr>
        <w:t>设法把不利的风险事件的概率或后果降低到一个可接收的临</w:t>
      </w:r>
      <w:r>
        <w:rPr>
          <w:rFonts w:ascii="宋体" w:eastAsia="宋体" w:hAnsi="宋体" w:cs="宋体"/>
          <w:sz w:val="36"/>
          <w:szCs w:val="36"/>
        </w:rPr>
        <w:t xml:space="preserve"> </w:t>
      </w:r>
      <w:r>
        <w:rPr>
          <w:rFonts w:ascii="宋体" w:eastAsia="宋体" w:hAnsi="宋体" w:cs="宋体"/>
          <w:spacing w:val="-4"/>
          <w:sz w:val="36"/>
          <w:szCs w:val="36"/>
        </w:rPr>
        <w:t>界值。</w:t>
      </w:r>
    </w:p>
    <w:p w:rsidR="00717AE7" w14:paraId="5684F234" w14:textId="77777777">
      <w:pPr>
        <w:spacing w:before="4" w:line="360" w:lineRule="auto"/>
        <w:ind w:left="4063" w:right="2698"/>
        <w:rPr>
          <w:rFonts w:ascii="宋体" w:eastAsia="宋体" w:hAnsi="宋体" w:cs="宋体"/>
          <w:sz w:val="36"/>
          <w:szCs w:val="36"/>
        </w:rPr>
      </w:pPr>
      <w:r>
        <w:rPr>
          <w:rFonts w:ascii="宋体" w:eastAsia="宋体" w:hAnsi="宋体" w:cs="宋体"/>
          <w:spacing w:val="-2"/>
          <w:sz w:val="36"/>
          <w:szCs w:val="36"/>
        </w:rPr>
        <w:t>风险自留：由总承包自己来承担风险。这一方法主要运用于控制那些风</w:t>
      </w:r>
      <w:r>
        <w:rPr>
          <w:rFonts w:ascii="宋体" w:eastAsia="宋体" w:hAnsi="宋体" w:cs="宋体"/>
          <w:sz w:val="36"/>
          <w:szCs w:val="36"/>
        </w:rPr>
        <w:t xml:space="preserve"> </w:t>
      </w:r>
      <w:r>
        <w:rPr>
          <w:rFonts w:ascii="宋体" w:eastAsia="宋体" w:hAnsi="宋体" w:cs="宋体"/>
          <w:spacing w:val="-11"/>
          <w:sz w:val="36"/>
          <w:szCs w:val="36"/>
        </w:rPr>
        <w:t>险损失较小、</w:t>
      </w:r>
      <w:r>
        <w:rPr>
          <w:rFonts w:ascii="宋体" w:eastAsia="宋体" w:hAnsi="宋体" w:cs="宋体"/>
          <w:spacing w:val="49"/>
          <w:sz w:val="36"/>
          <w:szCs w:val="36"/>
        </w:rPr>
        <w:t xml:space="preserve"> </w:t>
      </w:r>
      <w:r>
        <w:rPr>
          <w:rFonts w:ascii="宋体" w:eastAsia="宋体" w:hAnsi="宋体" w:cs="宋体"/>
          <w:spacing w:val="-11"/>
          <w:sz w:val="36"/>
          <w:szCs w:val="36"/>
        </w:rPr>
        <w:t>其它风险控制方法均不可行、总承包能够承担的风险。</w:t>
      </w:r>
      <w:r>
        <w:rPr>
          <w:rFonts w:ascii="宋体" w:eastAsia="宋体" w:hAnsi="宋体" w:cs="宋体"/>
          <w:sz w:val="36"/>
          <w:szCs w:val="36"/>
        </w:rPr>
        <w:t xml:space="preserve">   </w:t>
      </w:r>
      <w:r>
        <w:rPr>
          <w:rFonts w:ascii="宋体" w:eastAsia="宋体" w:hAnsi="宋体" w:cs="宋体"/>
          <w:spacing w:val="-3"/>
          <w:sz w:val="36"/>
          <w:szCs w:val="36"/>
        </w:rPr>
        <w:t>风险利用</w:t>
      </w:r>
      <w:r>
        <w:rPr>
          <w:rFonts w:ascii="宋体" w:eastAsia="宋体" w:hAnsi="宋体" w:cs="宋体"/>
          <w:spacing w:val="-3"/>
          <w:sz w:val="36"/>
          <w:szCs w:val="36"/>
        </w:rPr>
        <w:t>~</w:t>
      </w:r>
      <w:r>
        <w:rPr>
          <w:rFonts w:ascii="宋体" w:eastAsia="宋体" w:hAnsi="宋体" w:cs="宋体"/>
          <w:spacing w:val="-3"/>
          <w:sz w:val="36"/>
          <w:szCs w:val="36"/>
        </w:rPr>
        <w:t>总承包可以利用风险事件获得损失补偿，甚至获利。</w:t>
      </w:r>
    </w:p>
    <w:p w:rsidR="00717AE7" w14:paraId="454C989F" w14:textId="77777777">
      <w:pPr>
        <w:spacing w:line="403" w:lineRule="exact"/>
        <w:textAlignment w:val="center"/>
      </w:pPr>
      <w:r>
        <w:pict>
          <v:group id="_x0000_i1076" style="width:893pt;height:20.2pt;mso-position-horizontal-relative:char;mso-position-vertical-relative:line" coordsize="17860,404">
            <v:shape id="_x0000_s1077" type="#_x0000_t75" style="width:17860;height:280;position:absolute;top:92">
              <v:imagedata r:id="rId37"/>
            </v:shape>
            <v:shape id="_x0000_s1078" type="#_x0000_t202" style="width:3647;height:510;left:3867;position:absolute;top:-20" filled="f" stroked="f">
              <v:textbox inset="0,0,0,0">
                <w:txbxContent>
                  <w:p w:rsidR="00717AE7" w14:paraId="6858DF2F" w14:textId="77777777">
                    <w:pPr>
                      <w:spacing w:before="19" w:line="241" w:lineRule="auto"/>
                      <w:ind w:firstLine="20"/>
                      <w:rPr>
                        <w:rFonts w:ascii="黑体" w:eastAsia="黑体" w:hAnsi="黑体" w:cs="黑体"/>
                        <w:sz w:val="36"/>
                        <w:szCs w:val="36"/>
                      </w:rPr>
                    </w:pPr>
                    <w:r>
                      <w:rPr>
                        <w:rFonts w:ascii="黑体" w:eastAsia="黑体" w:hAnsi="黑体" w:cs="黑体"/>
                        <w:sz w:val="36"/>
                        <w:szCs w:val="36"/>
                      </w:rPr>
                      <w:t>在项目不同阶段的应用</w:t>
                    </w:r>
                  </w:p>
                </w:txbxContent>
              </v:textbox>
            </v:shape>
            <w10:wrap type="none"/>
            <w10:anchorlock/>
          </v:group>
        </w:pict>
      </w:r>
    </w:p>
    <w:p w:rsidR="00717AE7" w14:paraId="2687DC89" w14:textId="77777777">
      <w:pPr>
        <w:spacing w:before="310" w:line="360" w:lineRule="auto"/>
        <w:ind w:left="2707" w:right="2700" w:firstLine="718"/>
        <w:rPr>
          <w:rFonts w:ascii="宋体" w:eastAsia="宋体" w:hAnsi="宋体" w:cs="宋体"/>
          <w:sz w:val="36"/>
          <w:szCs w:val="36"/>
        </w:rPr>
      </w:pPr>
      <w:r>
        <w:rPr>
          <w:rFonts w:ascii="宋体" w:eastAsia="宋体" w:hAnsi="宋体" w:cs="宋体"/>
          <w:spacing w:val="-10"/>
          <w:sz w:val="36"/>
          <w:szCs w:val="36"/>
        </w:rPr>
        <w:t>合同谈判前：</w:t>
      </w:r>
      <w:r>
        <w:rPr>
          <w:rFonts w:ascii="宋体" w:eastAsia="宋体" w:hAnsi="宋体" w:cs="宋体"/>
          <w:spacing w:val="3"/>
          <w:sz w:val="36"/>
          <w:szCs w:val="36"/>
        </w:rPr>
        <w:t xml:space="preserve"> </w:t>
      </w:r>
      <w:r>
        <w:rPr>
          <w:rFonts w:ascii="宋体" w:eastAsia="宋体" w:hAnsi="宋体" w:cs="宋体"/>
          <w:spacing w:val="-10"/>
          <w:sz w:val="36"/>
          <w:szCs w:val="36"/>
        </w:rPr>
        <w:t>风险回避手段表现为主动放弃该项目或改变项目目标。风险削</w:t>
      </w:r>
      <w:r>
        <w:rPr>
          <w:rFonts w:ascii="宋体" w:eastAsia="宋体" w:hAnsi="宋体" w:cs="宋体"/>
          <w:sz w:val="36"/>
          <w:szCs w:val="36"/>
        </w:rPr>
        <w:t xml:space="preserve"> </w:t>
      </w:r>
      <w:r>
        <w:rPr>
          <w:rFonts w:ascii="宋体" w:eastAsia="宋体" w:hAnsi="宋体" w:cs="宋体"/>
          <w:sz w:val="36"/>
          <w:szCs w:val="36"/>
        </w:rPr>
        <w:t>减手段表现为组建联营体等。</w:t>
      </w:r>
    </w:p>
    <w:p w:rsidR="00717AE7" w14:paraId="45244644" w14:textId="77777777">
      <w:pPr>
        <w:spacing w:before="1" w:line="360" w:lineRule="auto"/>
        <w:ind w:left="2705" w:right="2687" w:firstLine="721"/>
        <w:rPr>
          <w:rFonts w:ascii="宋体" w:eastAsia="宋体" w:hAnsi="宋体" w:cs="宋体"/>
          <w:sz w:val="36"/>
          <w:szCs w:val="36"/>
        </w:rPr>
      </w:pPr>
      <w:r>
        <w:rPr>
          <w:rFonts w:ascii="宋体" w:eastAsia="宋体" w:hAnsi="宋体" w:cs="宋体"/>
          <w:spacing w:val="-10"/>
          <w:sz w:val="36"/>
          <w:szCs w:val="36"/>
        </w:rPr>
        <w:t>合同谈判阶段：</w:t>
      </w:r>
      <w:r>
        <w:rPr>
          <w:rFonts w:ascii="宋体" w:eastAsia="宋体" w:hAnsi="宋体" w:cs="宋体"/>
          <w:spacing w:val="16"/>
          <w:sz w:val="36"/>
          <w:szCs w:val="36"/>
        </w:rPr>
        <w:t xml:space="preserve"> </w:t>
      </w:r>
      <w:r>
        <w:rPr>
          <w:rFonts w:ascii="宋体" w:eastAsia="宋体" w:hAnsi="宋体" w:cs="宋体"/>
          <w:spacing w:val="-10"/>
          <w:sz w:val="36"/>
          <w:szCs w:val="36"/>
        </w:rPr>
        <w:t>风险回避手段表现为通过修改、补充合同中的有关规定或条</w:t>
      </w:r>
      <w:r>
        <w:rPr>
          <w:rFonts w:ascii="宋体" w:eastAsia="宋体" w:hAnsi="宋体" w:cs="宋体"/>
          <w:sz w:val="36"/>
          <w:szCs w:val="36"/>
        </w:rPr>
        <w:t xml:space="preserve"> </w:t>
      </w:r>
      <w:r>
        <w:rPr>
          <w:rFonts w:ascii="宋体" w:eastAsia="宋体" w:hAnsi="宋体" w:cs="宋体"/>
          <w:spacing w:val="-4"/>
          <w:sz w:val="36"/>
          <w:szCs w:val="36"/>
        </w:rPr>
        <w:t>款来解决，还可能通过增设保值条款、增设风险合同条款、增设有关支付条款来</w:t>
      </w:r>
      <w:r>
        <w:rPr>
          <w:rFonts w:ascii="宋体" w:eastAsia="宋体" w:hAnsi="宋体" w:cs="宋体"/>
          <w:spacing w:val="6"/>
          <w:sz w:val="36"/>
          <w:szCs w:val="36"/>
        </w:rPr>
        <w:t xml:space="preserve"> </w:t>
      </w:r>
      <w:r>
        <w:rPr>
          <w:rFonts w:ascii="宋体" w:eastAsia="宋体" w:hAnsi="宋体" w:cs="宋体"/>
          <w:spacing w:val="-18"/>
          <w:w w:val="99"/>
          <w:sz w:val="36"/>
          <w:szCs w:val="36"/>
        </w:rPr>
        <w:t>解决等。风险转移手段表现为财务型非保险转移</w:t>
      </w:r>
      <w:r>
        <w:rPr>
          <w:rFonts w:ascii="宋体" w:eastAsia="宋体" w:hAnsi="宋体" w:cs="宋体"/>
          <w:spacing w:val="-18"/>
          <w:w w:val="99"/>
          <w:sz w:val="36"/>
          <w:szCs w:val="36"/>
        </w:rPr>
        <w:t>(</w:t>
      </w:r>
      <w:r>
        <w:rPr>
          <w:rFonts w:ascii="宋体" w:eastAsia="宋体" w:hAnsi="宋体" w:cs="宋体"/>
          <w:spacing w:val="-9"/>
          <w:sz w:val="36"/>
          <w:szCs w:val="36"/>
        </w:rPr>
        <w:t xml:space="preserve"> </w:t>
      </w:r>
      <w:r>
        <w:rPr>
          <w:rFonts w:ascii="宋体" w:eastAsia="宋体" w:hAnsi="宋体" w:cs="宋体"/>
          <w:spacing w:val="-18"/>
          <w:w w:val="99"/>
          <w:sz w:val="36"/>
          <w:szCs w:val="36"/>
        </w:rPr>
        <w:t>如免责约定、保证合同</w:t>
      </w:r>
      <w:r>
        <w:rPr>
          <w:rFonts w:ascii="宋体" w:eastAsia="宋体" w:hAnsi="宋体" w:cs="宋体"/>
          <w:spacing w:val="-18"/>
          <w:w w:val="99"/>
          <w:sz w:val="36"/>
          <w:szCs w:val="36"/>
        </w:rPr>
        <w:t>)</w:t>
      </w:r>
      <w:r>
        <w:rPr>
          <w:rFonts w:ascii="宋体" w:eastAsia="宋体" w:hAnsi="宋体" w:cs="宋体"/>
          <w:spacing w:val="-79"/>
          <w:sz w:val="36"/>
          <w:szCs w:val="36"/>
        </w:rPr>
        <w:t xml:space="preserve"> </w:t>
      </w:r>
      <w:r>
        <w:rPr>
          <w:rFonts w:ascii="宋体" w:eastAsia="宋体" w:hAnsi="宋体" w:cs="宋体"/>
          <w:spacing w:val="-18"/>
          <w:w w:val="99"/>
          <w:sz w:val="36"/>
          <w:szCs w:val="36"/>
        </w:rPr>
        <w:t>，保险。</w:t>
      </w:r>
    </w:p>
    <w:p w:rsidR="00717AE7" w14:paraId="1BA87805" w14:textId="77777777">
      <w:pPr>
        <w:spacing w:before="10" w:line="359" w:lineRule="auto"/>
        <w:ind w:left="2707" w:right="2666" w:firstLine="718"/>
        <w:rPr>
          <w:rFonts w:ascii="宋体" w:eastAsia="宋体" w:hAnsi="宋体" w:cs="宋体"/>
          <w:sz w:val="36"/>
          <w:szCs w:val="36"/>
        </w:rPr>
      </w:pPr>
      <w:r>
        <w:rPr>
          <w:rFonts w:ascii="宋体" w:eastAsia="宋体" w:hAnsi="宋体" w:cs="宋体"/>
          <w:spacing w:val="-16"/>
          <w:sz w:val="36"/>
          <w:szCs w:val="36"/>
        </w:rPr>
        <w:t>合同实施阶段：</w:t>
      </w:r>
      <w:r>
        <w:rPr>
          <w:rFonts w:ascii="宋体" w:eastAsia="宋体" w:hAnsi="宋体" w:cs="宋体"/>
          <w:spacing w:val="21"/>
          <w:sz w:val="36"/>
          <w:szCs w:val="36"/>
        </w:rPr>
        <w:t xml:space="preserve"> </w:t>
      </w:r>
      <w:r>
        <w:rPr>
          <w:rFonts w:ascii="宋体" w:eastAsia="宋体" w:hAnsi="宋体" w:cs="宋体"/>
          <w:spacing w:val="-16"/>
          <w:sz w:val="36"/>
          <w:szCs w:val="36"/>
        </w:rPr>
        <w:t>风险转移手段表现为控制型非保险转移，</w:t>
      </w:r>
      <w:r>
        <w:rPr>
          <w:rFonts w:ascii="宋体" w:eastAsia="宋体" w:hAnsi="宋体" w:cs="宋体"/>
          <w:spacing w:val="3"/>
          <w:sz w:val="36"/>
          <w:szCs w:val="36"/>
        </w:rPr>
        <w:t xml:space="preserve"> </w:t>
      </w:r>
      <w:r>
        <w:rPr>
          <w:rFonts w:ascii="宋体" w:eastAsia="宋体" w:hAnsi="宋体" w:cs="宋体"/>
          <w:spacing w:val="-16"/>
          <w:sz w:val="36"/>
          <w:szCs w:val="36"/>
        </w:rPr>
        <w:t>如分包等。风险削</w:t>
      </w:r>
      <w:r>
        <w:rPr>
          <w:rFonts w:ascii="宋体" w:eastAsia="宋体" w:hAnsi="宋体" w:cs="宋体"/>
          <w:sz w:val="36"/>
          <w:szCs w:val="36"/>
        </w:rPr>
        <w:t xml:space="preserve"> </w:t>
      </w:r>
      <w:r>
        <w:rPr>
          <w:rFonts w:ascii="宋体" w:eastAsia="宋体" w:hAnsi="宋体" w:cs="宋体"/>
          <w:spacing w:val="-4"/>
          <w:sz w:val="36"/>
          <w:szCs w:val="36"/>
        </w:rPr>
        <w:t>减手段表现为严格控制由于设计引起的变更等。风险自留手段表现为总承包通过</w:t>
      </w:r>
      <w:r>
        <w:rPr>
          <w:rFonts w:ascii="宋体" w:eastAsia="宋体" w:hAnsi="宋体" w:cs="宋体"/>
          <w:spacing w:val="11"/>
          <w:sz w:val="36"/>
          <w:szCs w:val="36"/>
        </w:rPr>
        <w:t xml:space="preserve"> </w:t>
      </w:r>
      <w:r>
        <w:rPr>
          <w:rFonts w:ascii="宋体" w:eastAsia="宋体" w:hAnsi="宋体" w:cs="宋体"/>
          <w:spacing w:val="-4"/>
          <w:sz w:val="36"/>
          <w:szCs w:val="36"/>
        </w:rPr>
        <w:t>建立内部意外损失基金、从外部取得应急贷款或特别贷款等基金筹措方式对自留</w:t>
      </w:r>
      <w:r>
        <w:rPr>
          <w:rFonts w:ascii="宋体" w:eastAsia="宋体" w:hAnsi="宋体" w:cs="宋体"/>
          <w:spacing w:val="25"/>
          <w:sz w:val="36"/>
          <w:szCs w:val="36"/>
        </w:rPr>
        <w:t xml:space="preserve"> </w:t>
      </w:r>
      <w:r>
        <w:rPr>
          <w:rFonts w:ascii="宋体" w:eastAsia="宋体" w:hAnsi="宋体" w:cs="宋体"/>
          <w:spacing w:val="-5"/>
          <w:sz w:val="36"/>
          <w:szCs w:val="36"/>
        </w:rPr>
        <w:t>风险进行处理等。风险利用手段表现为索赔、通过市场调剂外汇、赚取外汇差价</w:t>
      </w:r>
      <w:r>
        <w:rPr>
          <w:rFonts w:ascii="宋体" w:eastAsia="宋体" w:hAnsi="宋体" w:cs="宋体"/>
          <w:spacing w:val="34"/>
          <w:sz w:val="36"/>
          <w:szCs w:val="36"/>
        </w:rPr>
        <w:t xml:space="preserve"> </w:t>
      </w:r>
      <w:r>
        <w:rPr>
          <w:rFonts w:ascii="宋体" w:eastAsia="宋体" w:hAnsi="宋体" w:cs="宋体"/>
          <w:spacing w:val="-4"/>
          <w:sz w:val="36"/>
          <w:szCs w:val="36"/>
        </w:rPr>
        <w:t>等。</w:t>
      </w:r>
    </w:p>
    <w:p w:rsidR="00717AE7" w14:paraId="29111F13" w14:textId="77777777">
      <w:pPr>
        <w:spacing w:before="1" w:line="237" w:lineRule="auto"/>
        <w:ind w:firstLine="3426"/>
        <w:rPr>
          <w:rFonts w:ascii="宋体" w:eastAsia="宋体" w:hAnsi="宋体" w:cs="宋体"/>
          <w:sz w:val="36"/>
          <w:szCs w:val="36"/>
        </w:rPr>
      </w:pPr>
      <w:r>
        <w:rPr>
          <w:rFonts w:ascii="宋体" w:eastAsia="宋体" w:hAnsi="宋体" w:cs="宋体"/>
          <w:spacing w:val="-4"/>
          <w:sz w:val="36"/>
          <w:szCs w:val="36"/>
        </w:rPr>
        <w:t>对于项目中出现的进度管理的风险，要及时对进度计划进行调整和优化以应</w:t>
      </w:r>
    </w:p>
    <w:p w:rsidR="00717AE7" w14:paraId="10E1EBC7" w14:textId="77777777">
      <w:pPr>
        <w:sectPr>
          <w:headerReference w:type="default" r:id="rId38"/>
          <w:pgSz w:w="17860" w:h="25258"/>
          <w:pgMar w:top="400" w:right="0" w:bottom="0" w:left="0" w:header="0" w:footer="0" w:gutter="0"/>
          <w:pgNumType w:start="12"/>
          <w:cols w:space="720"/>
        </w:sectPr>
      </w:pPr>
    </w:p>
    <w:p w:rsidR="00717AE7" w14:paraId="461EFCE5" w14:textId="133357E5">
      <w:pPr>
        <w:spacing w:line="246" w:lineRule="auto"/>
      </w:pPr>
      <w:r>
        <mc:AlternateContent>
          <mc:Choice Requires="wps">
            <w:drawing>
              <wp:anchor distT="0" distB="0" distL="114300" distR="114300" simplePos="0" relativeHeight="251754496"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04275276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1EBD0372">
                            <w:pPr>
                              <w:rPr>
                                <w:color w:val="FFFFFF"/>
                              </w:rPr>
                            </w:pPr>
                            <w:r w:rsidRPr="00151B16">
                              <w:rPr>
                                <w:rFonts w:hint="eastAsia"/>
                                <w:color w:val="FFFFFF"/>
                              </w:rPr>
                              <w:t>对流程中的关键环节和薄弱环节进行调查、识别和分析。因果分析图：又称鱼刺图，通过带箭头的线，将风险问题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9" type="#_x0000_t202" style="width:10pt;height:10pt;margin-top:580pt;margin-left:408pt;mso-wrap-distance-bottom:0;mso-wrap-distance-left:9pt;mso-wrap-distance-right:9pt;mso-wrap-distance-top:0;position:absolute;v-text-anchor:top;z-index:251753472" filled="f" fillcolor="this" stroked="f" strokeweight="0.5pt">
                <v:textbox>
                  <w:txbxContent>
                    <w:p w:rsidR="00151B16" w:rsidRPr="00151B16" w14:paraId="05BB9E92" w14:textId="1EBD0372">
                      <w:pPr>
                        <w:rPr>
                          <w:color w:val="FFFFFF"/>
                        </w:rPr>
                      </w:pPr>
                      <w:r w:rsidRPr="00151B16">
                        <w:rPr>
                          <w:rFonts w:hint="eastAsia"/>
                          <w:color w:val="FFFFFF"/>
                        </w:rPr>
                        <w:t>对流程中的关键环节和薄弱环节进行调查、识别和分析。因果分析图：又称鱼刺图，通过带箭头的线，将风险问题</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5227959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EE5D493">
                            <w:pPr>
                              <w:rPr>
                                <w:color w:val="FFFFFF"/>
                              </w:rPr>
                            </w:pPr>
                            <w:r w:rsidRPr="00151B16">
                              <w:rPr>
                                <w:rFonts w:hint="eastAsia"/>
                                <w:color w:val="FFFFFF"/>
                              </w:rPr>
                              <w:t>，空气质量指数（</w:t>
                            </w:r>
                            <w:r w:rsidRPr="00151B16">
                              <w:rPr>
                                <w:rFonts w:hint="eastAsia"/>
                                <w:color w:val="FFFFFF"/>
                              </w:rPr>
                              <w:t>AQI</w:t>
                            </w:r>
                            <w:r w:rsidRPr="00151B16">
                              <w:rPr>
                                <w:rFonts w:hint="eastAsia"/>
                                <w:color w:val="FFFFFF"/>
                              </w:rPr>
                              <w:t>）在</w:t>
                            </w:r>
                            <w:r w:rsidRPr="00151B16">
                              <w:rPr>
                                <w:rFonts w:hint="eastAsia"/>
                                <w:color w:val="FFFFFF"/>
                              </w:rPr>
                              <w:t>201</w:t>
                            </w:r>
                            <w:r w:rsidRPr="00151B16">
                              <w:rPr>
                                <w:rFonts w:hint="eastAsia"/>
                                <w:color w:val="FFFFFF"/>
                              </w:rPr>
                              <w:t>－</w:t>
                            </w:r>
                            <w:r w:rsidRPr="00151B16">
                              <w:rPr>
                                <w:rFonts w:hint="eastAsia"/>
                                <w:color w:val="FFFFFF"/>
                              </w:rPr>
                              <w:t>300</w:t>
                            </w:r>
                            <w:r w:rsidRPr="00151B16">
                              <w:rPr>
                                <w:rFonts w:hint="eastAsia"/>
                                <w:color w:val="FFFFFF"/>
                              </w:rPr>
                              <w:t>之间为重度污染，空气质量指数（</w:t>
                            </w:r>
                            <w:r w:rsidRPr="00151B16">
                              <w:rPr>
                                <w:rFonts w:hint="eastAsia"/>
                                <w:color w:val="FFFFFF"/>
                              </w:rPr>
                              <w:t>AQI</w:t>
                            </w:r>
                            <w:r w:rsidRPr="00151B16">
                              <w:rPr>
                                <w:rFonts w:hint="eastAsia"/>
                                <w:color w:val="FFFFFF"/>
                              </w:rPr>
                              <w:t>）在</w:t>
                            </w:r>
                            <w:r w:rsidRPr="00151B16">
                              <w:rPr>
                                <w:rFonts w:hint="eastAsia"/>
                                <w:color w:val="FFFFFF"/>
                              </w:rPr>
                              <w:t>300</w:t>
                            </w:r>
                            <w:r w:rsidRPr="00151B16">
                              <w:rPr>
                                <w:rFonts w:hint="eastAsia"/>
                                <w:color w:val="FFFFFF"/>
                              </w:rPr>
                              <w:t>以上时为严重污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80" type="#_x0000_t202" style="width:10pt;height:10pt;margin-top:430pt;margin-left:408pt;mso-wrap-distance-bottom:0;mso-wrap-distance-left:9pt;mso-wrap-distance-right:9pt;mso-wrap-distance-top:0;position:absolute;v-text-anchor:top;z-index:251751424" filled="f" fillcolor="this" stroked="f" strokeweight="0.5pt">
                <v:textbox>
                  <w:txbxContent>
                    <w:p w:rsidR="00151B16" w:rsidRPr="00151B16" w14:paraId="7B6295A9" w14:textId="5EE5D493">
                      <w:pPr>
                        <w:rPr>
                          <w:color w:val="FFFFFF"/>
                        </w:rPr>
                      </w:pPr>
                      <w:r w:rsidRPr="00151B16">
                        <w:rPr>
                          <w:rFonts w:hint="eastAsia"/>
                          <w:color w:val="FFFFFF"/>
                        </w:rPr>
                        <w:t>，空气质量指数（</w:t>
                      </w:r>
                      <w:r w:rsidRPr="00151B16">
                        <w:rPr>
                          <w:rFonts w:hint="eastAsia"/>
                          <w:color w:val="FFFFFF"/>
                        </w:rPr>
                        <w:t>AQI</w:t>
                      </w:r>
                      <w:r w:rsidRPr="00151B16">
                        <w:rPr>
                          <w:rFonts w:hint="eastAsia"/>
                          <w:color w:val="FFFFFF"/>
                        </w:rPr>
                        <w:t>）在</w:t>
                      </w:r>
                      <w:r w:rsidRPr="00151B16">
                        <w:rPr>
                          <w:rFonts w:hint="eastAsia"/>
                          <w:color w:val="FFFFFF"/>
                        </w:rPr>
                        <w:t>201</w:t>
                      </w:r>
                      <w:r w:rsidRPr="00151B16">
                        <w:rPr>
                          <w:rFonts w:hint="eastAsia"/>
                          <w:color w:val="FFFFFF"/>
                        </w:rPr>
                        <w:t>－</w:t>
                      </w:r>
                      <w:r w:rsidRPr="00151B16">
                        <w:rPr>
                          <w:rFonts w:hint="eastAsia"/>
                          <w:color w:val="FFFFFF"/>
                        </w:rPr>
                        <w:t>300</w:t>
                      </w:r>
                      <w:r w:rsidRPr="00151B16">
                        <w:rPr>
                          <w:rFonts w:hint="eastAsia"/>
                          <w:color w:val="FFFFFF"/>
                        </w:rPr>
                        <w:t>之间为重度污染，空气质量指数（</w:t>
                      </w:r>
                      <w:r w:rsidRPr="00151B16">
                        <w:rPr>
                          <w:rFonts w:hint="eastAsia"/>
                          <w:color w:val="FFFFFF"/>
                        </w:rPr>
                        <w:t>AQI</w:t>
                      </w:r>
                      <w:r w:rsidRPr="00151B16">
                        <w:rPr>
                          <w:rFonts w:hint="eastAsia"/>
                          <w:color w:val="FFFFFF"/>
                        </w:rPr>
                        <w:t>）在</w:t>
                      </w:r>
                      <w:r w:rsidRPr="00151B16">
                        <w:rPr>
                          <w:rFonts w:hint="eastAsia"/>
                          <w:color w:val="FFFFFF"/>
                        </w:rPr>
                        <w:t>300</w:t>
                      </w:r>
                      <w:r w:rsidRPr="00151B16">
                        <w:rPr>
                          <w:rFonts w:hint="eastAsia"/>
                          <w:color w:val="FFFFFF"/>
                        </w:rPr>
                        <w:t>以上时为严重污</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981371670"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4FED0151">
                            <w:pPr>
                              <w:rPr>
                                <w:color w:val="FFFFFF"/>
                              </w:rPr>
                            </w:pPr>
                            <w:r w:rsidRPr="00151B16">
                              <w:rPr>
                                <w:rFonts w:hint="eastAsia"/>
                                <w:color w:val="FFFFFF"/>
                              </w:rPr>
                              <w:t>；完工交接不畅等。计划：各类项目计划制定不够科学合理，缺乏操作性或指导性；实施中没有发挥应有的作用，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1" type="#_x0000_t202" style="width:10pt;height:10pt;margin-top:280pt;margin-left:408pt;mso-wrap-distance-bottom:0;mso-wrap-distance-left:9pt;mso-wrap-distance-right:9pt;mso-wrap-distance-top:0;position:absolute;v-text-anchor:top;z-index:251749376" filled="f" fillcolor="this" stroked="f" strokeweight="0.5pt">
                <v:textbox>
                  <w:txbxContent>
                    <w:p w:rsidR="00151B16" w:rsidRPr="00151B16" w14:paraId="3A52E646" w14:textId="4FED0151">
                      <w:pPr>
                        <w:rPr>
                          <w:color w:val="FFFFFF"/>
                        </w:rPr>
                      </w:pPr>
                      <w:r w:rsidRPr="00151B16">
                        <w:rPr>
                          <w:rFonts w:hint="eastAsia"/>
                          <w:color w:val="FFFFFF"/>
                        </w:rPr>
                        <w:t>；完工交接不畅等。计划：各类项目计划制定不够科学合理，缺乏操作性或指导性；实施中没有发挥应有的作用，</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269262603"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3BD1962F">
                            <w:pPr>
                              <w:rPr>
                                <w:color w:val="FFFFFF"/>
                              </w:rPr>
                            </w:pPr>
                            <w:r w:rsidRPr="00151B16">
                              <w:rPr>
                                <w:rFonts w:hint="eastAsia"/>
                                <w:color w:val="FFFFFF"/>
                              </w:rPr>
                              <w:t>的便利性；现存的与保险人的关系等。项目招标书中即应明确投保问题。总承包可统一向一家投保，掌握保险条件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2" type="#_x0000_t202" style="width:10pt;height:10pt;margin-top:130pt;margin-left:408pt;mso-wrap-distance-bottom:0;mso-wrap-distance-left:9pt;mso-wrap-distance-right:9pt;mso-wrap-distance-top:0;position:absolute;v-text-anchor:top;z-index:251747328" filled="f" fillcolor="this" stroked="f" strokeweight="0.5pt">
                <v:textbox>
                  <w:txbxContent>
                    <w:p w:rsidR="00151B16" w:rsidRPr="00151B16" w14:paraId="052BA299" w14:textId="3BD1962F">
                      <w:pPr>
                        <w:rPr>
                          <w:color w:val="FFFFFF"/>
                        </w:rPr>
                      </w:pPr>
                      <w:r w:rsidRPr="00151B16">
                        <w:rPr>
                          <w:rFonts w:hint="eastAsia"/>
                          <w:color w:val="FFFFFF"/>
                        </w:rPr>
                        <w:t>的便利性；现存的与保险人的关系等。项目招标书中即应明确投保问题。总承包可统一向一家投保，掌握保险条件</w:t>
                      </w:r>
                    </w:p>
                  </w:txbxContent>
                </v:textbox>
              </v:shape>
            </w:pict>
          </mc:Fallback>
        </mc:AlternateContent>
      </w:r>
    </w:p>
    <w:p w:rsidR="00717AE7" w14:paraId="2DD8C199" w14:textId="77777777">
      <w:pPr>
        <w:spacing w:line="246" w:lineRule="auto"/>
      </w:pPr>
    </w:p>
    <w:p w:rsidR="00717AE7" w14:paraId="6F87CD57" w14:textId="77777777">
      <w:pPr>
        <w:spacing w:line="246" w:lineRule="auto"/>
      </w:pPr>
    </w:p>
    <w:p w:rsidR="00717AE7" w14:paraId="47DD7CBD" w14:textId="77777777">
      <w:pPr>
        <w:spacing w:line="247" w:lineRule="auto"/>
      </w:pPr>
    </w:p>
    <w:p w:rsidR="00717AE7" w14:paraId="17073B80" w14:textId="77777777">
      <w:pPr>
        <w:spacing w:line="247" w:lineRule="auto"/>
      </w:pPr>
    </w:p>
    <w:p w:rsidR="00717AE7" w14:paraId="0B825301" w14:textId="77777777">
      <w:pPr>
        <w:spacing w:line="60" w:lineRule="exact"/>
        <w:textAlignment w:val="center"/>
      </w:pPr>
      <w:r>
        <w:drawing>
          <wp:inline distT="0" distB="0" distL="0" distR="0">
            <wp:extent cx="8001000" cy="38100"/>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21B6F501" w14:textId="77777777">
      <w:pPr>
        <w:spacing w:line="241" w:lineRule="auto"/>
      </w:pPr>
    </w:p>
    <w:p w:rsidR="00717AE7" w14:paraId="02E1DE37" w14:textId="77777777">
      <w:pPr>
        <w:spacing w:line="242" w:lineRule="auto"/>
      </w:pPr>
    </w:p>
    <w:p w:rsidR="00717AE7" w14:paraId="2E1695F6" w14:textId="77777777">
      <w:pPr>
        <w:spacing w:before="117" w:line="370" w:lineRule="auto"/>
        <w:ind w:left="73" w:right="2139" w:hanging="7"/>
        <w:rPr>
          <w:rFonts w:ascii="黑体" w:eastAsia="黑体" w:hAnsi="黑体" w:cs="黑体"/>
          <w:sz w:val="42"/>
          <w:szCs w:val="42"/>
        </w:rPr>
      </w:pPr>
      <w:r>
        <w:rPr>
          <w:rFonts w:ascii="宋体" w:eastAsia="宋体" w:hAnsi="宋体" w:cs="宋体"/>
          <w:spacing w:val="-2"/>
          <w:sz w:val="36"/>
          <w:szCs w:val="36"/>
        </w:rPr>
        <w:t>对。工程变更引起的费用管理的风险，通过加强费用控制以应对。</w:t>
      </w:r>
      <w:r>
        <w:rPr>
          <w:rFonts w:ascii="宋体" w:eastAsia="宋体" w:hAnsi="宋体" w:cs="宋体"/>
          <w:spacing w:val="11"/>
          <w:sz w:val="36"/>
          <w:szCs w:val="36"/>
        </w:rPr>
        <w:t xml:space="preserve"> </w:t>
      </w:r>
      <w:r>
        <w:rPr>
          <w:rFonts w:ascii="黑体" w:eastAsia="黑体" w:hAnsi="黑体" w:cs="黑体"/>
          <w:spacing w:val="-19"/>
          <w:sz w:val="42"/>
          <w:szCs w:val="42"/>
        </w:rPr>
        <w:t>4.4.</w:t>
      </w:r>
      <w:r>
        <w:rPr>
          <w:rFonts w:ascii="黑体" w:eastAsia="黑体" w:hAnsi="黑体" w:cs="黑体"/>
          <w:spacing w:val="156"/>
          <w:sz w:val="42"/>
          <w:szCs w:val="42"/>
        </w:rPr>
        <w:t xml:space="preserve"> </w:t>
      </w:r>
      <w:r>
        <w:rPr>
          <w:rFonts w:ascii="黑体" w:eastAsia="黑体" w:hAnsi="黑体" w:cs="黑体"/>
          <w:spacing w:val="-19"/>
          <w:sz w:val="42"/>
          <w:szCs w:val="42"/>
        </w:rPr>
        <w:t>风险监控</w:t>
      </w:r>
    </w:p>
    <w:p w:rsidR="00717AE7" w14:paraId="3383B7C4" w14:textId="77777777">
      <w:pPr>
        <w:spacing w:before="75" w:line="358" w:lineRule="auto"/>
        <w:ind w:left="67" w:right="65" w:firstLine="725"/>
        <w:rPr>
          <w:rFonts w:ascii="宋体" w:eastAsia="宋体" w:hAnsi="宋体" w:cs="宋体"/>
          <w:sz w:val="36"/>
          <w:szCs w:val="36"/>
        </w:rPr>
      </w:pPr>
      <w:r>
        <w:rPr>
          <w:rFonts w:ascii="宋体" w:eastAsia="宋体" w:hAnsi="宋体" w:cs="宋体"/>
          <w:spacing w:val="-14"/>
          <w:sz w:val="36"/>
          <w:szCs w:val="36"/>
        </w:rPr>
        <w:t>风险监控就是跟踪己识别风险、</w:t>
      </w:r>
      <w:r>
        <w:rPr>
          <w:rFonts w:ascii="宋体" w:eastAsia="宋体" w:hAnsi="宋体" w:cs="宋体"/>
          <w:spacing w:val="-32"/>
          <w:sz w:val="36"/>
          <w:szCs w:val="36"/>
        </w:rPr>
        <w:t xml:space="preserve"> </w:t>
      </w:r>
      <w:r>
        <w:rPr>
          <w:rFonts w:ascii="宋体" w:eastAsia="宋体" w:hAnsi="宋体" w:cs="宋体"/>
          <w:spacing w:val="-14"/>
          <w:sz w:val="36"/>
          <w:szCs w:val="36"/>
        </w:rPr>
        <w:t>监视剩余风险和识别新风险，</w:t>
      </w:r>
      <w:r>
        <w:rPr>
          <w:rFonts w:ascii="宋体" w:eastAsia="宋体" w:hAnsi="宋体" w:cs="宋体"/>
          <w:spacing w:val="-18"/>
          <w:sz w:val="36"/>
          <w:szCs w:val="36"/>
        </w:rPr>
        <w:t xml:space="preserve"> </w:t>
      </w:r>
      <w:r>
        <w:rPr>
          <w:rFonts w:ascii="宋体" w:eastAsia="宋体" w:hAnsi="宋体" w:cs="宋体"/>
          <w:spacing w:val="-14"/>
          <w:sz w:val="36"/>
          <w:szCs w:val="36"/>
        </w:rPr>
        <w:t>保证风险计划</w:t>
      </w:r>
      <w:r>
        <w:rPr>
          <w:rFonts w:ascii="宋体" w:eastAsia="宋体" w:hAnsi="宋体" w:cs="宋体"/>
          <w:sz w:val="36"/>
          <w:szCs w:val="36"/>
        </w:rPr>
        <w:t xml:space="preserve"> </w:t>
      </w:r>
      <w:r>
        <w:rPr>
          <w:rFonts w:ascii="宋体" w:eastAsia="宋体" w:hAnsi="宋体" w:cs="宋体"/>
          <w:spacing w:val="-13"/>
          <w:sz w:val="36"/>
          <w:szCs w:val="36"/>
        </w:rPr>
        <w:t>的执行，</w:t>
      </w:r>
      <w:r>
        <w:rPr>
          <w:rFonts w:ascii="宋体" w:eastAsia="宋体" w:hAnsi="宋体" w:cs="宋体"/>
          <w:spacing w:val="-6"/>
          <w:sz w:val="36"/>
          <w:szCs w:val="36"/>
        </w:rPr>
        <w:t xml:space="preserve"> </w:t>
      </w:r>
      <w:r>
        <w:rPr>
          <w:rFonts w:ascii="宋体" w:eastAsia="宋体" w:hAnsi="宋体" w:cs="宋体"/>
          <w:spacing w:val="-13"/>
          <w:sz w:val="36"/>
          <w:szCs w:val="36"/>
        </w:rPr>
        <w:t>并评估风险响应有效性的过程。</w:t>
      </w:r>
      <w:r>
        <w:rPr>
          <w:rFonts w:ascii="宋体" w:eastAsia="宋体" w:hAnsi="宋体" w:cs="宋体"/>
          <w:spacing w:val="-33"/>
          <w:sz w:val="36"/>
          <w:szCs w:val="36"/>
        </w:rPr>
        <w:t xml:space="preserve"> </w:t>
      </w:r>
      <w:r>
        <w:rPr>
          <w:rFonts w:ascii="宋体" w:eastAsia="宋体" w:hAnsi="宋体" w:cs="宋体"/>
          <w:spacing w:val="-13"/>
          <w:sz w:val="36"/>
          <w:szCs w:val="36"/>
        </w:rPr>
        <w:t>风险监控工作由技术管理部组织其他各</w:t>
      </w:r>
      <w:r>
        <w:rPr>
          <w:rFonts w:ascii="宋体" w:eastAsia="宋体" w:hAnsi="宋体" w:cs="宋体"/>
          <w:sz w:val="36"/>
          <w:szCs w:val="36"/>
        </w:rPr>
        <w:t xml:space="preserve"> </w:t>
      </w:r>
      <w:r>
        <w:rPr>
          <w:rFonts w:ascii="宋体" w:eastAsia="宋体" w:hAnsi="宋体" w:cs="宋体"/>
          <w:spacing w:val="-4"/>
          <w:sz w:val="36"/>
          <w:szCs w:val="36"/>
        </w:rPr>
        <w:t>部门的专业人员进行。</w:t>
      </w:r>
    </w:p>
    <w:p w:rsidR="00717AE7" w14:paraId="5F2DA9ED" w14:textId="77777777">
      <w:pPr>
        <w:spacing w:before="1"/>
        <w:ind w:firstLine="71"/>
        <w:rPr>
          <w:rFonts w:ascii="黑体" w:eastAsia="黑体" w:hAnsi="黑体" w:cs="黑体"/>
          <w:sz w:val="36"/>
          <w:szCs w:val="36"/>
        </w:rPr>
      </w:pPr>
      <w:r>
        <w:rPr>
          <w:rFonts w:ascii="黑体" w:eastAsia="黑体" w:hAnsi="黑体" w:cs="黑体"/>
          <w:spacing w:val="-12"/>
          <w:sz w:val="36"/>
          <w:szCs w:val="36"/>
        </w:rPr>
        <w:t>4.4.1.</w:t>
      </w:r>
      <w:r>
        <w:rPr>
          <w:rFonts w:ascii="黑体" w:eastAsia="黑体" w:hAnsi="黑体" w:cs="黑体"/>
          <w:spacing w:val="12"/>
          <w:sz w:val="36"/>
          <w:szCs w:val="36"/>
        </w:rPr>
        <w:t xml:space="preserve">  </w:t>
      </w:r>
      <w:r>
        <w:rPr>
          <w:rFonts w:ascii="黑体" w:eastAsia="黑体" w:hAnsi="黑体" w:cs="黑体"/>
          <w:spacing w:val="-12"/>
          <w:sz w:val="36"/>
          <w:szCs w:val="36"/>
        </w:rPr>
        <w:t>风险监控的范围和原则</w:t>
      </w:r>
    </w:p>
    <w:p w:rsidR="00717AE7" w14:paraId="75DCCD20" w14:textId="77777777">
      <w:pPr>
        <w:spacing w:before="229" w:line="237" w:lineRule="auto"/>
        <w:ind w:firstLine="1418"/>
        <w:rPr>
          <w:rFonts w:ascii="宋体" w:eastAsia="宋体" w:hAnsi="宋体" w:cs="宋体"/>
          <w:sz w:val="36"/>
          <w:szCs w:val="36"/>
        </w:rPr>
      </w:pPr>
      <w:r>
        <w:rPr>
          <w:rFonts w:ascii="宋体" w:eastAsia="宋体" w:hAnsi="宋体" w:cs="宋体"/>
          <w:spacing w:val="-1"/>
          <w:sz w:val="36"/>
          <w:szCs w:val="36"/>
        </w:rPr>
        <w:t>全面监控各类风险的原有状态改变与否，并做出趋势分析。</w:t>
      </w:r>
    </w:p>
    <w:p w:rsidR="00717AE7" w14:paraId="32B63146" w14:textId="77777777">
      <w:pPr>
        <w:spacing w:before="240" w:line="360" w:lineRule="auto"/>
        <w:ind w:left="1423" w:right="79"/>
        <w:rPr>
          <w:rFonts w:ascii="宋体" w:eastAsia="宋体" w:hAnsi="宋体" w:cs="宋体"/>
          <w:sz w:val="36"/>
          <w:szCs w:val="36"/>
        </w:rPr>
      </w:pPr>
      <w:r>
        <w:rPr>
          <w:rFonts w:ascii="宋体" w:eastAsia="宋体" w:hAnsi="宋体" w:cs="宋体"/>
          <w:spacing w:val="-3"/>
          <w:sz w:val="36"/>
          <w:szCs w:val="36"/>
        </w:rPr>
        <w:t>风险监控涉及到选择替代对策、应急预案、采取纠正措施，或修改项目</w:t>
      </w:r>
      <w:r>
        <w:rPr>
          <w:rFonts w:ascii="宋体" w:eastAsia="宋体" w:hAnsi="宋体" w:cs="宋体"/>
          <w:spacing w:val="29"/>
          <w:sz w:val="36"/>
          <w:szCs w:val="36"/>
        </w:rPr>
        <w:t xml:space="preserve"> </w:t>
      </w:r>
      <w:r>
        <w:rPr>
          <w:rFonts w:ascii="宋体" w:eastAsia="宋体" w:hAnsi="宋体" w:cs="宋体"/>
          <w:spacing w:val="-8"/>
          <w:sz w:val="36"/>
          <w:szCs w:val="36"/>
        </w:rPr>
        <w:t>风险管理计划。</w:t>
      </w:r>
    </w:p>
    <w:p w:rsidR="00717AE7" w14:paraId="128D0C98" w14:textId="77777777">
      <w:pPr>
        <w:spacing w:before="3" w:line="360" w:lineRule="auto"/>
        <w:ind w:left="1438" w:right="79" w:hanging="18"/>
        <w:rPr>
          <w:rFonts w:ascii="宋体" w:eastAsia="宋体" w:hAnsi="宋体" w:cs="宋体"/>
          <w:sz w:val="36"/>
          <w:szCs w:val="36"/>
        </w:rPr>
      </w:pPr>
      <w:r>
        <w:rPr>
          <w:rFonts w:ascii="宋体" w:eastAsia="宋体" w:hAnsi="宋体" w:cs="宋体"/>
          <w:spacing w:val="-2"/>
          <w:sz w:val="36"/>
          <w:szCs w:val="36"/>
        </w:rPr>
        <w:t>持续开展风险识别、风险评价、风险响应，包括风险监测在内的整个风</w:t>
      </w:r>
      <w:r>
        <w:rPr>
          <w:rFonts w:ascii="宋体" w:eastAsia="宋体" w:hAnsi="宋体" w:cs="宋体"/>
          <w:spacing w:val="1"/>
          <w:sz w:val="36"/>
          <w:szCs w:val="36"/>
        </w:rPr>
        <w:t xml:space="preserve"> </w:t>
      </w:r>
      <w:r>
        <w:rPr>
          <w:rFonts w:ascii="宋体" w:eastAsia="宋体" w:hAnsi="宋体" w:cs="宋体"/>
          <w:spacing w:val="-11"/>
          <w:sz w:val="36"/>
          <w:szCs w:val="36"/>
        </w:rPr>
        <w:t>险管理过程。</w:t>
      </w:r>
    </w:p>
    <w:p w:rsidR="00717AE7" w14:paraId="4828E59B" w14:textId="77777777">
      <w:pPr>
        <w:spacing w:before="2"/>
        <w:ind w:firstLine="71"/>
        <w:rPr>
          <w:rFonts w:ascii="黑体" w:eastAsia="黑体" w:hAnsi="黑体" w:cs="黑体"/>
          <w:sz w:val="36"/>
          <w:szCs w:val="36"/>
        </w:rPr>
      </w:pPr>
      <w:r>
        <w:rPr>
          <w:rFonts w:ascii="黑体" w:eastAsia="黑体" w:hAnsi="黑体" w:cs="黑体"/>
          <w:spacing w:val="-16"/>
          <w:sz w:val="36"/>
          <w:szCs w:val="36"/>
        </w:rPr>
        <w:t>4.4.2.</w:t>
      </w:r>
      <w:r>
        <w:rPr>
          <w:rFonts w:ascii="黑体" w:eastAsia="黑体" w:hAnsi="黑体" w:cs="黑体"/>
          <w:spacing w:val="9"/>
          <w:sz w:val="36"/>
          <w:szCs w:val="36"/>
        </w:rPr>
        <w:t xml:space="preserve">  </w:t>
      </w:r>
      <w:r>
        <w:rPr>
          <w:rFonts w:ascii="黑体" w:eastAsia="黑体" w:hAnsi="黑体" w:cs="黑体"/>
          <w:spacing w:val="-16"/>
          <w:sz w:val="36"/>
          <w:szCs w:val="36"/>
        </w:rPr>
        <w:t>风险监控程序</w:t>
      </w:r>
    </w:p>
    <w:p w:rsidR="00717AE7" w14:paraId="63FD4299" w14:textId="77777777">
      <w:pPr>
        <w:spacing w:before="244" w:line="360" w:lineRule="auto"/>
        <w:ind w:left="65" w:right="58" w:firstLine="736"/>
        <w:rPr>
          <w:rFonts w:ascii="宋体" w:eastAsia="宋体" w:hAnsi="宋体" w:cs="宋体"/>
          <w:sz w:val="36"/>
          <w:szCs w:val="36"/>
        </w:rPr>
      </w:pPr>
      <w:r>
        <w:rPr>
          <w:rFonts w:ascii="宋体" w:eastAsia="宋体" w:hAnsi="宋体" w:cs="宋体"/>
          <w:spacing w:val="-5"/>
          <w:sz w:val="36"/>
          <w:szCs w:val="36"/>
        </w:rPr>
        <w:t>总承包项目风险监控的内容主要包括：持续开展总承包项目风险的识别和度</w:t>
      </w:r>
      <w:r>
        <w:rPr>
          <w:rFonts w:ascii="宋体" w:eastAsia="宋体" w:hAnsi="宋体" w:cs="宋体"/>
          <w:spacing w:val="24"/>
          <w:sz w:val="36"/>
          <w:szCs w:val="36"/>
        </w:rPr>
        <w:t xml:space="preserve"> </w:t>
      </w:r>
      <w:r>
        <w:rPr>
          <w:rFonts w:ascii="宋体" w:eastAsia="宋体" w:hAnsi="宋体" w:cs="宋体"/>
          <w:spacing w:val="-20"/>
          <w:sz w:val="36"/>
          <w:szCs w:val="36"/>
        </w:rPr>
        <w:t>量；</w:t>
      </w:r>
      <w:r>
        <w:rPr>
          <w:rFonts w:ascii="宋体" w:eastAsia="宋体" w:hAnsi="宋体" w:cs="宋体"/>
          <w:spacing w:val="18"/>
          <w:sz w:val="36"/>
          <w:szCs w:val="36"/>
        </w:rPr>
        <w:t xml:space="preserve"> </w:t>
      </w:r>
      <w:r>
        <w:rPr>
          <w:rFonts w:ascii="宋体" w:eastAsia="宋体" w:hAnsi="宋体" w:cs="宋体"/>
          <w:spacing w:val="-20"/>
          <w:sz w:val="36"/>
          <w:szCs w:val="36"/>
        </w:rPr>
        <w:t>监控项目潜在风险的发展；</w:t>
      </w:r>
      <w:r>
        <w:rPr>
          <w:rFonts w:ascii="宋体" w:eastAsia="宋体" w:hAnsi="宋体" w:cs="宋体"/>
          <w:spacing w:val="4"/>
          <w:sz w:val="36"/>
          <w:szCs w:val="36"/>
        </w:rPr>
        <w:t xml:space="preserve"> </w:t>
      </w:r>
      <w:r>
        <w:rPr>
          <w:rFonts w:ascii="宋体" w:eastAsia="宋体" w:hAnsi="宋体" w:cs="宋体"/>
          <w:spacing w:val="-20"/>
          <w:sz w:val="36"/>
          <w:szCs w:val="36"/>
        </w:rPr>
        <w:t>追踪项目风险发生的征兆；</w:t>
      </w:r>
      <w:r>
        <w:rPr>
          <w:rFonts w:ascii="宋体" w:eastAsia="宋体" w:hAnsi="宋体" w:cs="宋体"/>
          <w:spacing w:val="4"/>
          <w:sz w:val="36"/>
          <w:szCs w:val="36"/>
        </w:rPr>
        <w:t xml:space="preserve"> </w:t>
      </w:r>
      <w:r>
        <w:rPr>
          <w:rFonts w:ascii="宋体" w:eastAsia="宋体" w:hAnsi="宋体" w:cs="宋体"/>
          <w:spacing w:val="-20"/>
          <w:sz w:val="36"/>
          <w:szCs w:val="36"/>
        </w:rPr>
        <w:t>采取各种风险防范措</w:t>
      </w:r>
      <w:r>
        <w:rPr>
          <w:rFonts w:ascii="宋体" w:eastAsia="宋体" w:hAnsi="宋体" w:cs="宋体"/>
          <w:sz w:val="36"/>
          <w:szCs w:val="36"/>
        </w:rPr>
        <w:t xml:space="preserve"> </w:t>
      </w:r>
      <w:r>
        <w:rPr>
          <w:rFonts w:ascii="宋体" w:eastAsia="宋体" w:hAnsi="宋体" w:cs="宋体"/>
          <w:spacing w:val="-15"/>
          <w:sz w:val="36"/>
          <w:szCs w:val="36"/>
        </w:rPr>
        <w:t>施；</w:t>
      </w:r>
      <w:r>
        <w:rPr>
          <w:rFonts w:ascii="宋体" w:eastAsia="宋体" w:hAnsi="宋体" w:cs="宋体"/>
          <w:spacing w:val="32"/>
          <w:sz w:val="36"/>
          <w:szCs w:val="36"/>
        </w:rPr>
        <w:t xml:space="preserve"> </w:t>
      </w:r>
      <w:r>
        <w:rPr>
          <w:rFonts w:ascii="宋体" w:eastAsia="宋体" w:hAnsi="宋体" w:cs="宋体"/>
          <w:spacing w:val="-15"/>
          <w:sz w:val="36"/>
          <w:szCs w:val="36"/>
        </w:rPr>
        <w:t>应对和处理各种风险事件，消除或缩小风险后果；</w:t>
      </w:r>
      <w:r>
        <w:rPr>
          <w:rFonts w:ascii="宋体" w:eastAsia="宋体" w:hAnsi="宋体" w:cs="宋体"/>
          <w:spacing w:val="2"/>
          <w:sz w:val="36"/>
          <w:szCs w:val="36"/>
        </w:rPr>
        <w:t xml:space="preserve"> </w:t>
      </w:r>
      <w:r>
        <w:rPr>
          <w:rFonts w:ascii="宋体" w:eastAsia="宋体" w:hAnsi="宋体" w:cs="宋体"/>
          <w:spacing w:val="-15"/>
          <w:sz w:val="36"/>
          <w:szCs w:val="36"/>
        </w:rPr>
        <w:t>管理和使用项目不可遇见</w:t>
      </w:r>
      <w:r>
        <w:rPr>
          <w:rFonts w:ascii="宋体" w:eastAsia="宋体" w:hAnsi="宋体" w:cs="宋体"/>
          <w:sz w:val="36"/>
          <w:szCs w:val="36"/>
        </w:rPr>
        <w:t xml:space="preserve"> </w:t>
      </w:r>
      <w:r>
        <w:rPr>
          <w:rFonts w:ascii="宋体" w:eastAsia="宋体" w:hAnsi="宋体" w:cs="宋体"/>
          <w:spacing w:val="-15"/>
          <w:sz w:val="36"/>
          <w:szCs w:val="36"/>
        </w:rPr>
        <w:t>费用；</w:t>
      </w:r>
      <w:r>
        <w:rPr>
          <w:rFonts w:ascii="宋体" w:eastAsia="宋体" w:hAnsi="宋体" w:cs="宋体"/>
          <w:spacing w:val="59"/>
          <w:sz w:val="36"/>
          <w:szCs w:val="36"/>
        </w:rPr>
        <w:t xml:space="preserve"> </w:t>
      </w:r>
      <w:r>
        <w:rPr>
          <w:rFonts w:ascii="宋体" w:eastAsia="宋体" w:hAnsi="宋体" w:cs="宋体"/>
          <w:spacing w:val="-15"/>
          <w:sz w:val="36"/>
          <w:szCs w:val="36"/>
        </w:rPr>
        <w:t>调整项目风险管理计划等。</w:t>
      </w:r>
    </w:p>
    <w:p w:rsidR="00717AE7" w14:paraId="05F0D8E1" w14:textId="77777777">
      <w:pPr>
        <w:spacing w:before="1" w:line="237" w:lineRule="auto"/>
        <w:ind w:firstLine="787"/>
        <w:rPr>
          <w:rFonts w:ascii="宋体" w:eastAsia="宋体" w:hAnsi="宋体" w:cs="宋体"/>
          <w:sz w:val="36"/>
          <w:szCs w:val="36"/>
        </w:rPr>
      </w:pPr>
      <w:r>
        <w:rPr>
          <w:rFonts w:ascii="宋体" w:eastAsia="宋体" w:hAnsi="宋体" w:cs="宋体"/>
          <w:spacing w:val="-5"/>
          <w:sz w:val="36"/>
          <w:szCs w:val="36"/>
        </w:rPr>
        <w:t>技术管理部应定期汇总其他各部门风险响应计划的有效性、未曾预料到的后</w:t>
      </w:r>
    </w:p>
    <w:p w:rsidR="00717AE7" w14:paraId="03BCD56E" w14:textId="77777777">
      <w:pPr>
        <w:spacing w:before="241" w:line="366" w:lineRule="auto"/>
        <w:ind w:left="69" w:right="76" w:hanging="3"/>
        <w:rPr>
          <w:rFonts w:ascii="宋体" w:eastAsia="宋体" w:hAnsi="宋体" w:cs="宋体"/>
          <w:sz w:val="36"/>
          <w:szCs w:val="36"/>
        </w:rPr>
      </w:pPr>
      <w:r>
        <w:rPr>
          <w:rFonts w:ascii="宋体" w:eastAsia="宋体" w:hAnsi="宋体" w:cs="宋体"/>
          <w:spacing w:val="-10"/>
          <w:sz w:val="36"/>
          <w:szCs w:val="36"/>
        </w:rPr>
        <w:t>果，以及为适当应对风险所采取的中途纠正措施，</w:t>
      </w:r>
      <w:r>
        <w:rPr>
          <w:rFonts w:ascii="宋体" w:eastAsia="宋体" w:hAnsi="宋体" w:cs="宋体"/>
          <w:spacing w:val="26"/>
          <w:sz w:val="36"/>
          <w:szCs w:val="36"/>
        </w:rPr>
        <w:t xml:space="preserve"> </w:t>
      </w:r>
      <w:r>
        <w:rPr>
          <w:rFonts w:ascii="宋体" w:eastAsia="宋体" w:hAnsi="宋体" w:cs="宋体"/>
          <w:spacing w:val="-10"/>
          <w:sz w:val="36"/>
          <w:szCs w:val="36"/>
        </w:rPr>
        <w:t>作为风险监控的依据。风险管</w:t>
      </w:r>
      <w:r>
        <w:rPr>
          <w:rFonts w:ascii="宋体" w:eastAsia="宋体" w:hAnsi="宋体" w:cs="宋体"/>
          <w:sz w:val="36"/>
          <w:szCs w:val="36"/>
        </w:rPr>
        <w:t xml:space="preserve"> </w:t>
      </w:r>
      <w:r>
        <w:rPr>
          <w:rFonts w:ascii="宋体" w:eastAsia="宋体" w:hAnsi="宋体" w:cs="宋体"/>
          <w:spacing w:val="-15"/>
          <w:sz w:val="36"/>
          <w:szCs w:val="36"/>
        </w:rPr>
        <w:t>理工程师应定期组织编制</w:t>
      </w:r>
      <w:r>
        <w:rPr>
          <w:rFonts w:ascii="宋体" w:eastAsia="宋体" w:hAnsi="宋体" w:cs="宋体"/>
          <w:spacing w:val="-70"/>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重要风险排序表</w:t>
      </w:r>
      <w:r>
        <w:rPr>
          <w:rFonts w:ascii="宋体" w:eastAsia="宋体" w:hAnsi="宋体" w:cs="宋体"/>
          <w:spacing w:val="-15"/>
          <w:sz w:val="36"/>
          <w:szCs w:val="36"/>
        </w:rPr>
        <w:t>”</w:t>
      </w:r>
      <w:r>
        <w:rPr>
          <w:rFonts w:ascii="宋体" w:eastAsia="宋体" w:hAnsi="宋体" w:cs="宋体"/>
          <w:spacing w:val="-15"/>
          <w:sz w:val="36"/>
          <w:szCs w:val="36"/>
        </w:rPr>
        <w:t>，对项目风险进行监视，</w:t>
      </w:r>
      <w:r>
        <w:rPr>
          <w:rFonts w:ascii="宋体" w:eastAsia="宋体" w:hAnsi="宋体" w:cs="宋体"/>
          <w:spacing w:val="74"/>
          <w:sz w:val="36"/>
          <w:szCs w:val="36"/>
        </w:rPr>
        <w:t xml:space="preserve"> </w:t>
      </w:r>
      <w:r>
        <w:rPr>
          <w:rFonts w:ascii="宋体" w:eastAsia="宋体" w:hAnsi="宋体" w:cs="宋体"/>
          <w:spacing w:val="-15"/>
          <w:sz w:val="36"/>
          <w:szCs w:val="36"/>
        </w:rPr>
        <w:t>报项目经</w:t>
      </w:r>
      <w:r>
        <w:rPr>
          <w:rFonts w:ascii="宋体" w:eastAsia="宋体" w:hAnsi="宋体" w:cs="宋体"/>
          <w:sz w:val="36"/>
          <w:szCs w:val="36"/>
        </w:rPr>
        <w:t xml:space="preserve"> </w:t>
      </w:r>
      <w:r>
        <w:rPr>
          <w:rFonts w:ascii="宋体" w:eastAsia="宋体" w:hAnsi="宋体" w:cs="宋体"/>
          <w:spacing w:val="-7"/>
          <w:sz w:val="36"/>
          <w:szCs w:val="36"/>
        </w:rPr>
        <w:t>理批准后，并由技术管理部通报其他部门。</w:t>
      </w:r>
      <w:r>
        <w:rPr>
          <w:rFonts w:ascii="宋体" w:eastAsia="宋体" w:hAnsi="宋体" w:cs="宋体"/>
          <w:spacing w:val="62"/>
          <w:sz w:val="36"/>
          <w:szCs w:val="36"/>
        </w:rPr>
        <w:t xml:space="preserve"> </w:t>
      </w:r>
      <w:r>
        <w:rPr>
          <w:rFonts w:ascii="宋体" w:eastAsia="宋体" w:hAnsi="宋体" w:cs="宋体"/>
          <w:spacing w:val="-7"/>
          <w:sz w:val="36"/>
          <w:szCs w:val="36"/>
        </w:rPr>
        <w:t>具体风险监控程序如下图所示。</w:t>
      </w:r>
    </w:p>
    <w:p w:rsidR="00717AE7" w14:paraId="7E549E72" w14:textId="77777777">
      <w:pPr>
        <w:sectPr>
          <w:headerReference w:type="default" r:id="rId39"/>
          <w:pgSz w:w="17860" w:h="25258"/>
          <w:pgMar w:top="400" w:right="2619" w:bottom="0" w:left="2640" w:header="0" w:footer="0" w:gutter="0"/>
          <w:pgNumType w:start="13"/>
          <w:cols w:space="720"/>
        </w:sectPr>
      </w:pPr>
    </w:p>
    <w:p w:rsidR="00717AE7" w14:paraId="0F4F722E" w14:textId="514041EB">
      <w:pPr>
        <w:spacing w:line="246" w:lineRule="auto"/>
      </w:pPr>
      <w:r>
        <mc:AlternateContent>
          <mc:Choice Requires="wps">
            <w:drawing>
              <wp:anchor distT="0" distB="0" distL="114300" distR="114300" simplePos="0" relativeHeight="25176268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014089032"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47AF0254">
                            <w:pPr>
                              <w:rPr>
                                <w:color w:val="FFFFFF"/>
                              </w:rPr>
                            </w:pPr>
                            <w:r w:rsidRPr="00151B16">
                              <w:rPr>
                                <w:rFonts w:hint="eastAsia"/>
                                <w:color w:val="FFFFFF"/>
                              </w:rPr>
                              <w:t>料会道德败坏文化素质低下恶劣的自然条件，如洪水、地震、火灾、台风、雷电等不可抗拒自然力等复杂地质条件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83" type="#_x0000_t202" style="width:10pt;height:10pt;margin-top:580pt;margin-left:408pt;mso-wrap-distance-bottom:0;mso-wrap-distance-left:9pt;mso-wrap-distance-right:9pt;mso-wrap-distance-top:0;position:absolute;v-text-anchor:top;z-index:251761664" filled="f" fillcolor="this" stroked="f" strokeweight="0.5pt">
                <v:textbox>
                  <w:txbxContent>
                    <w:p w:rsidR="00151B16" w:rsidRPr="00151B16" w14:paraId="5CACD863" w14:textId="47AF0254">
                      <w:pPr>
                        <w:rPr>
                          <w:color w:val="FFFFFF"/>
                        </w:rPr>
                      </w:pPr>
                      <w:r w:rsidRPr="00151B16">
                        <w:rPr>
                          <w:rFonts w:hint="eastAsia"/>
                          <w:color w:val="FFFFFF"/>
                        </w:rPr>
                        <w:t>料会道德败坏文化素质低下恶劣的自然条件，如洪水、地震、火灾、台风、雷电等不可抗拒自然力等复杂地质条件</w:t>
                      </w:r>
                    </w:p>
                  </w:txbxContent>
                </v:textbox>
              </v:shape>
            </w:pict>
          </mc:Fallback>
        </mc:AlternateContent>
      </w:r>
      <w:r>
        <mc:AlternateContent>
          <mc:Choice Requires="wps">
            <w:drawing>
              <wp:anchor distT="0" distB="0" distL="114300" distR="114300" simplePos="0" relativeHeight="25176064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700194496"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6135311E">
                            <w:pPr>
                              <w:rPr>
                                <w:color w:val="FFFFFF"/>
                              </w:rPr>
                            </w:pPr>
                            <w:r w:rsidRPr="00151B16">
                              <w:rPr>
                                <w:rFonts w:hint="eastAsia"/>
                                <w:color w:val="FFFFFF"/>
                              </w:rPr>
                              <w:t>行理了的限位的应将拔杆用揽风绳固定在可靠的结构上，关闭锁好驾驶室门窗。检查待招人员的通讯是否畅通，检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84" type="#_x0000_t202" style="width:10pt;height:10pt;margin-top:430pt;margin-left:408pt;mso-wrap-distance-bottom:0;mso-wrap-distance-left:9pt;mso-wrap-distance-right:9pt;mso-wrap-distance-top:0;position:absolute;v-text-anchor:top;z-index:251759616" filled="f" fillcolor="this" stroked="f" strokeweight="0.5pt">
                <v:textbox>
                  <w:txbxContent>
                    <w:p w:rsidR="00151B16" w:rsidRPr="00151B16" w14:paraId="17DF0AEE" w14:textId="6135311E">
                      <w:pPr>
                        <w:rPr>
                          <w:color w:val="FFFFFF"/>
                        </w:rPr>
                      </w:pPr>
                      <w:r w:rsidRPr="00151B16">
                        <w:rPr>
                          <w:rFonts w:hint="eastAsia"/>
                          <w:color w:val="FFFFFF"/>
                        </w:rPr>
                        <w:t>行理了的限位的应将拔杆用揽风绳固定在可靠的结构上，关闭锁好驾驶室门窗。检查待招人员的通讯是否畅通，检</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448003007"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01DD2904">
                            <w:pPr>
                              <w:rPr>
                                <w:color w:val="FFFFFF"/>
                              </w:rPr>
                            </w:pPr>
                            <w:r w:rsidRPr="00151B16">
                              <w:rPr>
                                <w:rFonts w:hint="eastAsia"/>
                                <w:color w:val="FFFFFF"/>
                              </w:rPr>
                              <w:t>任务。</w:t>
                            </w:r>
                            <w:r w:rsidRPr="00151B16">
                              <w:rPr>
                                <w:rFonts w:hint="eastAsia"/>
                                <w:color w:val="FFFFFF"/>
                              </w:rPr>
                              <w:t>2.2.3.</w:t>
                            </w:r>
                            <w:r w:rsidRPr="00151B16">
                              <w:rPr>
                                <w:rFonts w:hint="eastAsia"/>
                                <w:color w:val="FFFFFF"/>
                              </w:rPr>
                              <w:t>风险管理的原则把更多的精力集中在控制那些发生几率大、损害大的风险因素。随时掌握风险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85" type="#_x0000_t202" style="width:10pt;height:10pt;margin-top:280pt;margin-left:408pt;mso-wrap-distance-bottom:0;mso-wrap-distance-left:9pt;mso-wrap-distance-right:9pt;mso-wrap-distance-top:0;position:absolute;v-text-anchor:top;z-index:251757568" filled="f" fillcolor="this" stroked="f" strokeweight="0.5pt">
                <v:textbox>
                  <w:txbxContent>
                    <w:p w:rsidR="00151B16" w:rsidRPr="00151B16" w14:paraId="74DD717F" w14:textId="01DD2904">
                      <w:pPr>
                        <w:rPr>
                          <w:color w:val="FFFFFF"/>
                        </w:rPr>
                      </w:pPr>
                      <w:r w:rsidRPr="00151B16">
                        <w:rPr>
                          <w:rFonts w:hint="eastAsia"/>
                          <w:color w:val="FFFFFF"/>
                        </w:rPr>
                        <w:t>任务。</w:t>
                      </w:r>
                      <w:r w:rsidRPr="00151B16">
                        <w:rPr>
                          <w:rFonts w:hint="eastAsia"/>
                          <w:color w:val="FFFFFF"/>
                        </w:rPr>
                        <w:t>2.2.3.</w:t>
                      </w:r>
                      <w:r w:rsidRPr="00151B16">
                        <w:rPr>
                          <w:rFonts w:hint="eastAsia"/>
                          <w:color w:val="FFFFFF"/>
                        </w:rPr>
                        <w:t>风险管理的原则把更多的精力集中在控制那些发生几率大、损害大的风险因素。随时掌握风险</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636139337"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767EEB4D">
                            <w:pPr>
                              <w:rPr>
                                <w:color w:val="FFFFFF"/>
                              </w:rPr>
                            </w:pPr>
                            <w:r w:rsidRPr="00151B16">
                              <w:rPr>
                                <w:rFonts w:hint="eastAsia"/>
                                <w:color w:val="FFFFFF"/>
                              </w:rPr>
                              <w:t>合同</w:t>
                            </w:r>
                            <w:r w:rsidRPr="00151B16">
                              <w:rPr>
                                <w:rFonts w:hint="eastAsia"/>
                                <w:color w:val="FFFFFF"/>
                              </w:rPr>
                              <w:t>)</w:t>
                            </w:r>
                            <w:r w:rsidRPr="00151B16">
                              <w:rPr>
                                <w:rFonts w:hint="eastAsia"/>
                                <w:color w:val="FFFFFF"/>
                              </w:rPr>
                              <w:t>，保险。合同实施阶段：风险转移手段表现为控制型非保险转移，如分包等。风险削减手段表现为严格控制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86" type="#_x0000_t202" style="width:10pt;height:10pt;margin-top:130pt;margin-left:408pt;mso-wrap-distance-bottom:0;mso-wrap-distance-left:9pt;mso-wrap-distance-right:9pt;mso-wrap-distance-top:0;position:absolute;v-text-anchor:top;z-index:251755520" filled="f" fillcolor="this" stroked="f" strokeweight="0.5pt">
                <v:textbox>
                  <w:txbxContent>
                    <w:p w:rsidR="00151B16" w:rsidRPr="00151B16" w14:paraId="18C3F051" w14:textId="767EEB4D">
                      <w:pPr>
                        <w:rPr>
                          <w:color w:val="FFFFFF"/>
                        </w:rPr>
                      </w:pPr>
                      <w:r w:rsidRPr="00151B16">
                        <w:rPr>
                          <w:rFonts w:hint="eastAsia"/>
                          <w:color w:val="FFFFFF"/>
                        </w:rPr>
                        <w:t>合同</w:t>
                      </w:r>
                      <w:r w:rsidRPr="00151B16">
                        <w:rPr>
                          <w:rFonts w:hint="eastAsia"/>
                          <w:color w:val="FFFFFF"/>
                        </w:rPr>
                        <w:t>)</w:t>
                      </w:r>
                      <w:r w:rsidRPr="00151B16">
                        <w:rPr>
                          <w:rFonts w:hint="eastAsia"/>
                          <w:color w:val="FFFFFF"/>
                        </w:rPr>
                        <w:t>，保险。合同实施阶段：风险转移手段表现为控制型非保险转移，如分包等。风险削减手段表现为严格控制</w:t>
                      </w:r>
                    </w:p>
                  </w:txbxContent>
                </v:textbox>
              </v:shape>
            </w:pict>
          </mc:Fallback>
        </mc:AlternateContent>
      </w:r>
    </w:p>
    <w:p w:rsidR="00717AE7" w14:paraId="75DBFE70" w14:textId="77777777">
      <w:pPr>
        <w:spacing w:line="246" w:lineRule="auto"/>
      </w:pPr>
    </w:p>
    <w:p w:rsidR="00717AE7" w14:paraId="13BD0394" w14:textId="77777777">
      <w:pPr>
        <w:spacing w:line="246" w:lineRule="auto"/>
      </w:pPr>
    </w:p>
    <w:p w:rsidR="00717AE7" w14:paraId="553F0607" w14:textId="77777777">
      <w:pPr>
        <w:spacing w:line="247" w:lineRule="auto"/>
      </w:pPr>
    </w:p>
    <w:p w:rsidR="00717AE7" w14:paraId="6DD71C66" w14:textId="77777777">
      <w:pPr>
        <w:spacing w:line="247" w:lineRule="auto"/>
      </w:pPr>
    </w:p>
    <w:p w:rsidR="00717AE7" w14:paraId="7069576F" w14:textId="77777777">
      <w:pPr>
        <w:spacing w:line="60" w:lineRule="exact"/>
        <w:textAlignment w:val="center"/>
      </w:pPr>
      <w:r>
        <w:drawing>
          <wp:inline distT="0" distB="0" distL="0" distR="0">
            <wp:extent cx="8001000" cy="381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144C2A33" w14:textId="77777777">
      <w:pPr>
        <w:spacing w:line="347" w:lineRule="auto"/>
      </w:pPr>
    </w:p>
    <w:p w:rsidR="00717AE7" w14:paraId="48FB9728" w14:textId="77777777">
      <w:pPr>
        <w:spacing w:line="348" w:lineRule="auto"/>
      </w:pPr>
    </w:p>
    <w:p w:rsidR="00717AE7" w14:paraId="76E2AEF2" w14:textId="77777777">
      <w:pPr>
        <w:spacing w:line="11120" w:lineRule="exact"/>
        <w:ind w:firstLine="2920"/>
        <w:textAlignment w:val="center"/>
      </w:pPr>
      <w:r>
        <w:pict>
          <v:group id="_x0000_i1087" style="width:335pt;height:556.05pt;mso-position-horizontal-relative:char;mso-position-vertical-relative:line" coordsize="6700,11120">
            <v:shape id="_x0000_s1088" type="#_x0000_t75" style="width:6700;height:11120;position:absolute">
              <v:imagedata r:id="rId40"/>
            </v:shape>
            <v:shape id="_x0000_s1089" type="#_x0000_t75" style="width:1080;height:1040;left:3040;position:absolute;top:9500">
              <v:imagedata r:id="rId41"/>
            </v:shape>
            <v:shape id="_x0000_s1090" type="#_x0000_t202" style="width:5031;height:10780;left:1522;position:absolute;top:236" filled="f" stroked="f">
              <v:textbox inset="0,0,0,0">
                <w:txbxContent>
                  <w:p w:rsidR="00717AE7" w14:paraId="55071B80" w14:textId="77777777">
                    <w:pPr>
                      <w:spacing w:before="19" w:line="239" w:lineRule="auto"/>
                      <w:ind w:firstLine="186"/>
                      <w:rPr>
                        <w:rFonts w:ascii="宋体" w:eastAsia="宋体" w:hAnsi="宋体" w:cs="宋体"/>
                        <w:sz w:val="33"/>
                        <w:szCs w:val="33"/>
                      </w:rPr>
                    </w:pPr>
                    <w:r>
                      <w:rPr>
                        <w:rFonts w:ascii="宋体" w:eastAsia="宋体" w:hAnsi="宋体" w:cs="宋体"/>
                        <w:spacing w:val="1"/>
                        <w:sz w:val="33"/>
                        <w:szCs w:val="33"/>
                      </w:rPr>
                      <w:t>跟踪已识别风险的发展变化情况</w:t>
                    </w:r>
                  </w:p>
                  <w:p w:rsidR="00717AE7" w14:paraId="0CB6E32E" w14:textId="77777777">
                    <w:pPr>
                      <w:spacing w:line="283" w:lineRule="auto"/>
                    </w:pPr>
                  </w:p>
                  <w:p w:rsidR="00717AE7" w14:paraId="5F3621D8" w14:textId="77777777">
                    <w:pPr>
                      <w:spacing w:line="283" w:lineRule="auto"/>
                    </w:pPr>
                  </w:p>
                  <w:p w:rsidR="00717AE7" w14:paraId="3ABD35E8" w14:textId="77777777">
                    <w:pPr>
                      <w:spacing w:line="283" w:lineRule="auto"/>
                    </w:pPr>
                  </w:p>
                  <w:p w:rsidR="00717AE7" w14:paraId="07C9E857" w14:textId="77777777">
                    <w:pPr>
                      <w:spacing w:before="107"/>
                      <w:ind w:left="349" w:right="20" w:hanging="323"/>
                      <w:rPr>
                        <w:rFonts w:ascii="宋体" w:eastAsia="宋体" w:hAnsi="宋体" w:cs="宋体"/>
                        <w:sz w:val="33"/>
                        <w:szCs w:val="33"/>
                      </w:rPr>
                    </w:pPr>
                    <w:r>
                      <w:rPr>
                        <w:rFonts w:ascii="宋体" w:eastAsia="宋体" w:hAnsi="宋体" w:cs="宋体"/>
                        <w:spacing w:val="2"/>
                        <w:sz w:val="33"/>
                        <w:szCs w:val="33"/>
                      </w:rPr>
                      <w:t>根据风险产生的条件和导致的后果</w:t>
                    </w:r>
                    <w:r>
                      <w:rPr>
                        <w:rFonts w:ascii="宋体" w:eastAsia="宋体" w:hAnsi="宋体" w:cs="宋体"/>
                        <w:spacing w:val="4"/>
                        <w:sz w:val="33"/>
                        <w:szCs w:val="33"/>
                      </w:rPr>
                      <w:t xml:space="preserve"> </w:t>
                    </w:r>
                    <w:r>
                      <w:rPr>
                        <w:rFonts w:ascii="宋体" w:eastAsia="宋体" w:hAnsi="宋体" w:cs="宋体"/>
                        <w:spacing w:val="1"/>
                        <w:sz w:val="33"/>
                        <w:szCs w:val="33"/>
                      </w:rPr>
                      <w:t>变化，衡量风险响应计划需求</w:t>
                    </w:r>
                  </w:p>
                  <w:p w:rsidR="00717AE7" w14:paraId="67E30A06" w14:textId="77777777">
                    <w:pPr>
                      <w:spacing w:line="311" w:lineRule="auto"/>
                    </w:pPr>
                  </w:p>
                  <w:p w:rsidR="00717AE7" w14:paraId="0C047FC5" w14:textId="77777777">
                    <w:pPr>
                      <w:spacing w:line="312" w:lineRule="auto"/>
                    </w:pPr>
                  </w:p>
                  <w:p w:rsidR="00717AE7" w14:paraId="23A65826" w14:textId="77777777">
                    <w:pPr>
                      <w:spacing w:before="107" w:line="239" w:lineRule="auto"/>
                      <w:ind w:left="514" w:right="30" w:hanging="494"/>
                      <w:rPr>
                        <w:rFonts w:ascii="宋体" w:eastAsia="宋体" w:hAnsi="宋体" w:cs="宋体"/>
                        <w:sz w:val="33"/>
                        <w:szCs w:val="33"/>
                      </w:rPr>
                    </w:pPr>
                    <w:r>
                      <w:rPr>
                        <w:rFonts w:ascii="宋体" w:eastAsia="宋体" w:hAnsi="宋体" w:cs="宋体"/>
                        <w:spacing w:val="1"/>
                        <w:sz w:val="33"/>
                        <w:szCs w:val="33"/>
                      </w:rPr>
                      <w:t>识别、评价并响应已发生风险及其</w:t>
                    </w:r>
                    <w:r>
                      <w:rPr>
                        <w:rFonts w:ascii="宋体" w:eastAsia="宋体" w:hAnsi="宋体" w:cs="宋体"/>
                        <w:spacing w:val="14"/>
                        <w:sz w:val="33"/>
                        <w:szCs w:val="33"/>
                      </w:rPr>
                      <w:t xml:space="preserve"> </w:t>
                    </w:r>
                    <w:r>
                      <w:rPr>
                        <w:rFonts w:ascii="宋体" w:eastAsia="宋体" w:hAnsi="宋体" w:cs="宋体"/>
                        <w:sz w:val="33"/>
                        <w:szCs w:val="33"/>
                      </w:rPr>
                      <w:t>资产的遗留风险和新增风险</w:t>
                    </w:r>
                  </w:p>
                  <w:p w:rsidR="00717AE7" w14:paraId="3F906A65" w14:textId="77777777">
                    <w:pPr>
                      <w:spacing w:line="312" w:lineRule="auto"/>
                    </w:pPr>
                  </w:p>
                  <w:p w:rsidR="00717AE7" w14:paraId="224E6E33" w14:textId="77777777">
                    <w:pPr>
                      <w:spacing w:line="313" w:lineRule="auto"/>
                    </w:pPr>
                  </w:p>
                  <w:p w:rsidR="00717AE7" w14:paraId="35E65546" w14:textId="77777777">
                    <w:pPr>
                      <w:spacing w:before="107"/>
                      <w:ind w:left="824" w:right="30" w:hanging="803"/>
                      <w:rPr>
                        <w:rFonts w:ascii="宋体" w:eastAsia="宋体" w:hAnsi="宋体" w:cs="宋体"/>
                        <w:sz w:val="33"/>
                        <w:szCs w:val="33"/>
                      </w:rPr>
                    </w:pPr>
                    <w:r>
                      <w:rPr>
                        <w:rFonts w:ascii="宋体" w:eastAsia="宋体" w:hAnsi="宋体" w:cs="宋体"/>
                        <w:spacing w:val="1"/>
                        <w:sz w:val="33"/>
                        <w:szCs w:val="33"/>
                      </w:rPr>
                      <w:t>将已发生过的和已解决的风险及时</w:t>
                    </w:r>
                    <w:r>
                      <w:rPr>
                        <w:rFonts w:ascii="宋体" w:eastAsia="宋体" w:hAnsi="宋体" w:cs="宋体"/>
                        <w:spacing w:val="13"/>
                        <w:sz w:val="33"/>
                        <w:szCs w:val="33"/>
                      </w:rPr>
                      <w:t xml:space="preserve"> </w:t>
                    </w:r>
                    <w:r>
                      <w:rPr>
                        <w:rFonts w:ascii="宋体" w:eastAsia="宋体" w:hAnsi="宋体" w:cs="宋体"/>
                        <w:spacing w:val="1"/>
                        <w:sz w:val="33"/>
                        <w:szCs w:val="33"/>
                      </w:rPr>
                      <w:t>从风险监控列表中排出</w:t>
                    </w:r>
                  </w:p>
                  <w:p w:rsidR="00717AE7" w14:paraId="6062217D" w14:textId="77777777">
                    <w:pPr>
                      <w:spacing w:line="273" w:lineRule="auto"/>
                    </w:pPr>
                  </w:p>
                  <w:p w:rsidR="00717AE7" w14:paraId="2FABA80E" w14:textId="77777777">
                    <w:pPr>
                      <w:spacing w:line="273" w:lineRule="auto"/>
                    </w:pPr>
                  </w:p>
                  <w:p w:rsidR="00717AE7" w14:paraId="675AED49" w14:textId="77777777">
                    <w:pPr>
                      <w:spacing w:line="273" w:lineRule="auto"/>
                    </w:pPr>
                  </w:p>
                  <w:p w:rsidR="00717AE7" w14:paraId="264DFF4F" w14:textId="77777777">
                    <w:pPr>
                      <w:spacing w:before="108" w:line="238" w:lineRule="auto"/>
                      <w:ind w:firstLine="1152"/>
                      <w:rPr>
                        <w:rFonts w:ascii="宋体" w:eastAsia="宋体" w:hAnsi="宋体" w:cs="宋体"/>
                        <w:sz w:val="33"/>
                        <w:szCs w:val="33"/>
                      </w:rPr>
                    </w:pPr>
                    <w:r>
                      <w:rPr>
                        <w:rFonts w:ascii="宋体" w:eastAsia="宋体" w:hAnsi="宋体" w:cs="宋体"/>
                        <w:spacing w:val="1"/>
                        <w:sz w:val="33"/>
                        <w:szCs w:val="33"/>
                      </w:rPr>
                      <w:t>调整风险管理计划</w:t>
                    </w:r>
                  </w:p>
                  <w:p w:rsidR="00717AE7" w14:paraId="194841DC" w14:textId="77777777">
                    <w:pPr>
                      <w:spacing w:line="287" w:lineRule="auto"/>
                    </w:pPr>
                  </w:p>
                  <w:p w:rsidR="00717AE7" w14:paraId="04134554" w14:textId="77777777">
                    <w:pPr>
                      <w:spacing w:line="287" w:lineRule="auto"/>
                    </w:pPr>
                  </w:p>
                  <w:p w:rsidR="00717AE7" w14:paraId="72576807" w14:textId="77777777">
                    <w:pPr>
                      <w:spacing w:line="287" w:lineRule="auto"/>
                    </w:pPr>
                  </w:p>
                  <w:p w:rsidR="00717AE7" w14:paraId="1E3EBD72" w14:textId="77777777">
                    <w:pPr>
                      <w:spacing w:line="287" w:lineRule="auto"/>
                    </w:pPr>
                  </w:p>
                  <w:p w:rsidR="00717AE7" w14:paraId="67F67D47" w14:textId="77777777">
                    <w:pPr>
                      <w:spacing w:line="287" w:lineRule="auto"/>
                    </w:pPr>
                  </w:p>
                  <w:p w:rsidR="00717AE7" w14:paraId="7630F5D7" w14:textId="77777777">
                    <w:pPr>
                      <w:spacing w:before="108" w:line="238" w:lineRule="auto"/>
                      <w:ind w:firstLine="1795"/>
                      <w:rPr>
                        <w:rFonts w:ascii="宋体" w:eastAsia="宋体" w:hAnsi="宋体" w:cs="宋体"/>
                        <w:sz w:val="33"/>
                        <w:szCs w:val="33"/>
                      </w:rPr>
                    </w:pPr>
                    <w:r>
                      <w:rPr>
                        <w:rFonts w:ascii="宋体" w:eastAsia="宋体" w:hAnsi="宋体" w:cs="宋体"/>
                        <w:sz w:val="33"/>
                        <w:szCs w:val="33"/>
                      </w:rPr>
                      <w:t>工程结束</w:t>
                    </w:r>
                  </w:p>
                  <w:p w:rsidR="00717AE7" w14:paraId="4F542C45" w14:textId="77777777">
                    <w:pPr>
                      <w:spacing w:line="321" w:lineRule="auto"/>
                    </w:pPr>
                  </w:p>
                  <w:p w:rsidR="00717AE7" w14:paraId="6B3333F2" w14:textId="77777777">
                    <w:pPr>
                      <w:spacing w:line="322" w:lineRule="auto"/>
                    </w:pPr>
                  </w:p>
                  <w:p w:rsidR="00717AE7" w14:paraId="265CC5CC" w14:textId="77777777">
                    <w:pPr>
                      <w:spacing w:before="108" w:line="242" w:lineRule="auto"/>
                      <w:ind w:firstLine="1922"/>
                      <w:rPr>
                        <w:rFonts w:ascii="宋体" w:eastAsia="宋体" w:hAnsi="宋体" w:cs="宋体"/>
                        <w:sz w:val="33"/>
                        <w:szCs w:val="33"/>
                      </w:rPr>
                    </w:pPr>
                    <w:r>
                      <w:rPr>
                        <w:rFonts w:ascii="宋体" w:eastAsia="宋体" w:hAnsi="宋体" w:cs="宋体"/>
                        <w:sz w:val="33"/>
                        <w:szCs w:val="33"/>
                      </w:rPr>
                      <w:t>是</w:t>
                    </w:r>
                  </w:p>
                  <w:p w:rsidR="00717AE7" w14:paraId="501CF8C0" w14:textId="77777777">
                    <w:pPr>
                      <w:spacing w:line="252" w:lineRule="auto"/>
                    </w:pPr>
                  </w:p>
                  <w:p w:rsidR="00717AE7" w14:paraId="027FCF32" w14:textId="77777777">
                    <w:pPr>
                      <w:spacing w:before="108" w:line="238" w:lineRule="auto"/>
                      <w:ind w:firstLine="1478"/>
                      <w:rPr>
                        <w:rFonts w:ascii="宋体" w:eastAsia="宋体" w:hAnsi="宋体" w:cs="宋体"/>
                        <w:sz w:val="33"/>
                        <w:szCs w:val="33"/>
                      </w:rPr>
                    </w:pPr>
                    <w:r>
                      <w:rPr>
                        <w:rFonts w:ascii="宋体" w:eastAsia="宋体" w:hAnsi="宋体" w:cs="宋体"/>
                        <w:sz w:val="33"/>
                        <w:szCs w:val="33"/>
                      </w:rPr>
                      <w:t>风险监控结束</w:t>
                    </w:r>
                  </w:p>
                </w:txbxContent>
              </v:textbox>
            </v:shape>
            <v:shape id="_x0000_s1091" type="#_x0000_t75" style="width:1080;height:580;left:940;position:absolute;top:8260">
              <v:imagedata r:id="rId42"/>
            </v:shape>
            <v:shape id="_x0000_s1092" type="#_x0000_t202" style="width:362;height:467;left:1298;position:absolute;top:8274" filled="f" stroked="f">
              <v:textbox inset="0,0,0,0">
                <w:txbxContent>
                  <w:p w:rsidR="00717AE7" w14:paraId="33F378FF" w14:textId="77777777">
                    <w:pPr>
                      <w:spacing w:before="20" w:line="239" w:lineRule="auto"/>
                      <w:ind w:firstLine="20"/>
                      <w:rPr>
                        <w:rFonts w:ascii="宋体" w:eastAsia="宋体" w:hAnsi="宋体" w:cs="宋体"/>
                        <w:sz w:val="33"/>
                        <w:szCs w:val="33"/>
                      </w:rPr>
                    </w:pPr>
                    <w:r>
                      <w:rPr>
                        <w:rFonts w:ascii="宋体" w:eastAsia="宋体" w:hAnsi="宋体" w:cs="宋体"/>
                        <w:sz w:val="33"/>
                        <w:szCs w:val="33"/>
                      </w:rPr>
                      <w:t>否</w:t>
                    </w:r>
                  </w:p>
                </w:txbxContent>
              </v:textbox>
            </v:shape>
            <w10:wrap type="none"/>
            <w10:anchorlock/>
          </v:group>
        </w:pict>
      </w:r>
    </w:p>
    <w:p w:rsidR="00717AE7" w14:paraId="715E7CD0" w14:textId="77777777">
      <w:pPr>
        <w:spacing w:before="354" w:line="241" w:lineRule="auto"/>
        <w:ind w:firstLine="5215"/>
        <w:rPr>
          <w:rFonts w:ascii="黑体" w:eastAsia="黑体" w:hAnsi="黑体" w:cs="黑体"/>
          <w:sz w:val="36"/>
          <w:szCs w:val="36"/>
        </w:rPr>
      </w:pPr>
      <w:r>
        <w:rPr>
          <w:rFonts w:ascii="黑体" w:eastAsia="黑体" w:hAnsi="黑体" w:cs="黑体"/>
          <w:color w:val="003298"/>
          <w:spacing w:val="-1"/>
          <w:sz w:val="36"/>
          <w:szCs w:val="36"/>
        </w:rPr>
        <w:t>风险监控程序</w:t>
      </w:r>
    </w:p>
    <w:p w:rsidR="00717AE7" w14:paraId="50E71DFD" w14:textId="77777777">
      <w:pPr>
        <w:spacing w:before="120" w:line="962" w:lineRule="exact"/>
        <w:ind w:firstLine="74"/>
        <w:rPr>
          <w:rFonts w:ascii="宋体" w:eastAsia="宋体" w:hAnsi="宋体" w:cs="宋体"/>
          <w:sz w:val="45"/>
          <w:szCs w:val="45"/>
        </w:rPr>
      </w:pPr>
      <w:r>
        <w:rPr>
          <w:rFonts w:ascii="宋体" w:eastAsia="宋体" w:hAnsi="宋体" w:cs="宋体"/>
          <w:spacing w:val="-12"/>
          <w:position w:val="36"/>
          <w:sz w:val="45"/>
          <w:szCs w:val="45"/>
        </w:rPr>
        <w:t>5.</w:t>
      </w:r>
      <w:r>
        <w:rPr>
          <w:rFonts w:ascii="宋体" w:eastAsia="宋体" w:hAnsi="宋体" w:cs="宋体"/>
          <w:spacing w:val="-93"/>
          <w:position w:val="36"/>
          <w:sz w:val="45"/>
          <w:szCs w:val="45"/>
        </w:rPr>
        <w:t xml:space="preserve"> </w:t>
      </w:r>
      <w:r>
        <w:rPr>
          <w:rFonts w:ascii="宋体" w:eastAsia="宋体" w:hAnsi="宋体" w:cs="宋体"/>
          <w:spacing w:val="-12"/>
          <w:position w:val="36"/>
          <w:sz w:val="45"/>
          <w:szCs w:val="45"/>
        </w:rPr>
        <w:t>风险管理的工具方法</w:t>
      </w:r>
    </w:p>
    <w:p w:rsidR="00717AE7" w14:paraId="4D765870" w14:textId="77777777">
      <w:pPr>
        <w:spacing w:before="1"/>
        <w:ind w:firstLine="75"/>
        <w:rPr>
          <w:rFonts w:ascii="黑体" w:eastAsia="黑体" w:hAnsi="黑体" w:cs="黑体"/>
          <w:sz w:val="42"/>
          <w:szCs w:val="42"/>
        </w:rPr>
      </w:pPr>
      <w:r>
        <w:rPr>
          <w:rFonts w:ascii="黑体" w:eastAsia="黑体" w:hAnsi="黑体" w:cs="黑体"/>
          <w:spacing w:val="-13"/>
          <w:sz w:val="42"/>
          <w:szCs w:val="42"/>
        </w:rPr>
        <w:t>5.1.</w:t>
      </w:r>
      <w:r>
        <w:rPr>
          <w:rFonts w:ascii="黑体" w:eastAsia="黑体" w:hAnsi="黑体" w:cs="黑体"/>
          <w:spacing w:val="162"/>
          <w:sz w:val="42"/>
          <w:szCs w:val="42"/>
        </w:rPr>
        <w:t xml:space="preserve"> </w:t>
      </w:r>
      <w:r>
        <w:rPr>
          <w:rFonts w:ascii="黑体" w:eastAsia="黑体" w:hAnsi="黑体" w:cs="黑体"/>
          <w:spacing w:val="-13"/>
          <w:sz w:val="42"/>
          <w:szCs w:val="42"/>
        </w:rPr>
        <w:t>风险识别工具方法</w:t>
      </w:r>
    </w:p>
    <w:p w:rsidR="00717AE7" w14:paraId="502B9F3F" w14:textId="77777777"/>
    <w:p w:rsidR="00717AE7" w14:paraId="34891691" w14:textId="77777777">
      <w:pPr>
        <w:spacing w:before="118" w:line="241" w:lineRule="auto"/>
        <w:ind w:firstLine="73"/>
        <w:rPr>
          <w:rFonts w:ascii="黑体" w:eastAsia="黑体" w:hAnsi="黑体" w:cs="黑体"/>
          <w:sz w:val="36"/>
          <w:szCs w:val="36"/>
        </w:rPr>
      </w:pPr>
      <w:r>
        <w:rPr>
          <w:rFonts w:ascii="黑体" w:eastAsia="黑体" w:hAnsi="黑体" w:cs="黑体"/>
          <w:spacing w:val="-16"/>
          <w:sz w:val="36"/>
          <w:szCs w:val="36"/>
        </w:rPr>
        <w:t>5.1.1.</w:t>
      </w:r>
      <w:r>
        <w:rPr>
          <w:rFonts w:ascii="黑体" w:eastAsia="黑体" w:hAnsi="黑体" w:cs="黑体"/>
          <w:spacing w:val="18"/>
          <w:sz w:val="36"/>
          <w:szCs w:val="36"/>
        </w:rPr>
        <w:t xml:space="preserve">  </w:t>
      </w:r>
      <w:r>
        <w:rPr>
          <w:rFonts w:ascii="黑体" w:eastAsia="黑体" w:hAnsi="黑体" w:cs="黑体"/>
          <w:spacing w:val="-16"/>
          <w:sz w:val="36"/>
          <w:szCs w:val="36"/>
        </w:rPr>
        <w:t>文件资料审核法</w:t>
      </w:r>
    </w:p>
    <w:p w:rsidR="00717AE7" w14:paraId="0A339AFC" w14:textId="77777777">
      <w:pPr>
        <w:spacing w:before="244" w:line="357" w:lineRule="auto"/>
        <w:ind w:left="68" w:right="71" w:firstLine="721"/>
        <w:rPr>
          <w:rFonts w:ascii="宋体" w:eastAsia="宋体" w:hAnsi="宋体" w:cs="宋体"/>
          <w:sz w:val="36"/>
          <w:szCs w:val="36"/>
        </w:rPr>
      </w:pPr>
      <w:r>
        <w:rPr>
          <w:rFonts w:ascii="宋体" w:eastAsia="宋体" w:hAnsi="宋体" w:cs="宋体"/>
          <w:spacing w:val="-21"/>
          <w:sz w:val="36"/>
          <w:szCs w:val="36"/>
        </w:rPr>
        <w:t>根据项目工作范围，</w:t>
      </w:r>
      <w:r>
        <w:rPr>
          <w:rFonts w:ascii="宋体" w:eastAsia="宋体" w:hAnsi="宋体" w:cs="宋体"/>
          <w:spacing w:val="15"/>
          <w:sz w:val="36"/>
          <w:szCs w:val="36"/>
        </w:rPr>
        <w:t xml:space="preserve"> </w:t>
      </w:r>
      <w:r>
        <w:rPr>
          <w:rFonts w:ascii="宋体" w:eastAsia="宋体" w:hAnsi="宋体" w:cs="宋体"/>
          <w:spacing w:val="-21"/>
          <w:sz w:val="36"/>
          <w:szCs w:val="36"/>
        </w:rPr>
        <w:t>从项目计划、</w:t>
      </w:r>
      <w:r>
        <w:rPr>
          <w:rFonts w:ascii="宋体" w:eastAsia="宋体" w:hAnsi="宋体" w:cs="宋体"/>
          <w:spacing w:val="-12"/>
          <w:sz w:val="36"/>
          <w:szCs w:val="36"/>
        </w:rPr>
        <w:t xml:space="preserve"> </w:t>
      </w:r>
      <w:r>
        <w:rPr>
          <w:rFonts w:ascii="宋体" w:eastAsia="宋体" w:hAnsi="宋体" w:cs="宋体"/>
          <w:spacing w:val="-21"/>
          <w:sz w:val="36"/>
          <w:szCs w:val="36"/>
        </w:rPr>
        <w:t>项目假设条件和约束因素、</w:t>
      </w:r>
      <w:r>
        <w:rPr>
          <w:rFonts w:ascii="宋体" w:eastAsia="宋体" w:hAnsi="宋体" w:cs="宋体"/>
          <w:spacing w:val="7"/>
          <w:sz w:val="36"/>
          <w:szCs w:val="36"/>
        </w:rPr>
        <w:t xml:space="preserve"> </w:t>
      </w:r>
      <w:r>
        <w:rPr>
          <w:rFonts w:ascii="宋体" w:eastAsia="宋体" w:hAnsi="宋体" w:cs="宋体"/>
          <w:spacing w:val="-21"/>
          <w:sz w:val="36"/>
          <w:szCs w:val="36"/>
        </w:rPr>
        <w:t>以往项目的文</w:t>
      </w:r>
      <w:r>
        <w:rPr>
          <w:rFonts w:ascii="宋体" w:eastAsia="宋体" w:hAnsi="宋体" w:cs="宋体"/>
          <w:sz w:val="36"/>
          <w:szCs w:val="36"/>
        </w:rPr>
        <w:t xml:space="preserve"> </w:t>
      </w:r>
      <w:r>
        <w:rPr>
          <w:rFonts w:ascii="宋体" w:eastAsia="宋体" w:hAnsi="宋体" w:cs="宋体"/>
          <w:spacing w:val="-3"/>
          <w:sz w:val="36"/>
          <w:szCs w:val="36"/>
        </w:rPr>
        <w:t>件资料审核中识别风险因素。</w:t>
      </w:r>
    </w:p>
    <w:p w:rsidR="00717AE7" w14:paraId="78CD7502" w14:textId="77777777">
      <w:pPr>
        <w:spacing w:before="1"/>
        <w:ind w:firstLine="73"/>
        <w:rPr>
          <w:rFonts w:ascii="黑体" w:eastAsia="黑体" w:hAnsi="黑体" w:cs="黑体"/>
          <w:sz w:val="36"/>
          <w:szCs w:val="36"/>
        </w:rPr>
      </w:pPr>
      <w:r>
        <w:rPr>
          <w:rFonts w:ascii="黑体" w:eastAsia="黑体" w:hAnsi="黑体" w:cs="黑体"/>
          <w:spacing w:val="-18"/>
          <w:w w:val="99"/>
          <w:sz w:val="36"/>
          <w:szCs w:val="36"/>
        </w:rPr>
        <w:t>5.1.2.</w:t>
      </w:r>
      <w:r>
        <w:rPr>
          <w:rFonts w:ascii="黑体" w:eastAsia="黑体" w:hAnsi="黑体" w:cs="黑体"/>
          <w:spacing w:val="27"/>
          <w:sz w:val="36"/>
          <w:szCs w:val="36"/>
        </w:rPr>
        <w:t xml:space="preserve">  </w:t>
      </w:r>
      <w:r>
        <w:rPr>
          <w:rFonts w:ascii="黑体" w:eastAsia="黑体" w:hAnsi="黑体" w:cs="黑体"/>
          <w:spacing w:val="-18"/>
          <w:w w:val="99"/>
          <w:sz w:val="36"/>
          <w:szCs w:val="36"/>
        </w:rPr>
        <w:t>头脑风暴法</w:t>
      </w:r>
    </w:p>
    <w:p w:rsidR="00717AE7" w14:paraId="7D0EC828" w14:textId="77777777">
      <w:pPr>
        <w:spacing w:before="244" w:line="360" w:lineRule="auto"/>
        <w:ind w:left="73" w:right="289" w:firstLine="713"/>
        <w:rPr>
          <w:rFonts w:ascii="黑体" w:eastAsia="黑体" w:hAnsi="黑体" w:cs="黑体"/>
          <w:sz w:val="36"/>
          <w:szCs w:val="36"/>
        </w:rPr>
      </w:pPr>
      <w:r>
        <w:rPr>
          <w:rFonts w:ascii="宋体" w:eastAsia="宋体" w:hAnsi="宋体" w:cs="宋体"/>
          <w:sz w:val="36"/>
          <w:szCs w:val="36"/>
        </w:rPr>
        <w:t>借助于专家的经验，通过会议的方式现场交流去分析和识别项目的风险。</w:t>
      </w:r>
      <w:r>
        <w:rPr>
          <w:rFonts w:ascii="宋体" w:eastAsia="宋体" w:hAnsi="宋体" w:cs="宋体"/>
          <w:spacing w:val="3"/>
          <w:sz w:val="36"/>
          <w:szCs w:val="36"/>
        </w:rPr>
        <w:t xml:space="preserve"> </w:t>
      </w:r>
      <w:r>
        <w:rPr>
          <w:rFonts w:ascii="黑体" w:eastAsia="黑体" w:hAnsi="黑体" w:cs="黑体"/>
          <w:spacing w:val="-18"/>
          <w:w w:val="99"/>
          <w:sz w:val="36"/>
          <w:szCs w:val="36"/>
        </w:rPr>
        <w:t>5.1.3.</w:t>
      </w:r>
      <w:r>
        <w:rPr>
          <w:rFonts w:ascii="黑体" w:eastAsia="黑体" w:hAnsi="黑体" w:cs="黑体"/>
          <w:spacing w:val="15"/>
          <w:sz w:val="36"/>
          <w:szCs w:val="36"/>
        </w:rPr>
        <w:t xml:space="preserve">  </w:t>
      </w:r>
      <w:r>
        <w:rPr>
          <w:rFonts w:ascii="黑体" w:eastAsia="黑体" w:hAnsi="黑体" w:cs="黑体"/>
          <w:spacing w:val="-18"/>
          <w:w w:val="99"/>
          <w:sz w:val="36"/>
          <w:szCs w:val="36"/>
        </w:rPr>
        <w:t>德尔菲法</w:t>
      </w:r>
    </w:p>
    <w:p w:rsidR="00717AE7" w14:paraId="3B219F3E" w14:textId="77777777">
      <w:pPr>
        <w:spacing w:before="4" w:line="359" w:lineRule="auto"/>
        <w:ind w:left="73" w:right="2083" w:firstLine="711"/>
        <w:rPr>
          <w:rFonts w:ascii="黑体" w:eastAsia="黑体" w:hAnsi="黑体" w:cs="黑体"/>
          <w:sz w:val="36"/>
          <w:szCs w:val="36"/>
        </w:rPr>
      </w:pPr>
      <w:r>
        <w:rPr>
          <w:rFonts w:ascii="宋体" w:eastAsia="宋体" w:hAnsi="宋体" w:cs="宋体"/>
          <w:sz w:val="36"/>
          <w:szCs w:val="36"/>
        </w:rPr>
        <w:t>邀请专家匿名参加项目风险分析，主要通过信函方式来进行。</w:t>
      </w:r>
      <w:r>
        <w:rPr>
          <w:rFonts w:ascii="宋体" w:eastAsia="宋体" w:hAnsi="宋体" w:cs="宋体"/>
          <w:spacing w:val="11"/>
          <w:sz w:val="36"/>
          <w:szCs w:val="36"/>
        </w:rPr>
        <w:t xml:space="preserve"> </w:t>
      </w:r>
      <w:r>
        <w:rPr>
          <w:rFonts w:ascii="黑体" w:eastAsia="黑体" w:hAnsi="黑体" w:cs="黑体"/>
          <w:spacing w:val="-17"/>
          <w:w w:val="97"/>
          <w:sz w:val="36"/>
          <w:szCs w:val="36"/>
        </w:rPr>
        <w:t>5.1.4.</w:t>
      </w:r>
      <w:r>
        <w:rPr>
          <w:rFonts w:ascii="黑体" w:eastAsia="黑体" w:hAnsi="黑体" w:cs="黑体"/>
          <w:spacing w:val="22"/>
          <w:sz w:val="36"/>
          <w:szCs w:val="36"/>
        </w:rPr>
        <w:t xml:space="preserve">  </w:t>
      </w:r>
      <w:r>
        <w:rPr>
          <w:rFonts w:ascii="黑体" w:eastAsia="黑体" w:hAnsi="黑体" w:cs="黑体"/>
          <w:spacing w:val="-17"/>
          <w:w w:val="97"/>
          <w:sz w:val="36"/>
          <w:szCs w:val="36"/>
        </w:rPr>
        <w:t>访谈法</w:t>
      </w:r>
    </w:p>
    <w:p w:rsidR="00717AE7" w14:paraId="13E6D8FB" w14:textId="77777777">
      <w:pPr>
        <w:spacing w:before="1" w:line="237" w:lineRule="auto"/>
        <w:ind w:firstLine="788"/>
        <w:rPr>
          <w:rFonts w:ascii="宋体" w:eastAsia="宋体" w:hAnsi="宋体" w:cs="宋体"/>
          <w:sz w:val="36"/>
          <w:szCs w:val="36"/>
        </w:rPr>
      </w:pPr>
      <w:r>
        <w:rPr>
          <w:rFonts w:ascii="宋体" w:eastAsia="宋体" w:hAnsi="宋体" w:cs="宋体"/>
          <w:spacing w:val="-1"/>
          <w:sz w:val="36"/>
          <w:szCs w:val="36"/>
        </w:rPr>
        <w:t>通过对资深项目经理或相关领域的专家访谈来识别风险。</w:t>
      </w:r>
    </w:p>
    <w:p w:rsidR="00717AE7" w14:paraId="1A1EC54A" w14:textId="77777777">
      <w:pPr>
        <w:sectPr>
          <w:headerReference w:type="default" r:id="rId43"/>
          <w:pgSz w:w="17860" w:h="25258"/>
          <w:pgMar w:top="400" w:right="2619" w:bottom="0" w:left="2640" w:header="0" w:footer="0" w:gutter="0"/>
          <w:pgNumType w:start="14"/>
          <w:cols w:space="720"/>
        </w:sectPr>
      </w:pPr>
    </w:p>
    <w:p w:rsidR="00717AE7" w14:paraId="298372E3" w14:textId="0678ABC7">
      <w:pPr>
        <w:spacing w:line="246" w:lineRule="auto"/>
      </w:pPr>
      <w:r>
        <mc:AlternateContent>
          <mc:Choice Requires="wps">
            <w:drawing>
              <wp:anchor distT="0" distB="0" distL="114300" distR="114300" simplePos="0" relativeHeight="251770880"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2023443324"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3778F465">
                            <w:pPr>
                              <w:rPr>
                                <w:color w:val="FFFFFF"/>
                              </w:rPr>
                            </w:pPr>
                            <w:r w:rsidRPr="00151B16">
                              <w:rPr>
                                <w:rFonts w:hint="eastAsia"/>
                                <w:color w:val="FFFFFF"/>
                              </w:rPr>
                              <w:t>的合同规定办理有关强制性保险后，才能从事法律许可的业务或活动，但保险人是自由选择的。不同的国家的强制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93" type="#_x0000_t202" style="width:10pt;height:10pt;margin-top:580pt;margin-left:408pt;mso-wrap-distance-bottom:0;mso-wrap-distance-left:9pt;mso-wrap-distance-right:9pt;mso-wrap-distance-top:0;position:absolute;v-text-anchor:top;z-index:251769856" filled="f" fillcolor="this" stroked="f" strokeweight="0.5pt">
                <v:textbox>
                  <w:txbxContent>
                    <w:p w:rsidR="00151B16" w:rsidRPr="00151B16" w14:paraId="45E70B3F" w14:textId="3778F465">
                      <w:pPr>
                        <w:rPr>
                          <w:color w:val="FFFFFF"/>
                        </w:rPr>
                      </w:pPr>
                      <w:r w:rsidRPr="00151B16">
                        <w:rPr>
                          <w:rFonts w:hint="eastAsia"/>
                          <w:color w:val="FFFFFF"/>
                        </w:rPr>
                        <w:t>的合同规定办理有关强制性保险后，才能从事法律许可的业务或活动，但保险人是自由选择的。不同的国家的强制</w:t>
                      </w:r>
                    </w:p>
                  </w:txbxContent>
                </v:textbox>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93010116"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5067B106">
                            <w:pPr>
                              <w:rPr>
                                <w:color w:val="FFFFFF"/>
                              </w:rPr>
                            </w:pPr>
                            <w:r w:rsidRPr="00151B16">
                              <w:rPr>
                                <w:rFonts w:hint="eastAsia"/>
                                <w:color w:val="FFFFFF"/>
                              </w:rPr>
                              <w:t>.</w:t>
                            </w:r>
                            <w:r w:rsidRPr="00151B16">
                              <w:rPr>
                                <w:rFonts w:hint="eastAsia"/>
                                <w:color w:val="FFFFFF"/>
                              </w:rPr>
                              <w:t>工作标准公司大气污染方面主要为施工现场方面。为保障现场周边人民生命安全作为应急工作的出发点，最大限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94" type="#_x0000_t202" style="width:10pt;height:10pt;margin-top:430pt;margin-left:408pt;mso-wrap-distance-bottom:0;mso-wrap-distance-left:9pt;mso-wrap-distance-right:9pt;mso-wrap-distance-top:0;position:absolute;v-text-anchor:top;z-index:251767808" filled="f" fillcolor="this" stroked="f" strokeweight="0.5pt">
                <v:textbox>
                  <w:txbxContent>
                    <w:p w:rsidR="00151B16" w:rsidRPr="00151B16" w14:paraId="7F35E58A" w14:textId="5067B106">
                      <w:pPr>
                        <w:rPr>
                          <w:color w:val="FFFFFF"/>
                        </w:rPr>
                      </w:pPr>
                      <w:r w:rsidRPr="00151B16">
                        <w:rPr>
                          <w:rFonts w:hint="eastAsia"/>
                          <w:color w:val="FFFFFF"/>
                        </w:rPr>
                        <w:t>.</w:t>
                      </w:r>
                      <w:r w:rsidRPr="00151B16">
                        <w:rPr>
                          <w:rFonts w:hint="eastAsia"/>
                          <w:color w:val="FFFFFF"/>
                        </w:rPr>
                        <w:t>工作标准公司大气污染方面主要为施工现场方面。为保障现场周边人民生命安全作为应急工作的出发点，最大限</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44699063"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74C5980B">
                            <w:pPr>
                              <w:rPr>
                                <w:color w:val="FFFFFF"/>
                              </w:rPr>
                            </w:pPr>
                            <w:r w:rsidRPr="00151B16">
                              <w:rPr>
                                <w:rFonts w:hint="eastAsia"/>
                                <w:color w:val="FFFFFF"/>
                              </w:rPr>
                              <w:t>经验和历史资料制定出核对表。还可以去保险公司索取一些保险单，研究保险种类、保险例外等，进一步开阔思路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95" type="#_x0000_t202" style="width:10pt;height:10pt;margin-top:280pt;margin-left:408pt;mso-wrap-distance-bottom:0;mso-wrap-distance-left:9pt;mso-wrap-distance-right:9pt;mso-wrap-distance-top:0;position:absolute;v-text-anchor:top;z-index:251765760" filled="f" fillcolor="this" stroked="f" strokeweight="0.5pt">
                <v:textbox>
                  <w:txbxContent>
                    <w:p w:rsidR="00151B16" w:rsidRPr="00151B16" w14:paraId="40976557" w14:textId="74C5980B">
                      <w:pPr>
                        <w:rPr>
                          <w:color w:val="FFFFFF"/>
                        </w:rPr>
                      </w:pPr>
                      <w:r w:rsidRPr="00151B16">
                        <w:rPr>
                          <w:rFonts w:hint="eastAsia"/>
                          <w:color w:val="FFFFFF"/>
                        </w:rPr>
                        <w:t>经验和历史资料制定出核对表。还可以去保险公司索取一些保险单，研究保险种类、保险例外等，进一步开阔思路</w:t>
                      </w:r>
                    </w:p>
                  </w:txbxContent>
                </v:textbox>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85427344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51B16" w:rsidRPr="00151B16" w14:textId="79CFA299">
                            <w:pPr>
                              <w:rPr>
                                <w:color w:val="FFFFFF"/>
                              </w:rPr>
                            </w:pPr>
                            <w:r w:rsidRPr="00151B16">
                              <w:rPr>
                                <w:rFonts w:hint="eastAsia"/>
                                <w:color w:val="FFFFFF"/>
                              </w:rPr>
                              <w:t>范围是由于执行总承包合同引起的任何人员</w:t>
                            </w:r>
                            <w:r w:rsidRPr="00151B16">
                              <w:rPr>
                                <w:rFonts w:hint="eastAsia"/>
                                <w:color w:val="FFFFFF"/>
                              </w:rPr>
                              <w:t>(</w:t>
                            </w:r>
                            <w:r w:rsidRPr="00151B16">
                              <w:rPr>
                                <w:rFonts w:hint="eastAsia"/>
                                <w:color w:val="FFFFFF"/>
                              </w:rPr>
                              <w:t>建筑工程一切险／安装工程一切险中的“第三方”及下面提到的雇主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96" type="#_x0000_t202" style="width:10pt;height:10pt;margin-top:130pt;margin-left:408pt;mso-wrap-distance-bottom:0;mso-wrap-distance-left:9pt;mso-wrap-distance-right:9pt;mso-wrap-distance-top:0;position:absolute;v-text-anchor:top;z-index:251763712" filled="f" fillcolor="this" stroked="f" strokeweight="0.5pt">
                <v:textbox>
                  <w:txbxContent>
                    <w:p w:rsidR="00151B16" w:rsidRPr="00151B16" w14:paraId="4C8160C9" w14:textId="79CFA299">
                      <w:pPr>
                        <w:rPr>
                          <w:color w:val="FFFFFF"/>
                        </w:rPr>
                      </w:pPr>
                      <w:r w:rsidRPr="00151B16">
                        <w:rPr>
                          <w:rFonts w:hint="eastAsia"/>
                          <w:color w:val="FFFFFF"/>
                        </w:rPr>
                        <w:t>范围是由于执行总承包合同引起的任何人员</w:t>
                      </w:r>
                      <w:r w:rsidRPr="00151B16">
                        <w:rPr>
                          <w:rFonts w:hint="eastAsia"/>
                          <w:color w:val="FFFFFF"/>
                        </w:rPr>
                        <w:t>(</w:t>
                      </w:r>
                      <w:r w:rsidRPr="00151B16">
                        <w:rPr>
                          <w:rFonts w:hint="eastAsia"/>
                          <w:color w:val="FFFFFF"/>
                        </w:rPr>
                        <w:t>建筑工程一切险／安装工程一切险中的“第三方”及下面提到的雇主</w:t>
                      </w:r>
                    </w:p>
                  </w:txbxContent>
                </v:textbox>
              </v:shape>
            </w:pict>
          </mc:Fallback>
        </mc:AlternateContent>
      </w:r>
    </w:p>
    <w:p w:rsidR="00717AE7" w14:paraId="32DB417D" w14:textId="77777777">
      <w:pPr>
        <w:spacing w:line="246" w:lineRule="auto"/>
      </w:pPr>
    </w:p>
    <w:p w:rsidR="00717AE7" w14:paraId="206C15C7" w14:textId="77777777">
      <w:pPr>
        <w:spacing w:line="246" w:lineRule="auto"/>
      </w:pPr>
    </w:p>
    <w:p w:rsidR="00717AE7" w14:paraId="6D8C4410" w14:textId="77777777">
      <w:pPr>
        <w:spacing w:line="247" w:lineRule="auto"/>
      </w:pPr>
    </w:p>
    <w:p w:rsidR="00717AE7" w14:paraId="391C12AC" w14:textId="77777777">
      <w:pPr>
        <w:spacing w:line="247" w:lineRule="auto"/>
      </w:pPr>
    </w:p>
    <w:p w:rsidR="00717AE7" w14:paraId="050529E1" w14:textId="77777777">
      <w:pPr>
        <w:spacing w:line="60" w:lineRule="exact"/>
        <w:textAlignment w:val="center"/>
      </w:pPr>
      <w:r>
        <w:drawing>
          <wp:inline distT="0" distB="0" distL="0" distR="0">
            <wp:extent cx="8001000" cy="38100"/>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9"/>
                    <a:stretch>
                      <a:fillRect/>
                    </a:stretch>
                  </pic:blipFill>
                  <pic:spPr>
                    <a:xfrm>
                      <a:off x="0" y="0"/>
                      <a:ext cx="8001000" cy="38100"/>
                    </a:xfrm>
                    <a:prstGeom prst="rect">
                      <a:avLst/>
                    </a:prstGeom>
                  </pic:spPr>
                </pic:pic>
              </a:graphicData>
            </a:graphic>
          </wp:inline>
        </w:drawing>
      </w:r>
    </w:p>
    <w:p w:rsidR="00717AE7" w14:paraId="3224449A" w14:textId="77777777">
      <w:pPr>
        <w:spacing w:line="470" w:lineRule="auto"/>
      </w:pPr>
    </w:p>
    <w:p w:rsidR="00717AE7" w14:paraId="346893B3" w14:textId="77777777">
      <w:pPr>
        <w:spacing w:before="117" w:line="242" w:lineRule="auto"/>
        <w:ind w:firstLine="73"/>
        <w:rPr>
          <w:rFonts w:ascii="黑体" w:eastAsia="黑体" w:hAnsi="黑体" w:cs="黑体"/>
          <w:sz w:val="36"/>
          <w:szCs w:val="36"/>
        </w:rPr>
      </w:pPr>
      <w:r>
        <w:rPr>
          <w:rFonts w:ascii="黑体" w:eastAsia="黑体" w:hAnsi="黑体" w:cs="黑体"/>
          <w:spacing w:val="12"/>
          <w:sz w:val="36"/>
          <w:szCs w:val="36"/>
        </w:rPr>
        <w:t>5.1.5.</w:t>
      </w:r>
      <w:r>
        <w:rPr>
          <w:rFonts w:ascii="黑体" w:eastAsia="黑体" w:hAnsi="黑体" w:cs="黑体"/>
          <w:spacing w:val="-58"/>
          <w:sz w:val="36"/>
          <w:szCs w:val="36"/>
        </w:rPr>
        <w:t xml:space="preserve"> </w:t>
      </w:r>
      <w:r>
        <w:rPr>
          <w:rFonts w:ascii="黑体" w:eastAsia="黑体" w:hAnsi="黑体" w:cs="黑体"/>
          <w:spacing w:val="12"/>
          <w:sz w:val="36"/>
          <w:szCs w:val="36"/>
        </w:rPr>
        <w:t>SWOT</w:t>
      </w:r>
      <w:r>
        <w:rPr>
          <w:rFonts w:ascii="黑体" w:eastAsia="黑体" w:hAnsi="黑体" w:cs="黑体"/>
          <w:spacing w:val="12"/>
          <w:sz w:val="36"/>
          <w:szCs w:val="36"/>
        </w:rPr>
        <w:t>分析法</w:t>
      </w:r>
    </w:p>
    <w:p w:rsidR="00717AE7" w14:paraId="2AF70602" w14:textId="77777777">
      <w:pPr>
        <w:spacing w:before="243" w:line="357" w:lineRule="auto"/>
        <w:ind w:left="66" w:right="120" w:firstLine="718"/>
        <w:rPr>
          <w:rFonts w:ascii="宋体" w:eastAsia="宋体" w:hAnsi="宋体" w:cs="宋体"/>
          <w:sz w:val="36"/>
          <w:szCs w:val="36"/>
        </w:rPr>
      </w:pPr>
      <w:r>
        <w:rPr>
          <w:rFonts w:ascii="宋体" w:eastAsia="宋体" w:hAnsi="宋体" w:cs="宋体"/>
          <w:spacing w:val="-13"/>
          <w:sz w:val="36"/>
          <w:szCs w:val="36"/>
        </w:rPr>
        <w:t>综合运用项目的优势和劣势、</w:t>
      </w:r>
      <w:r>
        <w:rPr>
          <w:rFonts w:ascii="宋体" w:eastAsia="宋体" w:hAnsi="宋体" w:cs="宋体"/>
          <w:spacing w:val="-45"/>
          <w:sz w:val="36"/>
          <w:szCs w:val="36"/>
        </w:rPr>
        <w:t xml:space="preserve"> </w:t>
      </w:r>
      <w:r>
        <w:rPr>
          <w:rFonts w:ascii="宋体" w:eastAsia="宋体" w:hAnsi="宋体" w:cs="宋体"/>
          <w:spacing w:val="-13"/>
          <w:sz w:val="36"/>
          <w:szCs w:val="36"/>
        </w:rPr>
        <w:t>机会与威胁等多方面，</w:t>
      </w:r>
      <w:r>
        <w:rPr>
          <w:rFonts w:ascii="宋体" w:eastAsia="宋体" w:hAnsi="宋体" w:cs="宋体"/>
          <w:spacing w:val="-20"/>
          <w:sz w:val="36"/>
          <w:szCs w:val="36"/>
        </w:rPr>
        <w:t xml:space="preserve"> </w:t>
      </w:r>
      <w:r>
        <w:rPr>
          <w:rFonts w:ascii="宋体" w:eastAsia="宋体" w:hAnsi="宋体" w:cs="宋体"/>
          <w:spacing w:val="-13"/>
          <w:sz w:val="36"/>
          <w:szCs w:val="36"/>
        </w:rPr>
        <w:t>从多视角对项目风险进</w:t>
      </w:r>
      <w:r>
        <w:rPr>
          <w:rFonts w:ascii="宋体" w:eastAsia="宋体" w:hAnsi="宋体" w:cs="宋体"/>
          <w:sz w:val="36"/>
          <w:szCs w:val="36"/>
        </w:rPr>
        <w:t xml:space="preserve"> </w:t>
      </w:r>
      <w:r>
        <w:rPr>
          <w:rFonts w:ascii="宋体" w:eastAsia="宋体" w:hAnsi="宋体" w:cs="宋体"/>
          <w:spacing w:val="-8"/>
          <w:sz w:val="36"/>
          <w:szCs w:val="36"/>
        </w:rPr>
        <w:t>行识别。</w:t>
      </w:r>
    </w:p>
    <w:p w:rsidR="00717AE7" w14:paraId="61AE353E" w14:textId="77777777">
      <w:pPr>
        <w:spacing w:before="1" w:line="241" w:lineRule="auto"/>
        <w:ind w:firstLine="73"/>
        <w:rPr>
          <w:rFonts w:ascii="黑体" w:eastAsia="黑体" w:hAnsi="黑体" w:cs="黑体"/>
          <w:sz w:val="36"/>
          <w:szCs w:val="36"/>
        </w:rPr>
      </w:pPr>
      <w:r>
        <w:rPr>
          <w:rFonts w:ascii="黑体" w:eastAsia="黑体" w:hAnsi="黑体" w:cs="黑体"/>
          <w:spacing w:val="-17"/>
          <w:w w:val="98"/>
          <w:sz w:val="36"/>
          <w:szCs w:val="36"/>
        </w:rPr>
        <w:t>5.1.6.</w:t>
      </w:r>
      <w:r>
        <w:rPr>
          <w:rFonts w:ascii="黑体" w:eastAsia="黑体" w:hAnsi="黑体" w:cs="黑体"/>
          <w:spacing w:val="10"/>
          <w:sz w:val="36"/>
          <w:szCs w:val="36"/>
        </w:rPr>
        <w:t xml:space="preserve">  </w:t>
      </w:r>
      <w:r>
        <w:rPr>
          <w:rFonts w:ascii="黑体" w:eastAsia="黑体" w:hAnsi="黑体" w:cs="黑体"/>
          <w:spacing w:val="-17"/>
          <w:w w:val="98"/>
          <w:sz w:val="36"/>
          <w:szCs w:val="36"/>
        </w:rPr>
        <w:t>核对表</w:t>
      </w:r>
    </w:p>
    <w:p w:rsidR="00717AE7" w14:paraId="733D8667" w14:textId="77777777">
      <w:pPr>
        <w:spacing w:before="242" w:line="358" w:lineRule="auto"/>
        <w:ind w:left="70" w:right="120" w:firstLine="719"/>
        <w:rPr>
          <w:rFonts w:ascii="宋体" w:eastAsia="宋体" w:hAnsi="宋体" w:cs="宋体"/>
          <w:sz w:val="36"/>
          <w:szCs w:val="36"/>
        </w:rPr>
      </w:pPr>
      <w:r>
        <w:rPr>
          <w:rFonts w:ascii="宋体" w:eastAsia="宋体" w:hAnsi="宋体" w:cs="宋体"/>
          <w:spacing w:val="-5"/>
          <w:sz w:val="36"/>
          <w:szCs w:val="36"/>
        </w:rPr>
        <w:t>根据以往类似项目积累的经验和历史资料制定出核对表。还可以去保险公司</w:t>
      </w:r>
      <w:r>
        <w:rPr>
          <w:rFonts w:ascii="宋体" w:eastAsia="宋体" w:hAnsi="宋体" w:cs="宋体"/>
          <w:spacing w:val="26"/>
          <w:sz w:val="36"/>
          <w:szCs w:val="36"/>
        </w:rPr>
        <w:t xml:space="preserve"> </w:t>
      </w:r>
      <w:r>
        <w:rPr>
          <w:rFonts w:ascii="宋体" w:eastAsia="宋体" w:hAnsi="宋体" w:cs="宋体"/>
          <w:spacing w:val="-5"/>
          <w:sz w:val="36"/>
          <w:szCs w:val="36"/>
        </w:rPr>
        <w:t>索取一些保险单，研究保险种类、保险例外等，进一步开阔思路，识别出更多潜</w:t>
      </w:r>
      <w:r>
        <w:rPr>
          <w:rFonts w:ascii="宋体" w:eastAsia="宋体" w:hAnsi="宋体" w:cs="宋体"/>
          <w:spacing w:val="21"/>
          <w:sz w:val="36"/>
          <w:szCs w:val="36"/>
        </w:rPr>
        <w:t xml:space="preserve"> </w:t>
      </w:r>
      <w:r>
        <w:rPr>
          <w:rFonts w:ascii="宋体" w:eastAsia="宋体" w:hAnsi="宋体" w:cs="宋体"/>
          <w:spacing w:val="-11"/>
          <w:sz w:val="36"/>
          <w:szCs w:val="36"/>
        </w:rPr>
        <w:t>在的风险。</w:t>
      </w:r>
    </w:p>
    <w:p w:rsidR="00717AE7" w14:paraId="1A5A196D" w14:textId="77777777">
      <w:pPr>
        <w:ind w:firstLine="73"/>
        <w:rPr>
          <w:rFonts w:ascii="黑体" w:eastAsia="黑体" w:hAnsi="黑体" w:cs="黑体"/>
          <w:sz w:val="36"/>
          <w:szCs w:val="36"/>
        </w:rPr>
      </w:pPr>
      <w:r>
        <w:rPr>
          <w:rFonts w:ascii="黑体" w:eastAsia="黑体" w:hAnsi="黑体" w:cs="黑体"/>
          <w:spacing w:val="-15"/>
          <w:sz w:val="36"/>
          <w:szCs w:val="36"/>
        </w:rPr>
        <w:t>5.1.7.</w:t>
      </w:r>
      <w:r>
        <w:rPr>
          <w:rFonts w:ascii="黑体" w:eastAsia="黑体" w:hAnsi="黑体" w:cs="黑体"/>
          <w:spacing w:val="11"/>
          <w:sz w:val="36"/>
          <w:szCs w:val="36"/>
        </w:rPr>
        <w:t xml:space="preserve">  </w:t>
      </w:r>
      <w:r>
        <w:rPr>
          <w:rFonts w:ascii="黑体" w:eastAsia="黑体" w:hAnsi="黑体" w:cs="黑体"/>
          <w:spacing w:val="-15"/>
          <w:sz w:val="36"/>
          <w:szCs w:val="36"/>
        </w:rPr>
        <w:t>试验数据或结果</w:t>
      </w:r>
    </w:p>
    <w:p w:rsidR="00717AE7" w14:paraId="0D8E35C1" w14:textId="77777777">
      <w:pPr>
        <w:spacing w:before="247" w:line="356" w:lineRule="auto"/>
        <w:ind w:left="73" w:firstLine="716"/>
        <w:rPr>
          <w:rFonts w:ascii="黑体" w:eastAsia="黑体" w:hAnsi="黑体" w:cs="黑体"/>
          <w:sz w:val="36"/>
          <w:szCs w:val="36"/>
        </w:rPr>
      </w:pPr>
      <w:r>
        <w:rPr>
          <w:rFonts w:ascii="宋体" w:eastAsia="宋体" w:hAnsi="宋体" w:cs="宋体"/>
          <w:spacing w:val="-1"/>
          <w:sz w:val="36"/>
          <w:szCs w:val="36"/>
        </w:rPr>
        <w:t>在项目进行前，在可行的条件下，尽可能地模拟现场实际条件做一些试验。</w:t>
      </w:r>
      <w:r>
        <w:rPr>
          <w:rFonts w:ascii="宋体" w:eastAsia="宋体" w:hAnsi="宋体" w:cs="宋体"/>
          <w:spacing w:val="14"/>
          <w:sz w:val="36"/>
          <w:szCs w:val="36"/>
        </w:rPr>
        <w:t xml:space="preserve"> </w:t>
      </w:r>
      <w:r>
        <w:rPr>
          <w:rFonts w:ascii="黑体" w:eastAsia="黑体" w:hAnsi="黑体" w:cs="黑体"/>
          <w:spacing w:val="-17"/>
          <w:w w:val="98"/>
          <w:sz w:val="36"/>
          <w:szCs w:val="36"/>
        </w:rPr>
        <w:t>5.1.8.</w:t>
      </w:r>
      <w:r>
        <w:rPr>
          <w:rFonts w:ascii="黑体" w:eastAsia="黑体" w:hAnsi="黑体" w:cs="黑体"/>
          <w:spacing w:val="26"/>
          <w:sz w:val="36"/>
          <w:szCs w:val="36"/>
        </w:rPr>
        <w:t xml:space="preserve">  </w:t>
      </w:r>
      <w:r>
        <w:rPr>
          <w:rFonts w:ascii="黑体" w:eastAsia="黑体" w:hAnsi="黑体" w:cs="黑体"/>
          <w:spacing w:val="-17"/>
          <w:w w:val="98"/>
          <w:sz w:val="36"/>
          <w:szCs w:val="36"/>
        </w:rPr>
        <w:t>图解技术</w:t>
      </w:r>
    </w:p>
    <w:p w:rsidR="00717AE7" w14:paraId="23B0E7B6" w14:textId="77777777">
      <w:pPr>
        <w:spacing w:line="360" w:lineRule="auto"/>
        <w:ind w:left="1420" w:right="25" w:firstLine="5"/>
        <w:rPr>
          <w:rFonts w:ascii="宋体" w:eastAsia="宋体" w:hAnsi="宋体" w:cs="宋体"/>
          <w:sz w:val="36"/>
          <w:szCs w:val="36"/>
        </w:rPr>
      </w:pPr>
      <w:r>
        <w:rPr>
          <w:rFonts w:ascii="宋体" w:eastAsia="宋体" w:hAnsi="宋体" w:cs="宋体"/>
          <w:spacing w:val="1"/>
          <w:sz w:val="36"/>
          <w:szCs w:val="36"/>
        </w:rPr>
        <w:t>流程图：将总承包项目的全过程的活动按其内在的逻辑关系制成流程，</w:t>
      </w:r>
      <w:r>
        <w:rPr>
          <w:rFonts w:ascii="宋体" w:eastAsia="宋体" w:hAnsi="宋体" w:cs="宋体"/>
          <w:spacing w:val="8"/>
          <w:sz w:val="36"/>
          <w:szCs w:val="36"/>
        </w:rPr>
        <w:t xml:space="preserve"> </w:t>
      </w:r>
      <w:r>
        <w:rPr>
          <w:rFonts w:ascii="宋体" w:eastAsia="宋体" w:hAnsi="宋体" w:cs="宋体"/>
          <w:spacing w:val="1"/>
          <w:sz w:val="36"/>
          <w:szCs w:val="36"/>
        </w:rPr>
        <w:t>针对流程中的关键环节和薄弱环节进行调查、识别和分析。</w:t>
      </w:r>
    </w:p>
    <w:p w:rsidR="00717AE7" w14:paraId="54B5E63E" w14:textId="77777777">
      <w:pPr>
        <w:spacing w:before="1" w:line="368" w:lineRule="auto"/>
        <w:ind w:left="1442" w:right="131" w:firstLine="6"/>
        <w:rPr>
          <w:rFonts w:ascii="宋体" w:eastAsia="宋体" w:hAnsi="宋体" w:cs="宋体"/>
          <w:sz w:val="36"/>
          <w:szCs w:val="36"/>
        </w:rPr>
      </w:pPr>
      <w:r>
        <w:rPr>
          <w:rFonts w:ascii="宋体" w:eastAsia="宋体" w:hAnsi="宋体" w:cs="宋体"/>
          <w:spacing w:val="-11"/>
          <w:sz w:val="36"/>
          <w:szCs w:val="36"/>
        </w:rPr>
        <w:t>因果分析图：又称鱼刺图，</w:t>
      </w:r>
      <w:r>
        <w:rPr>
          <w:rFonts w:ascii="宋体" w:eastAsia="宋体" w:hAnsi="宋体" w:cs="宋体"/>
          <w:spacing w:val="71"/>
          <w:sz w:val="36"/>
          <w:szCs w:val="36"/>
        </w:rPr>
        <w:t xml:space="preserve"> </w:t>
      </w:r>
      <w:r>
        <w:rPr>
          <w:rFonts w:ascii="宋体" w:eastAsia="宋体" w:hAnsi="宋体" w:cs="宋体"/>
          <w:spacing w:val="-11"/>
          <w:sz w:val="36"/>
          <w:szCs w:val="36"/>
        </w:rPr>
        <w:t>通过带箭头的线，将风险问题与风险因素之</w:t>
      </w:r>
      <w:r>
        <w:rPr>
          <w:rFonts w:ascii="宋体" w:eastAsia="宋体" w:hAnsi="宋体" w:cs="宋体"/>
          <w:sz w:val="36"/>
          <w:szCs w:val="36"/>
        </w:rPr>
        <w:t xml:space="preserve"> </w:t>
      </w:r>
      <w:r>
        <w:rPr>
          <w:rFonts w:ascii="宋体" w:eastAsia="宋体" w:hAnsi="宋体" w:cs="宋体"/>
          <w:spacing w:val="-5"/>
          <w:sz w:val="36"/>
          <w:szCs w:val="36"/>
        </w:rPr>
        <w:t>间的关系表示出来。</w:t>
      </w:r>
    </w:p>
    <w:p w:rsidR="00717AE7" w14:paraId="614EAA0B" w14:textId="77777777">
      <w:pPr>
        <w:spacing w:before="2"/>
        <w:ind w:firstLine="75"/>
        <w:rPr>
          <w:rFonts w:ascii="黑体" w:eastAsia="黑体" w:hAnsi="黑体" w:cs="黑体"/>
          <w:sz w:val="42"/>
          <w:szCs w:val="42"/>
        </w:rPr>
      </w:pPr>
      <w:r>
        <w:rPr>
          <w:rFonts w:ascii="黑体" w:eastAsia="黑体" w:hAnsi="黑体" w:cs="黑体"/>
          <w:spacing w:val="-13"/>
          <w:sz w:val="42"/>
          <w:szCs w:val="42"/>
        </w:rPr>
        <w:t>5.2.</w:t>
      </w:r>
      <w:r>
        <w:rPr>
          <w:rFonts w:ascii="黑体" w:eastAsia="黑体" w:hAnsi="黑体" w:cs="黑体"/>
          <w:spacing w:val="162"/>
          <w:sz w:val="42"/>
          <w:szCs w:val="42"/>
        </w:rPr>
        <w:t xml:space="preserve"> </w:t>
      </w:r>
      <w:r>
        <w:rPr>
          <w:rFonts w:ascii="黑体" w:eastAsia="黑体" w:hAnsi="黑体" w:cs="黑体"/>
          <w:spacing w:val="-13"/>
          <w:sz w:val="42"/>
          <w:szCs w:val="42"/>
        </w:rPr>
        <w:t>风险评价工具方法</w:t>
      </w:r>
    </w:p>
    <w:p w:rsidR="00717AE7" w14:paraId="21DE59D0" w14:textId="77777777">
      <w:pPr>
        <w:spacing w:line="252" w:lineRule="auto"/>
      </w:pPr>
    </w:p>
    <w:p w:rsidR="00717AE7" w14:paraId="6A285707" w14:textId="77777777">
      <w:pPr>
        <w:spacing w:before="118" w:line="357" w:lineRule="auto"/>
        <w:ind w:left="66" w:right="130" w:firstLine="726"/>
        <w:rPr>
          <w:rFonts w:ascii="宋体" w:eastAsia="宋体" w:hAnsi="宋体" w:cs="宋体"/>
          <w:sz w:val="36"/>
          <w:szCs w:val="36"/>
        </w:rPr>
      </w:pPr>
      <w:r>
        <w:rPr>
          <w:rFonts w:ascii="宋体" w:eastAsia="宋体" w:hAnsi="宋体" w:cs="宋体"/>
          <w:spacing w:val="-5"/>
          <w:sz w:val="36"/>
          <w:szCs w:val="36"/>
        </w:rPr>
        <w:t>实践中常用两类方法对总承包项目风险进行分析和度量，第一类方法侧重定</w:t>
      </w:r>
      <w:r>
        <w:rPr>
          <w:rFonts w:ascii="宋体" w:eastAsia="宋体" w:hAnsi="宋体" w:cs="宋体"/>
          <w:spacing w:val="13"/>
          <w:sz w:val="36"/>
          <w:szCs w:val="36"/>
        </w:rPr>
        <w:t xml:space="preserve"> </w:t>
      </w:r>
      <w:r>
        <w:rPr>
          <w:rFonts w:ascii="宋体" w:eastAsia="宋体" w:hAnsi="宋体" w:cs="宋体"/>
          <w:spacing w:val="-20"/>
          <w:sz w:val="36"/>
          <w:szCs w:val="36"/>
        </w:rPr>
        <w:t>性分析，</w:t>
      </w:r>
      <w:r>
        <w:rPr>
          <w:rFonts w:ascii="宋体" w:eastAsia="宋体" w:hAnsi="宋体" w:cs="宋体"/>
          <w:spacing w:val="69"/>
          <w:sz w:val="36"/>
          <w:szCs w:val="36"/>
        </w:rPr>
        <w:t xml:space="preserve"> </w:t>
      </w:r>
      <w:r>
        <w:rPr>
          <w:rFonts w:ascii="宋体" w:eastAsia="宋体" w:hAnsi="宋体" w:cs="宋体"/>
          <w:spacing w:val="-20"/>
          <w:sz w:val="36"/>
          <w:szCs w:val="36"/>
        </w:rPr>
        <w:t>第二类侧重定量分析。</w:t>
      </w:r>
    </w:p>
    <w:p w:rsidR="00717AE7" w14:paraId="289F98E9" w14:textId="77777777">
      <w:pPr>
        <w:spacing w:before="1"/>
        <w:ind w:firstLine="73"/>
        <w:rPr>
          <w:rFonts w:ascii="黑体" w:eastAsia="黑体" w:hAnsi="黑体" w:cs="黑体"/>
          <w:sz w:val="36"/>
          <w:szCs w:val="36"/>
        </w:rPr>
      </w:pPr>
      <w:r>
        <w:rPr>
          <w:rFonts w:ascii="黑体" w:eastAsia="黑体" w:hAnsi="黑体" w:cs="黑体"/>
          <w:spacing w:val="-16"/>
          <w:sz w:val="36"/>
          <w:szCs w:val="36"/>
        </w:rPr>
        <w:t>5.2.1.</w:t>
      </w:r>
      <w:r>
        <w:rPr>
          <w:rFonts w:ascii="黑体" w:eastAsia="黑体" w:hAnsi="黑体" w:cs="黑体"/>
          <w:spacing w:val="8"/>
          <w:sz w:val="36"/>
          <w:szCs w:val="36"/>
        </w:rPr>
        <w:t xml:space="preserve">  </w:t>
      </w:r>
      <w:r>
        <w:rPr>
          <w:rFonts w:ascii="黑体" w:eastAsia="黑体" w:hAnsi="黑体" w:cs="黑体"/>
          <w:spacing w:val="-16"/>
          <w:sz w:val="36"/>
          <w:szCs w:val="36"/>
        </w:rPr>
        <w:t>定性风险评价</w:t>
      </w:r>
    </w:p>
    <w:p w:rsidR="00717AE7" w14:paraId="0DB9F5AB" w14:textId="77777777">
      <w:pPr>
        <w:spacing w:before="244" w:line="360" w:lineRule="auto"/>
        <w:ind w:left="65" w:right="126" w:firstLine="722"/>
        <w:rPr>
          <w:rFonts w:ascii="宋体" w:eastAsia="宋体" w:hAnsi="宋体" w:cs="宋体"/>
          <w:sz w:val="36"/>
          <w:szCs w:val="36"/>
        </w:rPr>
      </w:pPr>
      <w:r>
        <w:rPr>
          <w:rFonts w:ascii="宋体" w:eastAsia="宋体" w:hAnsi="宋体" w:cs="宋体"/>
          <w:spacing w:val="-16"/>
          <w:sz w:val="36"/>
          <w:szCs w:val="36"/>
        </w:rPr>
        <w:t>专家评分法：</w:t>
      </w:r>
      <w:r>
        <w:rPr>
          <w:rFonts w:ascii="宋体" w:eastAsia="宋体" w:hAnsi="宋体" w:cs="宋体"/>
          <w:spacing w:val="21"/>
          <w:sz w:val="36"/>
          <w:szCs w:val="36"/>
        </w:rPr>
        <w:t xml:space="preserve"> </w:t>
      </w:r>
      <w:r>
        <w:rPr>
          <w:rFonts w:ascii="宋体" w:eastAsia="宋体" w:hAnsi="宋体" w:cs="宋体"/>
          <w:spacing w:val="-16"/>
          <w:sz w:val="36"/>
          <w:szCs w:val="36"/>
        </w:rPr>
        <w:t>将项目所有的风险罗列出来，利用专家们的经验，</w:t>
      </w:r>
      <w:r>
        <w:rPr>
          <w:rFonts w:ascii="宋体" w:eastAsia="宋体" w:hAnsi="宋体" w:cs="宋体"/>
          <w:spacing w:val="4"/>
          <w:sz w:val="36"/>
          <w:szCs w:val="36"/>
        </w:rPr>
        <w:t xml:space="preserve"> </w:t>
      </w:r>
      <w:r>
        <w:rPr>
          <w:rFonts w:ascii="宋体" w:eastAsia="宋体" w:hAnsi="宋体" w:cs="宋体"/>
          <w:spacing w:val="-16"/>
          <w:sz w:val="36"/>
          <w:szCs w:val="36"/>
        </w:rPr>
        <w:t>对各风险的</w:t>
      </w:r>
      <w:r>
        <w:rPr>
          <w:rFonts w:ascii="宋体" w:eastAsia="宋体" w:hAnsi="宋体" w:cs="宋体"/>
          <w:sz w:val="36"/>
          <w:szCs w:val="36"/>
        </w:rPr>
        <w:t xml:space="preserve"> </w:t>
      </w:r>
      <w:r>
        <w:rPr>
          <w:rFonts w:ascii="宋体" w:eastAsia="宋体" w:hAnsi="宋体" w:cs="宋体"/>
          <w:sz w:val="36"/>
          <w:szCs w:val="36"/>
        </w:rPr>
        <w:t>严重性进行打分，从而确定风险的大小。</w:t>
      </w:r>
    </w:p>
    <w:p w:rsidR="00717AE7" w14:paraId="32125E7D" w14:textId="77777777">
      <w:pPr>
        <w:spacing w:before="5" w:line="358" w:lineRule="auto"/>
        <w:ind w:left="67" w:right="124" w:firstLine="718"/>
        <w:rPr>
          <w:rFonts w:ascii="宋体" w:eastAsia="宋体" w:hAnsi="宋体" w:cs="宋体"/>
          <w:sz w:val="36"/>
          <w:szCs w:val="36"/>
        </w:rPr>
      </w:pPr>
      <w:r>
        <w:rPr>
          <w:rFonts w:ascii="宋体" w:eastAsia="宋体" w:hAnsi="宋体" w:cs="宋体"/>
          <w:spacing w:val="-17"/>
          <w:sz w:val="36"/>
          <w:szCs w:val="36"/>
        </w:rPr>
        <w:t>层次分析法：</w:t>
      </w:r>
      <w:r>
        <w:rPr>
          <w:rFonts w:ascii="宋体" w:eastAsia="宋体" w:hAnsi="宋体" w:cs="宋体"/>
          <w:spacing w:val="53"/>
          <w:sz w:val="36"/>
          <w:szCs w:val="36"/>
        </w:rPr>
        <w:t xml:space="preserve"> </w:t>
      </w:r>
      <w:r>
        <w:rPr>
          <w:rFonts w:ascii="宋体" w:eastAsia="宋体" w:hAnsi="宋体" w:cs="宋体"/>
          <w:spacing w:val="-17"/>
          <w:sz w:val="36"/>
          <w:szCs w:val="36"/>
        </w:rPr>
        <w:t>构造层次结构模型，管理者根据自己的经验，</w:t>
      </w:r>
      <w:r>
        <w:rPr>
          <w:rFonts w:ascii="宋体" w:eastAsia="宋体" w:hAnsi="宋体" w:cs="宋体"/>
          <w:spacing w:val="9"/>
          <w:sz w:val="36"/>
          <w:szCs w:val="36"/>
        </w:rPr>
        <w:t xml:space="preserve"> </w:t>
      </w:r>
      <w:r>
        <w:rPr>
          <w:rFonts w:ascii="宋体" w:eastAsia="宋体" w:hAnsi="宋体" w:cs="宋体"/>
          <w:spacing w:val="-17"/>
          <w:sz w:val="36"/>
          <w:szCs w:val="36"/>
        </w:rPr>
        <w:t>利用两两因素比</w:t>
      </w:r>
      <w:r>
        <w:rPr>
          <w:rFonts w:ascii="宋体" w:eastAsia="宋体" w:hAnsi="宋体" w:cs="宋体"/>
          <w:sz w:val="36"/>
          <w:szCs w:val="36"/>
        </w:rPr>
        <w:t xml:space="preserve"> </w:t>
      </w:r>
      <w:r>
        <w:rPr>
          <w:rFonts w:ascii="宋体" w:eastAsia="宋体" w:hAnsi="宋体" w:cs="宋体"/>
          <w:spacing w:val="-5"/>
          <w:sz w:val="36"/>
          <w:szCs w:val="36"/>
        </w:rPr>
        <w:t>较，确定每一层不同因素对于上一层各因素的重要性权数并得出矩阵，通过矩阵</w:t>
      </w:r>
      <w:r>
        <w:rPr>
          <w:rFonts w:ascii="宋体" w:eastAsia="宋体" w:hAnsi="宋体" w:cs="宋体"/>
          <w:spacing w:val="27"/>
          <w:sz w:val="36"/>
          <w:szCs w:val="36"/>
        </w:rPr>
        <w:t xml:space="preserve"> </w:t>
      </w:r>
      <w:r>
        <w:rPr>
          <w:rFonts w:ascii="宋体" w:eastAsia="宋体" w:hAnsi="宋体" w:cs="宋体"/>
          <w:spacing w:val="-5"/>
          <w:sz w:val="36"/>
          <w:szCs w:val="36"/>
        </w:rPr>
        <w:t>特征值和特征向量的计算，得出各风险大小顺序的权数向量，以此将风险按大小</w:t>
      </w:r>
      <w:r>
        <w:rPr>
          <w:rFonts w:ascii="宋体" w:eastAsia="宋体" w:hAnsi="宋体" w:cs="宋体"/>
          <w:spacing w:val="32"/>
          <w:sz w:val="36"/>
          <w:szCs w:val="36"/>
        </w:rPr>
        <w:t xml:space="preserve"> </w:t>
      </w:r>
      <w:r>
        <w:rPr>
          <w:rFonts w:ascii="宋体" w:eastAsia="宋体" w:hAnsi="宋体" w:cs="宋体"/>
          <w:spacing w:val="-1"/>
          <w:sz w:val="36"/>
          <w:szCs w:val="36"/>
        </w:rPr>
        <w:t>排出顺序。</w:t>
      </w:r>
    </w:p>
    <w:p w:rsidR="00717AE7" w14:paraId="05BFB230" w14:textId="77777777">
      <w:pPr>
        <w:spacing w:before="2"/>
        <w:ind w:firstLine="73"/>
        <w:rPr>
          <w:rFonts w:ascii="黑体" w:eastAsia="黑体" w:hAnsi="黑体" w:cs="黑体"/>
          <w:sz w:val="36"/>
          <w:szCs w:val="36"/>
        </w:rPr>
      </w:pPr>
      <w:r>
        <w:rPr>
          <w:rFonts w:ascii="黑体" w:eastAsia="黑体" w:hAnsi="黑体" w:cs="黑体"/>
          <w:spacing w:val="-16"/>
          <w:sz w:val="36"/>
          <w:szCs w:val="36"/>
        </w:rPr>
        <w:t>5.2.2.</w:t>
      </w:r>
      <w:r>
        <w:rPr>
          <w:rFonts w:ascii="黑体" w:eastAsia="黑体" w:hAnsi="黑体" w:cs="黑体"/>
          <w:spacing w:val="8"/>
          <w:sz w:val="36"/>
          <w:szCs w:val="36"/>
        </w:rPr>
        <w:t xml:space="preserve">  </w:t>
      </w:r>
      <w:r>
        <w:rPr>
          <w:rFonts w:ascii="黑体" w:eastAsia="黑体" w:hAnsi="黑体" w:cs="黑体"/>
          <w:spacing w:val="-16"/>
          <w:sz w:val="36"/>
          <w:szCs w:val="36"/>
        </w:rPr>
        <w:t>定量风险评价</w:t>
      </w:r>
    </w:p>
    <w:p w:rsidR="00717AE7" w14:paraId="26238792" w14:textId="77777777">
      <w:pPr>
        <w:spacing w:before="243" w:line="360" w:lineRule="auto"/>
        <w:ind w:left="67" w:right="110" w:firstLine="723"/>
        <w:rPr>
          <w:rFonts w:ascii="宋体" w:eastAsia="宋体" w:hAnsi="宋体" w:cs="宋体"/>
          <w:sz w:val="36"/>
          <w:szCs w:val="36"/>
        </w:rPr>
      </w:pPr>
      <w:r>
        <w:rPr>
          <w:rFonts w:ascii="宋体" w:eastAsia="宋体" w:hAnsi="宋体" w:cs="宋体"/>
          <w:spacing w:val="-12"/>
          <w:sz w:val="36"/>
          <w:szCs w:val="36"/>
        </w:rPr>
        <w:t>等风险图法：</w:t>
      </w:r>
      <w:r>
        <w:rPr>
          <w:rFonts w:ascii="宋体" w:eastAsia="宋体" w:hAnsi="宋体" w:cs="宋体"/>
          <w:spacing w:val="70"/>
          <w:sz w:val="36"/>
          <w:szCs w:val="36"/>
        </w:rPr>
        <w:t xml:space="preserve"> </w:t>
      </w:r>
      <w:r>
        <w:rPr>
          <w:rFonts w:ascii="宋体" w:eastAsia="宋体" w:hAnsi="宋体" w:cs="宋体"/>
          <w:spacing w:val="-12"/>
          <w:sz w:val="36"/>
          <w:szCs w:val="36"/>
        </w:rPr>
        <w:t>以风险发生的后果和概率分别为纵、横坐标轴，表示具有不同</w:t>
      </w:r>
      <w:r>
        <w:rPr>
          <w:rFonts w:ascii="宋体" w:eastAsia="宋体" w:hAnsi="宋体" w:cs="宋体"/>
          <w:sz w:val="36"/>
          <w:szCs w:val="36"/>
        </w:rPr>
        <w:t xml:space="preserve"> </w:t>
      </w:r>
      <w:r>
        <w:rPr>
          <w:rFonts w:ascii="宋体" w:eastAsia="宋体" w:hAnsi="宋体" w:cs="宋体"/>
          <w:spacing w:val="-10"/>
          <w:sz w:val="36"/>
          <w:szCs w:val="36"/>
        </w:rPr>
        <w:t>发生概率和后果，但二者乘积</w:t>
      </w:r>
      <w:r>
        <w:rPr>
          <w:rFonts w:ascii="宋体" w:eastAsia="宋体" w:hAnsi="宋体" w:cs="宋体"/>
          <w:spacing w:val="-10"/>
          <w:sz w:val="36"/>
          <w:szCs w:val="36"/>
        </w:rPr>
        <w:t>(</w:t>
      </w:r>
      <w:r>
        <w:rPr>
          <w:rFonts w:ascii="宋体" w:eastAsia="宋体" w:hAnsi="宋体" w:cs="宋体"/>
          <w:spacing w:val="-37"/>
          <w:sz w:val="36"/>
          <w:szCs w:val="36"/>
        </w:rPr>
        <w:t xml:space="preserve"> </w:t>
      </w:r>
      <w:r>
        <w:rPr>
          <w:rFonts w:ascii="宋体" w:eastAsia="宋体" w:hAnsi="宋体" w:cs="宋体"/>
          <w:spacing w:val="-10"/>
          <w:sz w:val="36"/>
          <w:szCs w:val="36"/>
        </w:rPr>
        <w:t>即期望值</w:t>
      </w:r>
      <w:r>
        <w:rPr>
          <w:rFonts w:ascii="宋体" w:eastAsia="宋体" w:hAnsi="宋体" w:cs="宋体"/>
          <w:spacing w:val="-10"/>
          <w:sz w:val="36"/>
          <w:szCs w:val="36"/>
        </w:rPr>
        <w:t>)</w:t>
      </w:r>
      <w:r>
        <w:rPr>
          <w:rFonts w:ascii="宋体" w:eastAsia="宋体" w:hAnsi="宋体" w:cs="宋体"/>
          <w:spacing w:val="-90"/>
          <w:sz w:val="36"/>
          <w:szCs w:val="36"/>
        </w:rPr>
        <w:t xml:space="preserve"> </w:t>
      </w:r>
      <w:r>
        <w:rPr>
          <w:rFonts w:ascii="宋体" w:eastAsia="宋体" w:hAnsi="宋体" w:cs="宋体"/>
          <w:spacing w:val="-10"/>
          <w:sz w:val="36"/>
          <w:szCs w:val="36"/>
        </w:rPr>
        <w:t>相等的各不同风险在坐标上的点相连组</w:t>
      </w:r>
      <w:r>
        <w:rPr>
          <w:rFonts w:ascii="宋体" w:eastAsia="宋体" w:hAnsi="宋体" w:cs="宋体"/>
          <w:sz w:val="36"/>
          <w:szCs w:val="36"/>
        </w:rPr>
        <w:t xml:space="preserve"> </w:t>
      </w:r>
      <w:r>
        <w:rPr>
          <w:rFonts w:ascii="宋体" w:eastAsia="宋体" w:hAnsi="宋体" w:cs="宋体"/>
          <w:sz w:val="36"/>
          <w:szCs w:val="36"/>
        </w:rPr>
        <w:t>成曲线。等风险图法多用于项目整体风险评估。</w:t>
      </w:r>
    </w:p>
    <w:p w:rsidR="00717AE7" w14:paraId="3C14C55B" w14:textId="77777777">
      <w:pPr>
        <w:spacing w:before="2" w:line="235" w:lineRule="auto"/>
        <w:ind w:firstLine="786"/>
        <w:rPr>
          <w:rFonts w:ascii="宋体" w:eastAsia="宋体" w:hAnsi="宋体" w:cs="宋体"/>
          <w:sz w:val="36"/>
          <w:szCs w:val="36"/>
        </w:rPr>
      </w:pPr>
      <w:r>
        <w:rPr>
          <w:rFonts w:ascii="宋体" w:eastAsia="宋体" w:hAnsi="宋体" w:cs="宋体"/>
          <w:spacing w:val="-5"/>
          <w:sz w:val="36"/>
          <w:szCs w:val="36"/>
        </w:rPr>
        <w:t>决策树法：用树形表示风险的各种可能后果及发生的概率，以此估算出风险</w:t>
      </w:r>
    </w:p>
    <w:p w:rsidR="00717AE7" w14:paraId="03E3FB52"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4" w:history="1">
        <w:r>
          <w:rPr>
            <w:rFonts w:ascii="SimSun" w:eastAsia="SimSun" w:hAnsi="SimSun" w:cs="SimSun"/>
            <w:b/>
            <w:bCs/>
            <w:noProof w:val="0"/>
            <w:snapToGrid/>
            <w:color w:val="0000EE"/>
            <w:sz w:val="30"/>
            <w:szCs w:val="30"/>
            <w:u w:val="single" w:color="0000EE"/>
          </w:rPr>
          <w:t>https://d.book118.com/277012130134006025</w:t>
        </w:r>
      </w:hyperlink>
    </w:p>
    <w:p w:rsidR="00717AE7"/>
    <w:sectPr>
      <w:headerReference w:type="default" r:id="rId45"/>
      <w:pgSz w:w="17860" w:h="25258"/>
      <w:pgMar w:top="400" w:right="2567" w:bottom="0" w:left="2640" w:header="0" w:footer="0" w:gutter="0"/>
      <w:pgNumType w:start="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paraId="468A25E4"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paraId="7083F3D3"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paraId="27F79E65" w14:textId="77777777">
    <w:pPr>
      <w:spacing w:line="14" w:lineRule="auto"/>
      <w:rPr>
        <w:sz w:val="2"/>
      </w:rPr>
    </w:pPr>
    <w:r>
      <w:drawing>
        <wp:anchor distT="0" distB="0" distL="0" distR="0" simplePos="0" relativeHeight="251658240" behindDoc="0" locked="0" layoutInCell="0" allowOverlap="1">
          <wp:simplePos x="0" y="0"/>
          <wp:positionH relativeFrom="page">
            <wp:posOffset>1206500</wp:posOffset>
          </wp:positionH>
          <wp:positionV relativeFrom="page">
            <wp:posOffset>1358900</wp:posOffset>
          </wp:positionV>
          <wp:extent cx="8940800" cy="125476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
                  <a:stretch>
                    <a:fillRect/>
                  </a:stretch>
                </pic:blipFill>
                <pic:spPr>
                  <a:xfrm>
                    <a:off x="0" y="0"/>
                    <a:ext cx="8940800" cy="1254760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r>
      <w:drawing>
        <wp:anchor distT="0" distB="0" distL="0" distR="0" simplePos="0" relativeHeight="251659264" behindDoc="0" locked="0" layoutInCell="0" allowOverlap="1">
          <wp:simplePos x="0" y="0"/>
          <wp:positionH relativeFrom="page">
            <wp:posOffset>1206500</wp:posOffset>
          </wp:positionH>
          <wp:positionV relativeFrom="page">
            <wp:posOffset>1358900</wp:posOffset>
          </wp:positionV>
          <wp:extent cx="8940800" cy="12547600"/>
          <wp:effectExtent l="0" t="0" r="0" b="0"/>
          <wp:wrapNone/>
          <wp:docPr id="684605549" name="IM 8"/>
          <wp:cNvGraphicFramePr/>
          <a:graphic xmlns:a="http://schemas.openxmlformats.org/drawingml/2006/main">
            <a:graphicData uri="http://schemas.openxmlformats.org/drawingml/2006/picture">
              <pic:pic xmlns:pic="http://schemas.openxmlformats.org/drawingml/2006/picture">
                <pic:nvPicPr>
                  <pic:cNvPr id="684605549" name="IM 8"/>
                  <pic:cNvPicPr/>
                </pic:nvPicPr>
                <pic:blipFill>
                  <a:blip xmlns:r="http://schemas.openxmlformats.org/officeDocument/2006/relationships" r:embed="rId1"/>
                  <a:stretch>
                    <a:fillRect/>
                  </a:stretch>
                </pic:blipFill>
                <pic:spPr>
                  <a:xfrm>
                    <a:off x="0" y="0"/>
                    <a:ext cx="8940800" cy="1254760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r>
      <w:drawing>
        <wp:anchor distT="0" distB="0" distL="0" distR="0" simplePos="0" relativeHeight="251660288" behindDoc="0" locked="0" layoutInCell="0" allowOverlap="1">
          <wp:simplePos x="0" y="0"/>
          <wp:positionH relativeFrom="page">
            <wp:posOffset>1206500</wp:posOffset>
          </wp:positionH>
          <wp:positionV relativeFrom="page">
            <wp:posOffset>1358900</wp:posOffset>
          </wp:positionV>
          <wp:extent cx="8940800" cy="12547600"/>
          <wp:effectExtent l="0" t="0" r="0" b="0"/>
          <wp:wrapNone/>
          <wp:docPr id="570128938" name="IM 8"/>
          <wp:cNvGraphicFramePr/>
          <a:graphic xmlns:a="http://schemas.openxmlformats.org/drawingml/2006/main">
            <a:graphicData uri="http://schemas.openxmlformats.org/drawingml/2006/picture">
              <pic:pic xmlns:pic="http://schemas.openxmlformats.org/drawingml/2006/picture">
                <pic:nvPicPr>
                  <pic:cNvPr id="570128938" name="IM 8"/>
                  <pic:cNvPicPr/>
                </pic:nvPicPr>
                <pic:blipFill>
                  <a:blip xmlns:r="http://schemas.openxmlformats.org/officeDocument/2006/relationships" r:embed="rId1"/>
                  <a:stretch>
                    <a:fillRect/>
                  </a:stretch>
                </pic:blipFill>
                <pic:spPr>
                  <a:xfrm>
                    <a:off x="0" y="0"/>
                    <a:ext cx="8940800" cy="1254760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paraId="2C2CCAF4"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AE7"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E7"/>
    <w:rsid w:val="00151B16"/>
    <w:rsid w:val="00717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859525"/>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151B16"/>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151B16"/>
    <w:rPr>
      <w:noProof/>
      <w:sz w:val="18"/>
      <w:szCs w:val="18"/>
    </w:rPr>
  </w:style>
  <w:style w:type="paragraph" w:styleId="Footer">
    <w:name w:val="footer"/>
    <w:basedOn w:val="Normal"/>
    <w:link w:val="a0"/>
    <w:uiPriority w:val="99"/>
    <w:unhideWhenUsed/>
    <w:rsid w:val="00151B16"/>
    <w:pPr>
      <w:tabs>
        <w:tab w:val="center" w:pos="4153"/>
        <w:tab w:val="right" w:pos="8306"/>
      </w:tabs>
    </w:pPr>
    <w:rPr>
      <w:sz w:val="18"/>
      <w:szCs w:val="18"/>
    </w:rPr>
  </w:style>
  <w:style w:type="character" w:customStyle="1" w:styleId="a0">
    <w:name w:val="页脚 字符"/>
    <w:basedOn w:val="DefaultParagraphFont"/>
    <w:link w:val="Footer"/>
    <w:uiPriority w:val="99"/>
    <w:rsid w:val="00151B16"/>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image" Target="media/image6.png"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image" Target="ooxWord://word/media/image13.png" TargetMode="External" /><Relationship Id="rId2" Type="http://schemas.openxmlformats.org/officeDocument/2006/relationships/webSettings" Target="webSettings.xml" /><Relationship Id="rId20" Type="http://schemas.openxmlformats.org/officeDocument/2006/relationships/image" Target="ooxWord://word/media/image14.png" TargetMode="External" /><Relationship Id="rId21" Type="http://schemas.openxmlformats.org/officeDocument/2006/relationships/image" Target="ooxWord://word/media/image15.png" TargetMode="External" /><Relationship Id="rId22" Type="http://schemas.openxmlformats.org/officeDocument/2006/relationships/image" Target="ooxWord://word/media/image16.png" TargetMode="External" /><Relationship Id="rId23" Type="http://schemas.openxmlformats.org/officeDocument/2006/relationships/header" Target="header10.xml"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image" Target="media/image11.png"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image" Target="ooxWord://word/media/image26.png" TargetMode="External" /><Relationship Id="rId33" Type="http://schemas.openxmlformats.org/officeDocument/2006/relationships/image" Target="media/image16.png" /><Relationship Id="rId34" Type="http://schemas.openxmlformats.org/officeDocument/2006/relationships/image" Target="media/image17.png" /><Relationship Id="rId35" Type="http://schemas.openxmlformats.org/officeDocument/2006/relationships/header" Target="header11.xml" /><Relationship Id="rId36" Type="http://schemas.openxmlformats.org/officeDocument/2006/relationships/image" Target="media/image18.png" /><Relationship Id="rId37" Type="http://schemas.openxmlformats.org/officeDocument/2006/relationships/image" Target="ooxWord://word/media/image31.png" TargetMode="External" /><Relationship Id="rId38" Type="http://schemas.openxmlformats.org/officeDocument/2006/relationships/header" Target="header12.xml" /><Relationship Id="rId39" Type="http://schemas.openxmlformats.org/officeDocument/2006/relationships/header" Target="header13.xml" /><Relationship Id="rId4" Type="http://schemas.openxmlformats.org/officeDocument/2006/relationships/image" Target="media/image1.png" /><Relationship Id="rId40" Type="http://schemas.openxmlformats.org/officeDocument/2006/relationships/image" Target="ooxWord://word/media/image34.png" TargetMode="External" /><Relationship Id="rId41" Type="http://schemas.openxmlformats.org/officeDocument/2006/relationships/image" Target="ooxWord://word/media/image35.png" TargetMode="External" /><Relationship Id="rId42" Type="http://schemas.openxmlformats.org/officeDocument/2006/relationships/image" Target="ooxWord://word/media/image36.png" TargetMode="External" /><Relationship Id="rId43" Type="http://schemas.openxmlformats.org/officeDocument/2006/relationships/header" Target="header14.xml" /><Relationship Id="rId44" Type="http://schemas.openxmlformats.org/officeDocument/2006/relationships/hyperlink" Target="https://d.book118.com/277012130134006025" TargetMode="External" /><Relationship Id="rId45" Type="http://schemas.openxmlformats.org/officeDocument/2006/relationships/header" Target="header15.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image" Target="media/image5.png" /></Relationships>
</file>

<file path=word/_rels/header6.xml.rels><?xml version="1.0" encoding="utf-8" standalone="yes"?><Relationships xmlns="http://schemas.openxmlformats.org/package/2006/relationships"><Relationship Id="rId1" Type="http://schemas.openxmlformats.org/officeDocument/2006/relationships/image" Target="media/image7.png" /></Relationships>
</file>

<file path=word/_rels/header7.xml.rels><?xml version="1.0" encoding="utf-8" standalone="yes"?><Relationships xmlns="http://schemas.openxmlformats.org/package/2006/relationships"><Relationship Id="rId1" Type="http://schemas.openxmlformats.org/officeDocument/2006/relationships/image" Target="media/image7.png" /></Relationships>
</file>

<file path=word/_rels/header8.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6899</Words>
  <Characters>7037</Characters>
  <Application>Microsoft Office Word</Application>
  <DocSecurity>0</DocSecurity>
  <Lines>1005</Lines>
  <Paragraphs>387</Paragraphs>
  <ScaleCrop>false</ScaleCrop>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2023-11-08T06:17:00Z</dcterms:created>
  <dcterms:modified xsi:type="dcterms:W3CDTF">2023-11-08T06:17:00Z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2023-10-24T12:08:35Z</vt:filetime>
  </property>
  <property fmtid="{D5CDD505-2E9C-101B-9397-08002B2CF9AE}" pid="3" name="CRO">
    <vt:lpwstr>wqlLaW5nc29mdCBQREYgdG8gV1BTIDcw</vt:lpwstr>
  </property>
</Properties>
</file>