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095382">
      <w:pPr>
        <w:pStyle w:val="D3"/>
        <w:jc w:val="center"/>
        <w:rPr>
          <w:rFonts w:hAnsi="Times New Roman"/>
        </w:rPr>
      </w:pPr>
      <w:bookmarkStart w:id="0" w:name="_Toc258584632"/>
      <w:r>
        <w:rPr>
          <w:spacing w:val="30"/>
        </w:rPr>
        <w:t>平安教化培训记</w:t>
      </w:r>
      <w:r>
        <w:t>录</w:t>
      </w:r>
    </w:p>
    <w:p w:rsidR="00095382">
      <w:pPr>
        <w:overflowPunct w:val="0"/>
        <w:topLinePunct/>
        <w:ind w:right="210" w:firstLine="360" w:rightChars="100" w:firstLineChars="200"/>
        <w:jc w:val="right"/>
        <w:rPr>
          <w:color w:val="000000"/>
          <w:sz w:val="18"/>
          <w:szCs w:val="18"/>
        </w:rPr>
      </w:pPr>
      <w:r>
        <w:rPr>
          <w:rFonts w:hAnsi="宋体"/>
          <w:color w:val="000000"/>
          <w:sz w:val="18"/>
          <w:szCs w:val="18"/>
        </w:rPr>
        <w:t>表号：</w:t>
      </w:r>
      <w:r>
        <w:rPr>
          <w:color w:val="000000"/>
          <w:sz w:val="18"/>
          <w:szCs w:val="18"/>
        </w:rPr>
        <w:t>SAQ-TZh-005</w:t>
      </w:r>
    </w:p>
    <w:p w:rsidR="00095382">
      <w:pPr>
        <w:overflowPunct w:val="0"/>
        <w:topLinePunct/>
        <w:ind w:firstLine="360" w:firstLineChars="200"/>
        <w:rPr>
          <w:rFonts w:hint="eastAsia"/>
          <w:color w:val="000000"/>
          <w:sz w:val="18"/>
          <w:szCs w:val="18"/>
        </w:rPr>
      </w:pPr>
      <w:r>
        <w:rPr>
          <w:rFonts w:hAnsi="宋体"/>
          <w:color w:val="000000"/>
          <w:sz w:val="18"/>
          <w:szCs w:val="18"/>
        </w:rPr>
        <w:t>单位</w:t>
      </w:r>
      <w:r>
        <w:rPr>
          <w:rFonts w:hAnsi="宋体"/>
          <w:bCs/>
          <w:color w:val="000000"/>
          <w:sz w:val="18"/>
          <w:szCs w:val="18"/>
        </w:rPr>
        <w:t>名称</w:t>
      </w:r>
      <w:r>
        <w:rPr>
          <w:rFonts w:hAnsi="宋体"/>
          <w:color w:val="000000"/>
          <w:sz w:val="18"/>
          <w:szCs w:val="18"/>
        </w:rPr>
        <w:t>：</w:t>
      </w:r>
      <w:r>
        <w:rPr>
          <w:rFonts w:hint="eastAsia"/>
          <w:color w:val="000000"/>
          <w:sz w:val="18"/>
          <w:szCs w:val="18"/>
        </w:rPr>
        <w:t>天水750kV变电站建筑安装工程项目部</w:t>
      </w:r>
      <w:r>
        <w:rPr>
          <w:rFonts w:hAnsi="宋体"/>
          <w:color w:val="000000"/>
          <w:sz w:val="18"/>
          <w:szCs w:val="18"/>
        </w:rPr>
        <w:t>编号：</w:t>
      </w:r>
      <w:r>
        <w:rPr>
          <w:rFonts w:hAnsi="宋体" w:hint="eastAsia"/>
          <w:color w:val="000000"/>
          <w:sz w:val="18"/>
          <w:szCs w:val="18"/>
        </w:rPr>
        <w:t>SAQB-001</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1206"/>
        <w:gridCol w:w="2879"/>
        <w:gridCol w:w="1324"/>
        <w:gridCol w:w="35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工程名称</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天水750kV变电站工程</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培训日期</w:t>
            </w:r>
          </w:p>
        </w:tc>
        <w:tc>
          <w:tcPr>
            <w:tcW w:w="3561" w:type="dxa"/>
            <w:tcMar>
              <w:left w:w="0" w:type="dxa"/>
              <w:right w:w="0" w:type="dxa"/>
            </w:tcMar>
            <w:vAlign w:val="center"/>
          </w:tcPr>
          <w:p w:rsidR="00095382">
            <w:pPr>
              <w:overflowPunct w:val="0"/>
              <w:topLinePunct/>
              <w:ind w:firstLine="180" w:firstLineChars="100"/>
              <w:jc w:val="center"/>
              <w:rPr>
                <w:rFonts w:hint="eastAsia"/>
                <w:color w:val="000000"/>
                <w:sz w:val="18"/>
                <w:szCs w:val="18"/>
                <w:lang w:val="en-US"/>
              </w:rPr>
            </w:pPr>
            <w:smartTag w:uri="urn:schemas-microsoft-com:office:smarttags" w:element="chsdate">
              <w:smartTagPr>
                <w:attr w:name="Day" w:val="07"/>
                <w:attr w:name="IsLunarDate" w:val="False"/>
                <w:attr w:name="IsROCDate" w:val="False"/>
                <w:attr w:name="Month" w:val="03"/>
                <w:attr w:name="Year" w:val="2013"/>
              </w:smartTagPr>
              <w:r>
                <w:rPr>
                  <w:rFonts w:hint="eastAsia"/>
                  <w:color w:val="000000"/>
                  <w:sz w:val="18"/>
                  <w:szCs w:val="18"/>
                  <w:lang w:val="en-US"/>
                </w:rPr>
                <w:t>2013年03月07日</w:t>
              </w:r>
            </w:smartTag>
            <w:r>
              <w:rPr>
                <w:rFonts w:hint="eastAsia"/>
                <w:color w:val="000000"/>
                <w:sz w:val="18"/>
                <w:szCs w:val="18"/>
                <w:lang w:val="en-US"/>
              </w:rPr>
              <w:t>、</w:t>
            </w:r>
            <w:smartTag w:uri="urn:schemas-microsoft-com:office:smarttags" w:element="chsdate">
              <w:smartTagPr>
                <w:attr w:name="Day" w:val="08"/>
                <w:attr w:name="IsLunarDate" w:val="False"/>
                <w:attr w:name="IsROCDate" w:val="False"/>
                <w:attr w:name="Month" w:val="03"/>
                <w:attr w:name="Year" w:val="2013"/>
              </w:smartTagPr>
              <w:r>
                <w:rPr>
                  <w:rFonts w:hint="eastAsia"/>
                  <w:color w:val="000000"/>
                  <w:sz w:val="18"/>
                  <w:szCs w:val="18"/>
                  <w:lang w:val="en-US"/>
                </w:rPr>
                <w:t>2013年03月08日</w:t>
              </w:r>
            </w:smartTag>
          </w:p>
          <w:p w:rsidR="00095382">
            <w:pPr>
              <w:overflowPunct w:val="0"/>
              <w:topLinePunct/>
              <w:ind w:firstLine="180" w:firstLineChars="100"/>
              <w:jc w:val="center"/>
              <w:rPr>
                <w:rFonts w:hint="eastAsia"/>
                <w:color w:val="000000"/>
                <w:sz w:val="18"/>
                <w:szCs w:val="18"/>
                <w:lang w:val="en-US"/>
              </w:rPr>
            </w:pPr>
            <w:smartTag w:uri="urn:schemas-microsoft-com:office:smarttags" w:element="chsdate">
              <w:smartTagPr>
                <w:attr w:name="Day" w:val="09"/>
                <w:attr w:name="IsLunarDate" w:val="False"/>
                <w:attr w:name="IsROCDate" w:val="False"/>
                <w:attr w:name="Month" w:val="03"/>
                <w:attr w:name="Year" w:val="2013"/>
              </w:smartTagPr>
              <w:r>
                <w:rPr>
                  <w:rFonts w:hint="eastAsia"/>
                  <w:color w:val="000000"/>
                  <w:sz w:val="18"/>
                  <w:szCs w:val="18"/>
                  <w:lang w:val="en-US"/>
                </w:rPr>
                <w:t>2013年03月09日</w:t>
              </w:r>
            </w:smartTag>
            <w:r>
              <w:rPr>
                <w:rFonts w:hint="eastAsia"/>
                <w:color w:val="000000"/>
                <w:sz w:val="18"/>
                <w:szCs w:val="18"/>
                <w:lang w:val="en-US"/>
              </w:rPr>
              <w:t>、</w:t>
            </w:r>
            <w:smartTag w:uri="urn:schemas-microsoft-com:office:smarttags" w:element="chsdate">
              <w:smartTagPr>
                <w:attr w:name="Day" w:val="10"/>
                <w:attr w:name="IsLunarDate" w:val="False"/>
                <w:attr w:name="IsROCDate" w:val="False"/>
                <w:attr w:name="Month" w:val="03"/>
                <w:attr w:name="Year" w:val="2013"/>
              </w:smartTagPr>
              <w:r>
                <w:rPr>
                  <w:rFonts w:hint="eastAsia"/>
                  <w:color w:val="000000"/>
                  <w:sz w:val="18"/>
                  <w:szCs w:val="18"/>
                  <w:lang w:val="en-US"/>
                </w:rPr>
                <w:t>2013年03月10日</w:t>
              </w:r>
            </w:smartTag>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培训地点</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项目部会议室</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培训课时</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lang w:val="en-US"/>
              </w:rPr>
              <w:t>4</w:t>
            </w:r>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主讲人</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白元国、郭小龙</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受培训人数</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lang w:val="en-US"/>
              </w:rPr>
              <w:t>253</w:t>
            </w:r>
            <w:r>
              <w:rPr>
                <w:rFonts w:hint="eastAsia"/>
                <w:color w:val="000000"/>
                <w:sz w:val="18"/>
                <w:szCs w:val="18"/>
              </w:rPr>
              <w:t>人</w:t>
            </w:r>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培训组织单位</w:t>
            </w:r>
          </w:p>
          <w:p w:rsidR="00095382">
            <w:pPr>
              <w:overflowPunct w:val="0"/>
              <w:topLinePunct/>
              <w:jc w:val="center"/>
              <w:rPr>
                <w:color w:val="000000"/>
                <w:sz w:val="18"/>
                <w:szCs w:val="18"/>
              </w:rPr>
            </w:pPr>
            <w:r>
              <w:rPr>
                <w:rFonts w:hAnsi="宋体"/>
                <w:color w:val="000000"/>
                <w:sz w:val="18"/>
                <w:szCs w:val="18"/>
              </w:rPr>
              <w:t>召集人</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黄玉峰</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受培训单位</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项目部、施工一队、施工二队</w:t>
            </w:r>
          </w:p>
        </w:tc>
      </w:tr>
      <w:tr>
        <w:tblPrEx>
          <w:tblW w:w="0" w:type="auto"/>
          <w:jc w:val="center"/>
          <w:tblLayout w:type="fixed"/>
          <w:tblCellMar>
            <w:left w:w="28" w:type="dxa"/>
            <w:right w:w="28" w:type="dxa"/>
          </w:tblCellMar>
          <w:tblLook w:val="0000"/>
        </w:tblPrEx>
        <w:trPr>
          <w:trHeight w:val="9815"/>
          <w:jc w:val="center"/>
        </w:trPr>
        <w:tc>
          <w:tcPr>
            <w:tcW w:w="8970" w:type="dxa"/>
            <w:gridSpan w:val="4"/>
            <w:tcMar>
              <w:left w:w="0" w:type="dxa"/>
              <w:right w:w="0" w:type="dxa"/>
            </w:tcMar>
            <w:vAlign w:val="center"/>
          </w:tcPr>
          <w:p w:rsidR="00095382">
            <w:pPr>
              <w:pStyle w:val="BodyTextIndent"/>
              <w:tabs>
                <w:tab w:val="left" w:pos="910"/>
              </w:tabs>
              <w:overflowPunct w:val="0"/>
              <w:topLinePunct/>
              <w:autoSpaceDE/>
              <w:autoSpaceDN/>
              <w:adjustRightInd/>
              <w:snapToGrid/>
              <w:spacing w:before="62" w:beforeLines="20" w:line="360" w:lineRule="auto"/>
              <w:ind w:firstLine="0" w:firstLineChars="0"/>
              <w:rPr>
                <w:rFonts w:ascii="Times New Roman" w:eastAsia="宋体" w:hint="eastAsia"/>
                <w:color w:val="000000"/>
                <w:sz w:val="18"/>
                <w:szCs w:val="18"/>
              </w:rPr>
            </w:pPr>
            <w:r>
              <w:rPr>
                <w:rFonts w:ascii="Times New Roman" w:eastAsia="宋体"/>
                <w:color w:val="000000"/>
                <w:sz w:val="18"/>
                <w:szCs w:val="18"/>
              </w:rPr>
              <w:t>培训的主要内容</w:t>
            </w:r>
            <w:r>
              <w:rPr>
                <w:rFonts w:ascii="Times New Roman" w:eastAsia="宋体" w:hint="eastAsia"/>
                <w:color w:val="000000"/>
                <w:sz w:val="18"/>
                <w:szCs w:val="18"/>
              </w:rPr>
              <w:t>：</w:t>
            </w:r>
          </w:p>
          <w:p w:rsidR="00095382">
            <w:pPr>
              <w:pStyle w:val="BodyTextIndent"/>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1、关于印发《国家电网公司电力建设平安工作规程（变电站部分）》标准的通知 国家电网科【2011】1738号</w:t>
            </w:r>
          </w:p>
          <w:p w:rsidR="00095382">
            <w:pPr>
              <w:pStyle w:val="BodyTextIndent"/>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2、《国家电网公司电网工程施工平安风险识别、评估及限制方法（试行）》的通知（国家电网基建〔2011〕1758号）</w:t>
            </w:r>
          </w:p>
          <w:p w:rsidR="00095382">
            <w:pPr>
              <w:pStyle w:val="BodyTextIndent"/>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宋体" w:eastAsia="宋体" w:hint="eastAsia"/>
                <w:b w:val="0"/>
                <w:color w:val="000000"/>
                <w:sz w:val="18"/>
                <w:szCs w:val="18"/>
                <w:lang w:val="en-US"/>
              </w:rPr>
              <w:t>3、</w:t>
            </w:r>
            <w:r>
              <w:rPr>
                <w:rFonts w:ascii="宋体" w:eastAsia="宋体" w:hint="eastAsia"/>
                <w:b w:val="0"/>
                <w:color w:val="000000"/>
                <w:sz w:val="18"/>
                <w:szCs w:val="18"/>
              </w:rPr>
              <w:t>《国家电网公司基建平安管理规定》国家电网基建[2011]1753号</w:t>
            </w:r>
          </w:p>
          <w:p w:rsidR="00095382">
            <w:pPr>
              <w:pStyle w:val="BodyTextIndent"/>
              <w:tabs>
                <w:tab w:val="left" w:pos="910"/>
              </w:tabs>
              <w:overflowPunct w:val="0"/>
              <w:topLinePunct/>
              <w:autoSpaceDE/>
              <w:autoSpaceDN/>
              <w:adjustRightInd/>
              <w:snapToGrid/>
              <w:spacing w:before="62" w:beforeLines="20" w:line="360" w:lineRule="auto"/>
              <w:ind w:firstLine="0" w:firstLineChars="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 xml:space="preserve">    4、《国家网公司输变电工程施工现场平安通病及防治措施》（2010年版）基建平安[2010]270号</w:t>
            </w:r>
          </w:p>
          <w:p w:rsidR="00095382">
            <w:pPr>
              <w:pStyle w:val="BodyTextIndent"/>
              <w:tabs>
                <w:tab w:val="left" w:pos="910"/>
              </w:tabs>
              <w:overflowPunct w:val="0"/>
              <w:topLinePunct/>
              <w:autoSpaceDE/>
              <w:autoSpaceDN/>
              <w:adjustRightInd/>
              <w:snapToGrid/>
              <w:spacing w:before="62" w:beforeLines="20" w:line="360" w:lineRule="auto"/>
              <w:ind w:firstLine="0" w:firstLineChars="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 xml:space="preserve">    5、项目部平安管理制度（文明施工环境爱护管理制度、反违章考核管理制度、平安奖惩制度）</w:t>
            </w:r>
          </w:p>
          <w:p w:rsidR="00095382">
            <w:pPr>
              <w:pStyle w:val="BodyTextIndent"/>
              <w:numPr>
                <w:ilvl w:val="0"/>
                <w:numId w:val="1"/>
              </w:numPr>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劳动防护用品、用具的正确运用</w:t>
            </w:r>
          </w:p>
          <w:p w:rsidR="00095382">
            <w:pPr>
              <w:pStyle w:val="BodyTextIndent"/>
              <w:numPr>
                <w:ilvl w:val="0"/>
                <w:numId w:val="1"/>
              </w:numPr>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《输变电工程施工平安常识及标准化作业宣扬教化口袋书》  国家电网公司基建部2009年</w:t>
            </w:r>
          </w:p>
          <w:p w:rsidR="00095382">
            <w:pPr>
              <w:pStyle w:val="BodyTextIndent"/>
              <w:tabs>
                <w:tab w:val="left" w:pos="910"/>
              </w:tabs>
              <w:overflowPunct w:val="0"/>
              <w:topLinePunct/>
              <w:autoSpaceDE/>
              <w:autoSpaceDN/>
              <w:adjustRightInd/>
              <w:snapToGrid/>
              <w:spacing w:before="62" w:beforeLines="20" w:line="360" w:lineRule="auto"/>
              <w:ind w:firstLine="0" w:firstLineChars="0"/>
              <w:rPr>
                <w:rFonts w:ascii="Times New Roman" w:eastAsia="宋体" w:hint="eastAsia"/>
                <w:color w:val="000000"/>
                <w:sz w:val="18"/>
                <w:szCs w:val="18"/>
                <w:lang w:val="en-US"/>
              </w:rPr>
            </w:pPr>
            <w:r>
              <w:rPr>
                <w:rFonts w:ascii="Times New Roman" w:eastAsia="宋体" w:hint="eastAsia"/>
                <w:color w:val="000000"/>
                <w:sz w:val="18"/>
                <w:szCs w:val="18"/>
                <w:lang w:val="en-US"/>
              </w:rPr>
              <w:t>培训总结：</w:t>
            </w:r>
          </w:p>
          <w:p w:rsidR="00095382">
            <w:pPr>
              <w:pStyle w:val="BodyTextIndent"/>
              <w:tabs>
                <w:tab w:val="left" w:pos="910"/>
              </w:tabs>
              <w:overflowPunct w:val="0"/>
              <w:topLinePunct/>
              <w:autoSpaceDE/>
              <w:autoSpaceDN/>
              <w:adjustRightInd/>
              <w:snapToGrid/>
              <w:spacing w:before="62" w:beforeLines="20" w:line="360" w:lineRule="auto"/>
              <w:ind w:firstLine="360"/>
              <w:rPr>
                <w:rFonts w:ascii="Times New Roman" w:eastAsia="宋体" w:hint="eastAsia"/>
                <w:bCs/>
                <w:color w:val="000000"/>
                <w:sz w:val="18"/>
                <w:szCs w:val="18"/>
                <w:lang w:val="en-US"/>
              </w:rPr>
            </w:pPr>
            <w:r>
              <w:rPr>
                <w:rFonts w:ascii="Times New Roman" w:eastAsia="宋体" w:hint="eastAsia"/>
                <w:b w:val="0"/>
                <w:bCs/>
                <w:color w:val="000000"/>
                <w:sz w:val="18"/>
                <w:szCs w:val="18"/>
                <w:lang w:val="en-US"/>
              </w:rPr>
              <w:t>为了进一步规范本工程施工现场平安管理，使施工人员作业行为更加规范、更加标准，在施工作业中能够按章作业，在施工作业中做到</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三不损害</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，在工程复工前，</w:t>
            </w:r>
            <w:smartTag w:uri="urn:schemas-microsoft-com:office:smarttags" w:element="chsdate">
              <w:smartTagPr>
                <w:attr w:name="Day" w:val="7"/>
                <w:attr w:name="IsLunarDate" w:val="False"/>
                <w:attr w:name="IsROCDate" w:val="False"/>
                <w:attr w:name="Month" w:val="3"/>
                <w:attr w:name="Year" w:val="2013"/>
              </w:smartTagPr>
              <w:r>
                <w:rPr>
                  <w:rFonts w:ascii="Times New Roman" w:eastAsia="宋体" w:hint="eastAsia"/>
                  <w:b w:val="0"/>
                  <w:bCs/>
                  <w:color w:val="000000"/>
                  <w:sz w:val="18"/>
                  <w:szCs w:val="18"/>
                  <w:lang w:val="en-US"/>
                </w:rPr>
                <w:t>2013年3月7日</w:t>
              </w:r>
            </w:smartTag>
            <w:r>
              <w:rPr>
                <w:rFonts w:ascii="Times New Roman" w:eastAsia="宋体" w:hint="eastAsia"/>
                <w:b w:val="0"/>
                <w:bCs/>
                <w:color w:val="000000"/>
                <w:sz w:val="18"/>
                <w:szCs w:val="18"/>
                <w:lang w:val="en-US"/>
              </w:rPr>
              <w:t>、</w:t>
            </w:r>
            <w:smartTag w:uri="urn:schemas-microsoft-com:office:smarttags" w:element="chsdate">
              <w:smartTagPr>
                <w:attr w:name="Day" w:val="8"/>
                <w:attr w:name="IsLunarDate" w:val="False"/>
                <w:attr w:name="IsROCDate" w:val="False"/>
                <w:attr w:name="Month" w:val="3"/>
                <w:attr w:name="Year" w:val="2013"/>
              </w:smartTagPr>
              <w:r>
                <w:rPr>
                  <w:rFonts w:ascii="Times New Roman" w:eastAsia="宋体" w:hint="eastAsia"/>
                  <w:b w:val="0"/>
                  <w:bCs/>
                  <w:color w:val="000000"/>
                  <w:sz w:val="18"/>
                  <w:szCs w:val="18"/>
                  <w:lang w:val="en-US"/>
                </w:rPr>
                <w:t>2013年3月8日</w:t>
              </w:r>
            </w:smartTag>
            <w:r>
              <w:rPr>
                <w:rFonts w:ascii="Times New Roman" w:eastAsia="宋体" w:hint="eastAsia"/>
                <w:b w:val="0"/>
                <w:bCs/>
                <w:color w:val="000000"/>
                <w:sz w:val="18"/>
                <w:szCs w:val="18"/>
                <w:lang w:val="en-US"/>
              </w:rPr>
              <w:t>、</w:t>
            </w:r>
            <w:smartTag w:uri="urn:schemas-microsoft-com:office:smarttags" w:element="chsdate">
              <w:smartTagPr>
                <w:attr w:name="Day" w:val="9"/>
                <w:attr w:name="IsLunarDate" w:val="False"/>
                <w:attr w:name="IsROCDate" w:val="False"/>
                <w:attr w:name="Month" w:val="3"/>
                <w:attr w:name="Year" w:val="2013"/>
              </w:smartTagPr>
              <w:r>
                <w:rPr>
                  <w:rFonts w:ascii="Times New Roman" w:eastAsia="宋体" w:hint="eastAsia"/>
                  <w:b w:val="0"/>
                  <w:bCs/>
                  <w:color w:val="000000"/>
                  <w:sz w:val="18"/>
                  <w:szCs w:val="18"/>
                  <w:lang w:val="en-US"/>
                </w:rPr>
                <w:t>2013年3月9日</w:t>
              </w:r>
            </w:smartTag>
            <w:r>
              <w:rPr>
                <w:rFonts w:ascii="Times New Roman" w:eastAsia="宋体" w:hint="eastAsia"/>
                <w:b w:val="0"/>
                <w:bCs/>
                <w:color w:val="000000"/>
                <w:sz w:val="18"/>
                <w:szCs w:val="18"/>
                <w:lang w:val="en-US"/>
              </w:rPr>
              <w:t>、</w:t>
            </w:r>
            <w:smartTag w:uri="urn:schemas-microsoft-com:office:smarttags" w:element="chsdate">
              <w:smartTagPr>
                <w:attr w:name="Day" w:val="10"/>
                <w:attr w:name="IsLunarDate" w:val="False"/>
                <w:attr w:name="IsROCDate" w:val="False"/>
                <w:attr w:name="Month" w:val="3"/>
                <w:attr w:name="Year" w:val="2013"/>
              </w:smartTagPr>
              <w:r>
                <w:rPr>
                  <w:rFonts w:ascii="Times New Roman" w:eastAsia="宋体" w:hint="eastAsia"/>
                  <w:b w:val="0"/>
                  <w:bCs/>
                  <w:color w:val="000000"/>
                  <w:sz w:val="18"/>
                  <w:szCs w:val="18"/>
                  <w:lang w:val="en-US"/>
                </w:rPr>
                <w:t>2013年3月10日</w:t>
              </w:r>
            </w:smartTag>
            <w:r>
              <w:rPr>
                <w:rFonts w:ascii="Times New Roman" w:eastAsia="宋体" w:hint="eastAsia"/>
                <w:b w:val="0"/>
                <w:bCs/>
                <w:color w:val="000000"/>
                <w:sz w:val="18"/>
                <w:szCs w:val="18"/>
                <w:lang w:val="en-US"/>
              </w:rPr>
              <w:t>,，由项目经理黄玉峰组织，项目总工白元国、项目部平安员郭小龙、张贵林主讲，在项目部会议室利用投影仪，对施工人员进行了工程复工前的平安教化培训，项目部依据工程特点及本年度的作业项目编制了平安教化培训课件，对施工人员进行了相关文件的宣贯及培训，使每位进场施工人员都能明白自身工作性质，明白岗位职责，明白施工中的风险点及实行的预控措施，做到</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作业任务清晰、作业程序清晰、危急点清晰、平安措施清晰</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作业前的</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四清晰</w:t>
            </w:r>
            <w:r>
              <w:rPr>
                <w:rFonts w:ascii="Times New Roman" w:eastAsia="宋体" w:hint="eastAsia"/>
                <w:b w:val="0"/>
                <w:bCs/>
                <w:color w:val="000000"/>
                <w:sz w:val="18"/>
                <w:szCs w:val="18"/>
                <w:lang w:val="en-US"/>
              </w:rPr>
              <w:t>”</w:t>
            </w:r>
            <w:r>
              <w:rPr>
                <w:rFonts w:ascii="Times New Roman" w:eastAsia="宋体" w:hint="eastAsia"/>
                <w:b w:val="0"/>
                <w:bCs/>
                <w:color w:val="000000"/>
                <w:sz w:val="18"/>
                <w:szCs w:val="18"/>
                <w:lang w:val="en-US"/>
              </w:rPr>
              <w:t>。</w:t>
            </w:r>
          </w:p>
          <w:p w:rsidR="00095382">
            <w:pPr>
              <w:spacing w:after="0" w:line="360" w:lineRule="auto"/>
              <w:ind w:left="105" w:right="105" w:firstLine="360" w:leftChars="50" w:rightChars="50" w:firstLineChars="200"/>
              <w:rPr>
                <w:rFonts w:ascii="宋体" w:hAnsi="宋体" w:hint="eastAsia"/>
                <w:sz w:val="18"/>
                <w:szCs w:val="18"/>
              </w:rPr>
            </w:pPr>
            <w:r>
              <w:rPr>
                <w:rFonts w:hint="eastAsia"/>
                <w:bCs/>
                <w:color w:val="000000"/>
                <w:sz w:val="18"/>
                <w:szCs w:val="18"/>
                <w:lang w:val="en-US"/>
              </w:rPr>
              <w:t>在开课前，项目经理黄玉峰讲了课堂纪律，要求全部参与750kV变电站工程工程建设的施工人员，必需接受项目部组织的工程复工前的平安教化培训，不得请假、不得迟到早退，在课堂上不得游戏打闹，不得做及培训无关的事情，确保项目部此次组织的教化培训工作能够达到预期的效果。</w:t>
            </w:r>
          </w:p>
        </w:tc>
      </w:tr>
    </w:tbl>
    <w:p>
      <w:pPr>
        <w:sectPr>
          <w:pgSz w:w="11906" w:h="16838"/>
          <w:pgMar w:top="1440" w:right="1800" w:bottom="1440" w:left="1800" w:header="851" w:footer="992" w:gutter="0"/>
          <w:cols w:space="720"/>
          <w:docGrid w:type="lines"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8970"/>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Ex>
        <w:trPr>
          <w:trHeight w:val="9815"/>
          <w:jc w:val="center"/>
        </w:trPr>
        <w:tc>
          <w:tcPr>
            <w:tcW w:w="8970" w:type="dxa"/>
            <w:tcMar>
              <w:left w:w="0" w:type="dxa"/>
              <w:right w:w="0" w:type="dxa"/>
            </w:tcMar>
            <w:vAlign w:val="center"/>
          </w:tcPr>
          <w:p w:rsidR="00095382">
            <w:pPr>
              <w:spacing w:before="0" w:line="360" w:lineRule="auto"/>
              <w:ind w:left="105" w:right="105" w:firstLine="360" w:leftChars="50" w:rightChars="50" w:firstLineChars="200"/>
              <w:rPr>
                <w:rFonts w:ascii="宋体" w:hAnsi="宋体" w:hint="eastAsia"/>
                <w:sz w:val="18"/>
                <w:szCs w:val="18"/>
              </w:rPr>
            </w:pPr>
            <w:r>
              <w:rPr>
                <w:rFonts w:ascii="宋体" w:hAnsi="宋体" w:hint="eastAsia"/>
                <w:sz w:val="18"/>
                <w:szCs w:val="18"/>
              </w:rPr>
              <w:t>要求培训人员，要专心，要将理论及实际联系一起，特殊是对常常易出现的平安问题，难整改的问题，平安通病等问题，要给施工人员讲透彻，说明白，使学习人员听懂、听会，真正的把学习到的学问运用到实际工作中，真真正正的起到开工前平安教化培训的目的，培训完后，要实行闭卷考试，不合格人员，不得支配工作上岗作业。</w:t>
            </w:r>
          </w:p>
          <w:p w:rsidR="00095382">
            <w:pPr>
              <w:spacing w:line="360" w:lineRule="auto"/>
              <w:ind w:firstLine="450" w:firstLineChars="250"/>
              <w:rPr>
                <w:rFonts w:ascii="宋体" w:hAnsi="宋体" w:hint="eastAsia"/>
                <w:sz w:val="18"/>
                <w:szCs w:val="18"/>
              </w:rPr>
            </w:pPr>
            <w:r>
              <w:rPr>
                <w:rFonts w:hint="eastAsia"/>
                <w:bCs/>
                <w:color w:val="000000"/>
                <w:sz w:val="18"/>
                <w:szCs w:val="18"/>
                <w:lang w:val="en-US"/>
              </w:rPr>
              <w:t>《国家电网公司电力建设平安工作规程（变电站部分）》、《输变电工程施工平安常识及标准化作业宣扬教化口袋书》的培训学习，明确了施工</w:t>
            </w:r>
            <w:r>
              <w:rPr>
                <w:rFonts w:ascii="宋体" w:hAnsi="宋体" w:hint="eastAsia"/>
                <w:sz w:val="18"/>
                <w:szCs w:val="18"/>
              </w:rPr>
              <w:t>人员只有驾驭了安规条款要求，才能平安操作，才能学习会如何爱护自己和他人，施工人员才能在施工生产过程中杜绝违章违纪的现象，也才能得到有效的限制。 同时对输变电工程施工平安常识及标准化作业宣扬教化口袋书将日常施工生产中平安留意事项及风险点对施工人员进行了告知，强化施工人员在生产施工中应当留意的问题和实行的措施，通过科学的管理，有效的培训和教化，正确的引导和宣扬，以及合理、刚好的班组平安活动，不断提高员工的平安素养，是做好平安生产管理工作的关键。同时结合本项目工程平安生产特点，工人在平安生产中的权利和义务；以往平安生产的阅历和教训，说明项目平安管理</w:t>
            </w:r>
            <w:r>
              <w:rPr>
                <w:rFonts w:ascii="宋体" w:hAnsi="宋体" w:hint="eastAsia"/>
                <w:sz w:val="18"/>
                <w:szCs w:val="18"/>
              </w:rPr>
              <w:t>“</w:t>
            </w:r>
            <w:r>
              <w:rPr>
                <w:rFonts w:ascii="宋体" w:hAnsi="宋体" w:hint="eastAsia"/>
                <w:sz w:val="18"/>
                <w:szCs w:val="18"/>
              </w:rPr>
              <w:t>严是爱、松是害</w:t>
            </w:r>
            <w:r>
              <w:rPr>
                <w:rFonts w:ascii="宋体" w:hAnsi="宋体" w:hint="eastAsia"/>
                <w:sz w:val="18"/>
                <w:szCs w:val="18"/>
              </w:rPr>
              <w:t>”</w:t>
            </w:r>
            <w:r>
              <w:rPr>
                <w:rFonts w:ascii="宋体" w:hAnsi="宋体" w:hint="eastAsia"/>
                <w:sz w:val="18"/>
                <w:szCs w:val="18"/>
              </w:rPr>
              <w:t>的真正含义。</w:t>
            </w:r>
          </w:p>
          <w:p w:rsidR="00095382">
            <w:pPr>
              <w:spacing w:line="360" w:lineRule="auto"/>
              <w:ind w:firstLine="360" w:firstLineChars="200"/>
              <w:rPr>
                <w:rFonts w:ascii="宋体" w:hAnsi="宋体" w:hint="eastAsia"/>
                <w:sz w:val="18"/>
                <w:szCs w:val="18"/>
              </w:rPr>
            </w:pPr>
            <w:r>
              <w:rPr>
                <w:rFonts w:hint="eastAsia"/>
                <w:bCs/>
                <w:color w:val="000000"/>
                <w:sz w:val="18"/>
                <w:szCs w:val="18"/>
                <w:lang w:val="en-US"/>
              </w:rPr>
              <w:t>《国家电网公司电网工程施工平安风险识别、评估及限制方法（试行）》的通知（国家电网基建〔2011〕1758号）</w:t>
            </w:r>
            <w:r>
              <w:rPr>
                <w:rFonts w:hint="eastAsia"/>
                <w:color w:val="000000"/>
                <w:sz w:val="18"/>
                <w:szCs w:val="18"/>
              </w:rPr>
              <w:t>规范了工程施工平安风险识别、评估及限制管理，使施工现场作业具有科学性，增加了施工平安风险管理。结合不同的作业内容及实际作业特点对工程作业前的动态风险进行识别、评估，不同动态风险实行不同限制措施，保证工程施工平安处于可控、在控、能控状态。在施工作业前要对作业内容进行评估，要实行措施，刚好向施工作业人员进行告知，保证施工过程平安，保证作业人员熟识驾驭各项要求。</w:t>
            </w:r>
            <w:r>
              <w:rPr>
                <w:rFonts w:ascii="宋体" w:hAnsi="宋体" w:hint="eastAsia"/>
                <w:sz w:val="18"/>
                <w:szCs w:val="18"/>
              </w:rPr>
              <w:t>学习施工平安风险识别、评估及预控，对作业过程中可能发生的担心全因素进行了提前预控，使管理人员在思想上有了更高的相识，在施工中有了预先防范的实力，对施工作业措施有了补充完善，使平安管理更加细化，具有针对性、可操作性。对现场不完善的平安措施有了很好的补充和帮助，对现场平安措施的制定有了指导性的规范性的参考依据。落实平安措施是消退平安隐患的手段，施工作业前的风险评估是防患于未然，提高施工平安保障性。在施工中我们要落实各项平安措施，完善各项平安制度。对施工平安风险进行层级规定预控，明确施工平安风险管理，在施工中严格执行，施工队平安员要督促各项平安措施的落实状况，加大检查力度，加大现场巡察力度，对存在的问题、平安措施落实不到位状况将肃穆整治，对管理人员加大监督力度，确保各项平安措施的有效实施，使平安风险评估得到了很好应用。</w:t>
            </w:r>
          </w:p>
          <w:p w:rsidR="00095382">
            <w:pPr>
              <w:overflowPunct w:val="0"/>
              <w:topLinePunct/>
              <w:spacing w:line="360" w:lineRule="auto"/>
              <w:ind w:firstLine="360" w:firstLineChars="200"/>
              <w:rPr>
                <w:rFonts w:hAnsi="宋体" w:hint="eastAsia"/>
                <w:color w:val="000000"/>
                <w:sz w:val="18"/>
                <w:szCs w:val="18"/>
                <w:lang w:val="en-US"/>
              </w:rPr>
            </w:pPr>
            <w:r>
              <w:rPr>
                <w:rFonts w:hAnsi="宋体" w:hint="eastAsia"/>
                <w:color w:val="000000"/>
                <w:sz w:val="18"/>
                <w:szCs w:val="18"/>
                <w:lang w:val="en-US"/>
              </w:rPr>
              <w:t>《国家电网公司基建平安管理规定》对我们的职责、目标及管理要求指明白方向，明确了思路，杜绝了平安管理的盲目化和误区，对整个工程起到了指导作用。划定了工作范围，规定了各自职责，明确了各级责任，完善了平安措施，规范了平安资料台帐的建立。结合施工特点及作业条件，多方面考虑，多关口进行把控，质量、平安、技术三岗位人员要仔细商讨，使措施交底具有针对性和时效性。加大平安应还排查治理工作，主动开展反违章活动，要杜绝三高现象的发生，要杜绝老好人现象，要严格落实各项制度，严禁平安管理打折扣。</w:t>
            </w:r>
          </w:p>
          <w:p w:rsidR="00095382">
            <w:pPr>
              <w:spacing w:after="0" w:line="360" w:lineRule="auto"/>
              <w:ind w:firstLine="360" w:firstLineChars="200"/>
              <w:rPr>
                <w:rFonts w:ascii="宋体" w:hAnsi="宋体" w:hint="eastAsia"/>
                <w:sz w:val="18"/>
                <w:szCs w:val="18"/>
              </w:rPr>
            </w:pPr>
            <w:r>
              <w:rPr>
                <w:rFonts w:ascii="宋体" w:hAnsi="宋体"/>
                <w:color w:val="000000"/>
                <w:sz w:val="18"/>
                <w:szCs w:val="18"/>
              </w:rPr>
              <w:t>治理工程施工现场平安通病（下简称“平安通病</w:t>
            </w:r>
            <w:r>
              <w:rPr>
                <w:rFonts w:ascii="宋体" w:hAnsi="宋体" w:hint="eastAsia"/>
                <w:color w:val="000000"/>
                <w:sz w:val="18"/>
                <w:szCs w:val="18"/>
              </w:rPr>
              <w:t>），是</w:t>
            </w:r>
            <w:r>
              <w:rPr>
                <w:rFonts w:ascii="宋体" w:hAnsi="宋体"/>
                <w:color w:val="000000"/>
                <w:sz w:val="18"/>
                <w:szCs w:val="18"/>
              </w:rPr>
              <w:t>落实</w:t>
            </w:r>
            <w:r>
              <w:rPr>
                <w:rFonts w:ascii="宋体" w:hAnsi="宋体" w:hint="eastAsia"/>
                <w:color w:val="000000"/>
                <w:sz w:val="18"/>
                <w:szCs w:val="18"/>
              </w:rPr>
              <w:t>国家电网</w:t>
            </w:r>
            <w:r>
              <w:rPr>
                <w:rFonts w:ascii="宋体" w:hAnsi="宋体"/>
                <w:color w:val="000000"/>
                <w:sz w:val="18"/>
                <w:szCs w:val="18"/>
              </w:rPr>
              <w:t>公司开展“抓基础、</w:t>
            </w:r>
            <w:r>
              <w:rPr>
                <w:rFonts w:ascii="宋体" w:hAnsi="宋体"/>
                <w:color w:val="000000"/>
                <w:sz w:val="18"/>
                <w:szCs w:val="18"/>
              </w:rPr>
              <w:t xml:space="preserve"> 控风险、</w:t>
            </w:r>
            <w:r>
              <w:rPr>
                <w:rFonts w:ascii="宋体" w:hAnsi="宋体"/>
                <w:color w:val="000000"/>
                <w:sz w:val="18"/>
                <w:szCs w:val="18"/>
              </w:rPr>
              <w:t xml:space="preserve"> 防事故”</w:t>
            </w:r>
          </w:p>
        </w:tc>
      </w:tr>
    </w:tbl>
    <w:p>
      <w:pPr>
        <w:sectPr>
          <w:type w:val="nextPage"/>
          <w:pgSz w:w="11906" w:h="16838"/>
          <w:pgMar w:top="1440" w:right="1800" w:bottom="1440" w:left="1800" w:header="851" w:footer="992" w:gutter="0"/>
          <w:pgNumType w:start="2"/>
          <w:cols w:space="720"/>
          <w:titlePg w:val="0"/>
          <w:docGrid w:type="lines"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8970"/>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Ex>
        <w:trPr>
          <w:trHeight w:val="9815"/>
          <w:jc w:val="center"/>
        </w:trPr>
        <w:tc>
          <w:tcPr>
            <w:tcW w:w="8970" w:type="dxa"/>
            <w:tcMar>
              <w:left w:w="0" w:type="dxa"/>
              <w:right w:w="0" w:type="dxa"/>
            </w:tcMar>
            <w:vAlign w:val="center"/>
          </w:tcPr>
          <w:p w:rsidR="00095382">
            <w:pPr>
              <w:spacing w:before="0" w:line="360" w:lineRule="auto"/>
              <w:ind w:firstLine="360" w:firstLineChars="200"/>
              <w:rPr>
                <w:rFonts w:ascii="宋体" w:hAnsi="宋体" w:hint="eastAsia"/>
                <w:sz w:val="18"/>
                <w:szCs w:val="18"/>
              </w:rPr>
            </w:pPr>
            <w:r>
              <w:rPr>
                <w:rFonts w:ascii="宋体" w:hAnsi="宋体"/>
                <w:color w:val="000000"/>
                <w:sz w:val="18"/>
                <w:szCs w:val="18"/>
              </w:rPr>
              <w:t xml:space="preserve"> 基建平安主题具体手段，是加强基建平安管理队伍建设、提高输变电工</w:t>
            </w:r>
            <w:r>
              <w:rPr>
                <w:rFonts w:ascii="宋体" w:hAnsi="宋体" w:hint="eastAsia"/>
                <w:color w:val="000000"/>
                <w:sz w:val="18"/>
                <w:szCs w:val="18"/>
              </w:rPr>
              <w:t>程</w:t>
            </w:r>
            <w:r>
              <w:rPr>
                <w:rFonts w:ascii="宋体" w:hAnsi="宋体"/>
                <w:color w:val="000000"/>
                <w:sz w:val="18"/>
                <w:szCs w:val="18"/>
              </w:rPr>
              <w:t>管理水平的有效途径，治理平安通病工作将作为</w:t>
            </w:r>
            <w:r>
              <w:rPr>
                <w:rFonts w:ascii="宋体" w:hAnsi="宋体" w:hint="eastAsia"/>
                <w:color w:val="000000"/>
                <w:sz w:val="18"/>
                <w:szCs w:val="18"/>
              </w:rPr>
              <w:t>本工程</w:t>
            </w:r>
            <w:r>
              <w:rPr>
                <w:rFonts w:ascii="宋体" w:hAnsi="宋体"/>
                <w:color w:val="000000"/>
                <w:sz w:val="18"/>
                <w:szCs w:val="18"/>
              </w:rPr>
              <w:t>平安管理的一项日常性工作。</w:t>
            </w:r>
            <w:r>
              <w:rPr>
                <w:rFonts w:ascii="宋体" w:hAnsi="宋体" w:hint="eastAsia"/>
                <w:color w:val="000000"/>
                <w:sz w:val="18"/>
                <w:szCs w:val="18"/>
              </w:rPr>
              <w:t>项目部各级人员</w:t>
            </w:r>
            <w:r>
              <w:rPr>
                <w:rFonts w:ascii="宋体" w:hAnsi="宋体"/>
                <w:color w:val="000000"/>
                <w:sz w:val="18"/>
                <w:szCs w:val="18"/>
              </w:rPr>
              <w:t>要提高仔细</w:t>
            </w:r>
            <w:r>
              <w:rPr>
                <w:rFonts w:ascii="宋体" w:hAnsi="宋体" w:hint="eastAsia"/>
                <w:color w:val="000000"/>
                <w:sz w:val="18"/>
                <w:szCs w:val="18"/>
              </w:rPr>
              <w:t>，</w:t>
            </w:r>
            <w:r>
              <w:rPr>
                <w:rFonts w:ascii="宋体" w:hAnsi="宋体"/>
                <w:color w:val="000000"/>
                <w:sz w:val="18"/>
                <w:szCs w:val="18"/>
              </w:rPr>
              <w:t>学习本措施和部分图例通过扎实工作，有效降低平安通病的种类，彻底扭转工程建设中习惯性违章屡禁不止的被动局</w:t>
            </w:r>
            <w:r>
              <w:rPr>
                <w:rFonts w:ascii="宋体" w:hAnsi="宋体" w:hint="eastAsia"/>
                <w:color w:val="000000"/>
                <w:sz w:val="18"/>
                <w:szCs w:val="18"/>
              </w:rPr>
              <w:t>面。</w:t>
            </w:r>
            <w:r>
              <w:rPr>
                <w:rFonts w:ascii="宋体" w:hAnsi="宋体" w:hint="eastAsia"/>
                <w:sz w:val="18"/>
                <w:szCs w:val="18"/>
              </w:rPr>
              <w:t>项目部编制平安管理制度，是在国家有关平安生产的法律法规、国家电网公司有关制度和规定之上在进行细化，依据工程特点编制的一项管理制度，只有驾驭了规章制度的条款，施工人员才能在施工生产过程中杜绝违章违纪的现象，也才能得到有效的限制。 同时对输变电工程施工平安常识及标准化作业宣扬教化口袋书将日常施工生产中平安留意事项及风险点对施工人员进行了告知，强化施工人员在生产施工中应当留意的问题和实行的措施，使施工人员在作业前做到</w:t>
            </w:r>
            <w:r>
              <w:rPr>
                <w:rFonts w:ascii="宋体" w:hAnsi="宋体" w:hint="eastAsia"/>
                <w:sz w:val="18"/>
                <w:szCs w:val="18"/>
              </w:rPr>
              <w:t>“</w:t>
            </w:r>
            <w:r>
              <w:rPr>
                <w:rFonts w:ascii="宋体" w:hAnsi="宋体" w:hint="eastAsia"/>
                <w:sz w:val="18"/>
                <w:szCs w:val="18"/>
              </w:rPr>
              <w:t>四清晰</w:t>
            </w:r>
            <w:r>
              <w:rPr>
                <w:rFonts w:ascii="宋体" w:hAnsi="宋体" w:hint="eastAsia"/>
                <w:sz w:val="18"/>
                <w:szCs w:val="18"/>
              </w:rPr>
              <w:t>”</w:t>
            </w:r>
            <w:r>
              <w:rPr>
                <w:rFonts w:ascii="宋体" w:hAnsi="宋体" w:hint="eastAsia"/>
                <w:sz w:val="18"/>
                <w:szCs w:val="18"/>
              </w:rPr>
              <w:t>，在施工中做到</w:t>
            </w:r>
            <w:r>
              <w:rPr>
                <w:rFonts w:ascii="宋体" w:hAnsi="宋体" w:hint="eastAsia"/>
                <w:sz w:val="18"/>
                <w:szCs w:val="18"/>
              </w:rPr>
              <w:t>“</w:t>
            </w:r>
            <w:r>
              <w:rPr>
                <w:rFonts w:ascii="宋体" w:hAnsi="宋体" w:hint="eastAsia"/>
                <w:sz w:val="18"/>
                <w:szCs w:val="18"/>
              </w:rPr>
              <w:t>三不损害</w:t>
            </w:r>
            <w:r>
              <w:rPr>
                <w:rFonts w:ascii="宋体" w:hAnsi="宋体" w:hint="eastAsia"/>
                <w:sz w:val="18"/>
                <w:szCs w:val="18"/>
              </w:rPr>
              <w:t>”</w:t>
            </w:r>
            <w:r>
              <w:rPr>
                <w:rFonts w:ascii="宋体" w:hAnsi="宋体" w:hint="eastAsia"/>
                <w:sz w:val="18"/>
                <w:szCs w:val="18"/>
              </w:rPr>
              <w:t>。</w:t>
            </w:r>
          </w:p>
          <w:p w:rsidR="00095382">
            <w:pPr>
              <w:spacing w:line="360" w:lineRule="auto"/>
              <w:ind w:left="105" w:right="105" w:firstLine="360" w:leftChars="50" w:rightChars="50" w:firstLineChars="200"/>
              <w:rPr>
                <w:rFonts w:ascii="宋体" w:hAnsi="宋体" w:hint="eastAsia"/>
                <w:sz w:val="18"/>
                <w:szCs w:val="18"/>
              </w:rPr>
            </w:pPr>
            <w:r>
              <w:rPr>
                <w:rFonts w:hint="eastAsia"/>
                <w:bCs/>
                <w:color w:val="000000"/>
                <w:sz w:val="18"/>
                <w:szCs w:val="18"/>
                <w:lang w:val="en-US"/>
              </w:rPr>
              <w:t>《输变电工程施工平安常识及标准化作业宣扬教化口袋书》、</w:t>
            </w:r>
            <w:r>
              <w:rPr>
                <w:rFonts w:ascii="宋体" w:hAnsi="宋体" w:hint="eastAsia"/>
                <w:sz w:val="18"/>
                <w:szCs w:val="18"/>
              </w:rPr>
              <w:t>《劳动防护用品、用具的正确运用》，</w:t>
            </w:r>
            <w:r>
              <w:rPr>
                <w:rFonts w:hint="eastAsia"/>
                <w:bCs/>
                <w:color w:val="000000"/>
                <w:sz w:val="18"/>
                <w:szCs w:val="18"/>
                <w:lang w:val="en-US"/>
              </w:rPr>
              <w:t>对施工人员进行了宣贯培训，</w:t>
            </w:r>
            <w:r>
              <w:rPr>
                <w:rFonts w:ascii="宋体" w:hAnsi="宋体" w:hint="eastAsia"/>
                <w:sz w:val="18"/>
                <w:szCs w:val="18"/>
              </w:rPr>
              <w:t>劳动防护用品、用具运用主要涉及以下6个方面的内容。</w:t>
            </w:r>
          </w:p>
          <w:p w:rsidR="00095382">
            <w:pPr>
              <w:spacing w:line="360" w:lineRule="auto"/>
              <w:ind w:firstLine="360" w:firstLineChars="200"/>
              <w:rPr>
                <w:rFonts w:ascii="宋体" w:hAnsi="宋体" w:hint="eastAsia"/>
                <w:sz w:val="18"/>
                <w:szCs w:val="18"/>
              </w:rPr>
            </w:pPr>
            <w:r>
              <w:rPr>
                <w:rFonts w:ascii="宋体" w:hAnsi="宋体" w:hint="eastAsia"/>
                <w:sz w:val="18"/>
                <w:szCs w:val="18"/>
              </w:rPr>
              <w:t>（1）作业人员在工作中，应正确运用平安帽、平安带、做到不损害自己，不损害他人，不被他人损害的</w:t>
            </w:r>
            <w:r>
              <w:rPr>
                <w:rFonts w:ascii="宋体" w:hAnsi="宋体" w:hint="eastAsia"/>
                <w:sz w:val="18"/>
                <w:szCs w:val="18"/>
              </w:rPr>
              <w:t>“</w:t>
            </w:r>
            <w:r>
              <w:rPr>
                <w:rFonts w:ascii="宋体" w:hAnsi="宋体" w:hint="eastAsia"/>
                <w:sz w:val="18"/>
                <w:szCs w:val="18"/>
              </w:rPr>
              <w:t>三不损害</w:t>
            </w:r>
            <w:r>
              <w:rPr>
                <w:rFonts w:ascii="宋体" w:hAnsi="宋体" w:hint="eastAsia"/>
                <w:sz w:val="18"/>
                <w:szCs w:val="18"/>
              </w:rPr>
              <w:t>”</w:t>
            </w:r>
            <w:r>
              <w:rPr>
                <w:rFonts w:ascii="宋体" w:hAnsi="宋体" w:hint="eastAsia"/>
                <w:sz w:val="18"/>
                <w:szCs w:val="18"/>
              </w:rPr>
              <w:t>。</w:t>
            </w:r>
          </w:p>
          <w:p w:rsidR="00095382">
            <w:pPr>
              <w:spacing w:line="360" w:lineRule="auto"/>
              <w:ind w:firstLine="360" w:firstLineChars="200"/>
              <w:rPr>
                <w:rFonts w:ascii="宋体" w:hAnsi="宋体" w:hint="eastAsia"/>
                <w:sz w:val="18"/>
                <w:szCs w:val="18"/>
              </w:rPr>
            </w:pPr>
            <w:r>
              <w:rPr>
                <w:rFonts w:ascii="宋体" w:hAnsi="宋体" w:hint="eastAsia"/>
                <w:sz w:val="18"/>
                <w:szCs w:val="18"/>
              </w:rPr>
              <w:t>（2）非特种作业人员，不得从事特种作业活动。</w:t>
            </w:r>
          </w:p>
          <w:p w:rsidR="00095382">
            <w:pPr>
              <w:spacing w:line="360" w:lineRule="auto"/>
              <w:ind w:firstLine="360" w:firstLineChars="200"/>
              <w:rPr>
                <w:rFonts w:ascii="宋体" w:hAnsi="宋体" w:hint="eastAsia"/>
                <w:sz w:val="18"/>
                <w:szCs w:val="18"/>
              </w:rPr>
            </w:pPr>
            <w:r>
              <w:rPr>
                <w:rFonts w:ascii="宋体" w:hAnsi="宋体" w:hint="eastAsia"/>
                <w:sz w:val="18"/>
                <w:szCs w:val="18"/>
              </w:rPr>
              <w:t>（3）高处作业的作业人员上岗前必需经体检合格。患有高血压、心脏病、贫血及恐高症的作业人员不得从事高处作业；高处作业要衣着灵活，不得穿硬底和带钉易滑的鞋；平安带要按高挂低用原则运用；工具应顺手放入工具包（袋）内，物件要上下传递，严禁抛掷；移动式作业平台的制作，必需设置符合相关规范要求的脚手板，防护栏杆和扫地杆。</w:t>
            </w:r>
          </w:p>
          <w:p w:rsidR="00095382">
            <w:pPr>
              <w:spacing w:line="360" w:lineRule="auto"/>
              <w:ind w:firstLine="360" w:firstLineChars="200"/>
              <w:rPr>
                <w:rFonts w:ascii="宋体" w:hAnsi="宋体" w:hint="eastAsia"/>
                <w:sz w:val="18"/>
                <w:szCs w:val="18"/>
              </w:rPr>
            </w:pPr>
            <w:r>
              <w:rPr>
                <w:rFonts w:ascii="宋体" w:hAnsi="宋体" w:hint="eastAsia"/>
                <w:sz w:val="18"/>
                <w:szCs w:val="18"/>
              </w:rPr>
              <w:t>（4）施工用电的配电设置和接线操作，必需由经培训合格的持证电工按平安操作规程要求或国家规范标准实施。</w:t>
            </w:r>
          </w:p>
          <w:p w:rsidR="00095382">
            <w:pPr>
              <w:spacing w:line="360" w:lineRule="auto"/>
              <w:ind w:firstLine="360" w:firstLineChars="200"/>
              <w:rPr>
                <w:rFonts w:ascii="宋体" w:hAnsi="宋体" w:hint="eastAsia"/>
                <w:sz w:val="18"/>
                <w:szCs w:val="18"/>
              </w:rPr>
            </w:pPr>
            <w:r>
              <w:rPr>
                <w:rFonts w:ascii="宋体" w:hAnsi="宋体" w:hint="eastAsia"/>
                <w:sz w:val="18"/>
                <w:szCs w:val="18"/>
              </w:rPr>
              <w:t>（5）施工用电的电动机械设备，必需接地、牢靠并阅历收合格办理相关手续后，方可投入运用，不得带病运转，按规定要求正确运用氧气、乙炔</w:t>
            </w:r>
            <w:r>
              <w:rPr>
                <w:rFonts w:ascii="宋体" w:hAnsi="宋体" w:hint="eastAsia"/>
                <w:sz w:val="18"/>
                <w:szCs w:val="18"/>
              </w:rPr>
              <w:t>“</w:t>
            </w:r>
            <w:r>
              <w:rPr>
                <w:rFonts w:ascii="宋体" w:hAnsi="宋体" w:hint="eastAsia"/>
                <w:sz w:val="18"/>
                <w:szCs w:val="18"/>
              </w:rPr>
              <w:t>两瓶</w:t>
            </w:r>
            <w:r>
              <w:rPr>
                <w:rFonts w:ascii="宋体" w:hAnsi="宋体" w:hint="eastAsia"/>
                <w:sz w:val="18"/>
                <w:szCs w:val="18"/>
              </w:rPr>
              <w:t>”</w:t>
            </w:r>
            <w:r>
              <w:rPr>
                <w:rFonts w:ascii="宋体" w:hAnsi="宋体" w:hint="eastAsia"/>
                <w:sz w:val="18"/>
                <w:szCs w:val="18"/>
              </w:rPr>
              <w:t>。</w:t>
            </w:r>
          </w:p>
          <w:p w:rsidR="00095382">
            <w:pPr>
              <w:spacing w:line="360" w:lineRule="auto"/>
              <w:ind w:firstLine="360" w:firstLineChars="200"/>
              <w:rPr>
                <w:rFonts w:ascii="宋体" w:hAnsi="宋体" w:hint="eastAsia"/>
                <w:sz w:val="18"/>
                <w:szCs w:val="18"/>
              </w:rPr>
            </w:pPr>
            <w:r>
              <w:rPr>
                <w:rFonts w:ascii="宋体" w:hAnsi="宋体" w:hint="eastAsia"/>
                <w:sz w:val="18"/>
                <w:szCs w:val="18"/>
              </w:rPr>
              <w:t>（6）严格施工现场动火作业审批手续，配备监护人员和数量齐全有效的灭火器材，加强易燃易爆物品的运用和存放管理。高空临边焊、割作业要有防止火星坠落的措施。</w:t>
            </w:r>
          </w:p>
          <w:p w:rsidR="00095382">
            <w:pPr>
              <w:spacing w:line="360" w:lineRule="auto"/>
              <w:ind w:firstLine="360" w:firstLineChars="200"/>
              <w:rPr>
                <w:rFonts w:ascii="宋体" w:hAnsi="宋体" w:hint="eastAsia"/>
                <w:sz w:val="18"/>
                <w:szCs w:val="18"/>
              </w:rPr>
            </w:pPr>
            <w:r>
              <w:rPr>
                <w:rFonts w:ascii="宋体" w:hAnsi="宋体" w:hint="eastAsia"/>
                <w:sz w:val="18"/>
                <w:szCs w:val="18"/>
              </w:rPr>
              <w:t>通过此次项目部组织的复工前的平安教化培训工作，使施工人员明白了平安在施工生产中的重要性，懂得了在施工作业中能够如何正确的爱护自己，爱护他人，降低和避开事故发生的概率。参与培训人员对项目部组织的工程开工前的进场平安教化培训工作，给及了高度的评价，纷纷表示，项目部组织的教化培训很有意义，对自己今后的工作有了很大的帮助和指导，在施工中，将严格依据要求进行施工作业，为工程目标的顺当实现奉献自己的一份力气。</w:t>
            </w:r>
          </w:p>
          <w:p w:rsidR="00095382">
            <w:pPr>
              <w:spacing w:line="360" w:lineRule="auto"/>
              <w:rPr>
                <w:rFonts w:hint="eastAsia"/>
                <w:b/>
                <w:color w:val="000000"/>
              </w:rPr>
            </w:pPr>
          </w:p>
        </w:tc>
      </w:tr>
    </w:tbl>
    <w:p w:rsidR="00095382">
      <w:pPr>
        <w:overflowPunct w:val="0"/>
        <w:topLinePunct/>
        <w:ind w:firstLine="360" w:firstLineChars="200"/>
        <w:rPr>
          <w:rFonts w:hAnsi="宋体" w:hint="eastAsia"/>
          <w:color w:val="000000"/>
          <w:sz w:val="18"/>
          <w:szCs w:val="18"/>
        </w:rPr>
        <w:sectPr>
          <w:type w:val="nextPage"/>
          <w:pgSz w:w="11906" w:h="16838"/>
          <w:pgMar w:top="1440" w:right="1800" w:bottom="1440" w:left="1800" w:header="851" w:footer="992" w:gutter="0"/>
          <w:pgNumType w:start="3"/>
          <w:cols w:space="720"/>
          <w:titlePg w:val="0"/>
          <w:docGrid w:type="lines" w:linePitch="312"/>
        </w:sectPr>
      </w:pPr>
      <w:r>
        <w:rPr>
          <w:rFonts w:hAnsi="宋体"/>
          <w:color w:val="000000"/>
          <w:sz w:val="18"/>
          <w:szCs w:val="18"/>
        </w:rPr>
        <w:t>填写人：日期：</w:t>
      </w:r>
      <w:r>
        <w:rPr>
          <w:rFonts w:hAnsi="宋体" w:hint="eastAsia"/>
          <w:color w:val="000000"/>
          <w:sz w:val="18"/>
          <w:szCs w:val="18"/>
        </w:rPr>
        <w:t>年    月   日</w:t>
      </w:r>
    </w:p>
    <w:p w:rsidR="00095382">
      <w:pPr>
        <w:pStyle w:val="D3"/>
        <w:rPr>
          <w:rFonts w:hAnsi="Times New Roman"/>
        </w:rPr>
      </w:pPr>
      <w:bookmarkEnd w:id="0"/>
      <w:r>
        <w:rPr>
          <w:spacing w:val="30"/>
        </w:rPr>
        <w:t>平安教化培训记</w:t>
      </w:r>
      <w:r>
        <w:t>录</w:t>
      </w:r>
    </w:p>
    <w:p w:rsidR="00095382">
      <w:pPr>
        <w:overflowPunct w:val="0"/>
        <w:topLinePunct/>
        <w:ind w:right="210" w:firstLine="360" w:rightChars="100" w:firstLineChars="200"/>
        <w:jc w:val="right"/>
        <w:rPr>
          <w:color w:val="000000"/>
          <w:sz w:val="18"/>
          <w:szCs w:val="18"/>
        </w:rPr>
      </w:pPr>
      <w:r>
        <w:rPr>
          <w:rFonts w:hAnsi="宋体"/>
          <w:color w:val="000000"/>
          <w:sz w:val="18"/>
          <w:szCs w:val="18"/>
        </w:rPr>
        <w:t>表号：</w:t>
      </w:r>
      <w:r>
        <w:rPr>
          <w:color w:val="000000"/>
          <w:sz w:val="18"/>
          <w:szCs w:val="18"/>
        </w:rPr>
        <w:t>SAQ-TZh-005</w:t>
      </w:r>
    </w:p>
    <w:p w:rsidR="00095382">
      <w:pPr>
        <w:overflowPunct w:val="0"/>
        <w:topLinePunct/>
        <w:ind w:firstLine="360" w:firstLineChars="200"/>
        <w:rPr>
          <w:rFonts w:hint="eastAsia"/>
          <w:color w:val="000000"/>
          <w:sz w:val="18"/>
          <w:szCs w:val="18"/>
          <w:lang w:val="en-US"/>
        </w:rPr>
      </w:pPr>
      <w:r>
        <w:rPr>
          <w:rFonts w:hAnsi="宋体"/>
          <w:color w:val="000000"/>
          <w:sz w:val="18"/>
          <w:szCs w:val="18"/>
        </w:rPr>
        <w:t>单位</w:t>
      </w:r>
      <w:r>
        <w:rPr>
          <w:rFonts w:hAnsi="宋体"/>
          <w:bCs/>
          <w:color w:val="000000"/>
          <w:sz w:val="18"/>
          <w:szCs w:val="18"/>
        </w:rPr>
        <w:t>名称</w:t>
      </w:r>
      <w:r>
        <w:rPr>
          <w:rFonts w:hAnsi="宋体"/>
          <w:color w:val="000000"/>
          <w:sz w:val="18"/>
          <w:szCs w:val="18"/>
        </w:rPr>
        <w:t>：</w:t>
      </w:r>
      <w:r>
        <w:rPr>
          <w:rFonts w:hint="eastAsia"/>
          <w:color w:val="000000"/>
          <w:sz w:val="18"/>
          <w:szCs w:val="18"/>
        </w:rPr>
        <w:t>天水750kV变电站建筑安装工程项目部</w:t>
      </w:r>
      <w:r>
        <w:rPr>
          <w:rFonts w:hAnsi="宋体"/>
          <w:color w:val="000000"/>
          <w:sz w:val="18"/>
          <w:szCs w:val="18"/>
        </w:rPr>
        <w:t>编号：</w:t>
      </w:r>
      <w:r>
        <w:rPr>
          <w:rFonts w:hAnsi="宋体" w:hint="eastAsia"/>
          <w:color w:val="000000"/>
          <w:sz w:val="18"/>
          <w:szCs w:val="18"/>
        </w:rPr>
        <w:t>SAQB-00</w:t>
      </w:r>
      <w:r>
        <w:rPr>
          <w:rFonts w:hAnsi="宋体" w:hint="eastAsia"/>
          <w:color w:val="000000"/>
          <w:sz w:val="18"/>
          <w:szCs w:val="18"/>
          <w:lang w:val="en-US"/>
        </w:rPr>
        <w:t>2</w:t>
      </w: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1206"/>
        <w:gridCol w:w="2879"/>
        <w:gridCol w:w="1324"/>
        <w:gridCol w:w="3561"/>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工程名称</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天水750kV变电站工程</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培训日期</w:t>
            </w:r>
          </w:p>
        </w:tc>
        <w:tc>
          <w:tcPr>
            <w:tcW w:w="3561" w:type="dxa"/>
            <w:tcMar>
              <w:left w:w="0" w:type="dxa"/>
              <w:right w:w="0" w:type="dxa"/>
            </w:tcMar>
            <w:vAlign w:val="center"/>
          </w:tcPr>
          <w:p w:rsidR="00095382">
            <w:pPr>
              <w:overflowPunct w:val="0"/>
              <w:topLinePunct/>
              <w:jc w:val="center"/>
              <w:rPr>
                <w:rFonts w:hint="eastAsia"/>
                <w:color w:val="000000"/>
                <w:sz w:val="18"/>
                <w:szCs w:val="18"/>
              </w:rPr>
            </w:pPr>
            <w:smartTag w:uri="urn:schemas-microsoft-com:office:smarttags" w:element="chsdate">
              <w:smartTagPr>
                <w:attr w:name="Day" w:val="11"/>
                <w:attr w:name="IsLunarDate" w:val="False"/>
                <w:attr w:name="IsROCDate" w:val="False"/>
                <w:attr w:name="Month" w:val="05"/>
                <w:attr w:name="Year" w:val="2013"/>
              </w:smartTagPr>
              <w:r>
                <w:rPr>
                  <w:rFonts w:hint="eastAsia"/>
                  <w:color w:val="000000"/>
                  <w:sz w:val="18"/>
                  <w:szCs w:val="18"/>
                </w:rPr>
                <w:t>201</w:t>
              </w:r>
              <w:r>
                <w:rPr>
                  <w:rFonts w:hint="eastAsia"/>
                  <w:color w:val="000000"/>
                  <w:sz w:val="18"/>
                  <w:szCs w:val="18"/>
                  <w:lang w:val="en-US"/>
                </w:rPr>
                <w:t>3</w:t>
              </w:r>
              <w:r>
                <w:rPr>
                  <w:rFonts w:hint="eastAsia"/>
                  <w:color w:val="000000"/>
                  <w:sz w:val="18"/>
                  <w:szCs w:val="18"/>
                </w:rPr>
                <w:t>年</w:t>
              </w:r>
              <w:r>
                <w:rPr>
                  <w:rFonts w:hint="eastAsia"/>
                  <w:color w:val="000000"/>
                  <w:sz w:val="18"/>
                  <w:szCs w:val="18"/>
                  <w:lang w:val="en-US"/>
                </w:rPr>
                <w:t>05</w:t>
              </w:r>
              <w:r>
                <w:rPr>
                  <w:rFonts w:hint="eastAsia"/>
                  <w:color w:val="000000"/>
                  <w:sz w:val="18"/>
                  <w:szCs w:val="18"/>
                </w:rPr>
                <w:t>月</w:t>
              </w:r>
              <w:r>
                <w:rPr>
                  <w:rFonts w:hint="eastAsia"/>
                  <w:color w:val="000000"/>
                  <w:sz w:val="18"/>
                  <w:szCs w:val="18"/>
                  <w:lang w:val="en-US"/>
                </w:rPr>
                <w:t>11</w:t>
              </w:r>
              <w:r>
                <w:rPr>
                  <w:rFonts w:hint="eastAsia"/>
                  <w:color w:val="000000"/>
                  <w:sz w:val="18"/>
                  <w:szCs w:val="18"/>
                </w:rPr>
                <w:t>日</w:t>
              </w:r>
            </w:smartTag>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培训地点</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项目部会议室</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培训课时</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1</w:t>
            </w:r>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主讲人</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白元国</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受培训人数</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lang w:val="en-US"/>
              </w:rPr>
              <w:t>33</w:t>
            </w:r>
            <w:r>
              <w:rPr>
                <w:rFonts w:hint="eastAsia"/>
                <w:color w:val="000000"/>
                <w:sz w:val="18"/>
                <w:szCs w:val="18"/>
              </w:rPr>
              <w:t>人</w:t>
            </w:r>
          </w:p>
        </w:tc>
      </w:tr>
      <w:tr>
        <w:tblPrEx>
          <w:tblW w:w="0" w:type="auto"/>
          <w:jc w:val="center"/>
          <w:tblLayout w:type="fixed"/>
          <w:tblCellMar>
            <w:left w:w="28" w:type="dxa"/>
            <w:right w:w="28" w:type="dxa"/>
          </w:tblCellMar>
          <w:tblLook w:val="0000"/>
        </w:tblPrEx>
        <w:trPr>
          <w:trHeight w:val="624"/>
          <w:jc w:val="center"/>
        </w:trPr>
        <w:tc>
          <w:tcPr>
            <w:tcW w:w="1206"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培训组织单位</w:t>
            </w:r>
          </w:p>
          <w:p w:rsidR="00095382">
            <w:pPr>
              <w:overflowPunct w:val="0"/>
              <w:topLinePunct/>
              <w:jc w:val="center"/>
              <w:rPr>
                <w:color w:val="000000"/>
                <w:sz w:val="18"/>
                <w:szCs w:val="18"/>
              </w:rPr>
            </w:pPr>
            <w:r>
              <w:rPr>
                <w:rFonts w:hAnsi="宋体"/>
                <w:color w:val="000000"/>
                <w:sz w:val="18"/>
                <w:szCs w:val="18"/>
              </w:rPr>
              <w:t>召集人</w:t>
            </w:r>
          </w:p>
        </w:tc>
        <w:tc>
          <w:tcPr>
            <w:tcW w:w="2879"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黄玉峰</w:t>
            </w:r>
          </w:p>
        </w:tc>
        <w:tc>
          <w:tcPr>
            <w:tcW w:w="1324" w:type="dxa"/>
            <w:tcMar>
              <w:left w:w="0" w:type="dxa"/>
              <w:right w:w="0" w:type="dxa"/>
            </w:tcMar>
            <w:vAlign w:val="center"/>
          </w:tcPr>
          <w:p w:rsidR="00095382">
            <w:pPr>
              <w:overflowPunct w:val="0"/>
              <w:topLinePunct/>
              <w:jc w:val="center"/>
              <w:rPr>
                <w:color w:val="000000"/>
                <w:sz w:val="18"/>
                <w:szCs w:val="18"/>
              </w:rPr>
            </w:pPr>
            <w:r>
              <w:rPr>
                <w:rFonts w:hAnsi="宋体"/>
                <w:color w:val="000000"/>
                <w:sz w:val="18"/>
                <w:szCs w:val="18"/>
              </w:rPr>
              <w:t>受培训单位</w:t>
            </w:r>
          </w:p>
        </w:tc>
        <w:tc>
          <w:tcPr>
            <w:tcW w:w="3561" w:type="dxa"/>
            <w:tcMar>
              <w:left w:w="0" w:type="dxa"/>
              <w:right w:w="0" w:type="dxa"/>
            </w:tcMar>
            <w:vAlign w:val="center"/>
          </w:tcPr>
          <w:p w:rsidR="00095382">
            <w:pPr>
              <w:overflowPunct w:val="0"/>
              <w:topLinePunct/>
              <w:jc w:val="center"/>
              <w:rPr>
                <w:rFonts w:hint="eastAsia"/>
                <w:color w:val="000000"/>
                <w:sz w:val="18"/>
                <w:szCs w:val="18"/>
              </w:rPr>
            </w:pPr>
            <w:r>
              <w:rPr>
                <w:rFonts w:hint="eastAsia"/>
                <w:color w:val="000000"/>
                <w:sz w:val="18"/>
                <w:szCs w:val="18"/>
              </w:rPr>
              <w:t>项目部、施工二队</w:t>
            </w:r>
          </w:p>
        </w:tc>
      </w:tr>
      <w:tr>
        <w:tblPrEx>
          <w:tblW w:w="0" w:type="auto"/>
          <w:jc w:val="center"/>
          <w:tblLayout w:type="fixed"/>
          <w:tblCellMar>
            <w:left w:w="28" w:type="dxa"/>
            <w:right w:w="28" w:type="dxa"/>
          </w:tblCellMar>
          <w:tblLook w:val="0000"/>
        </w:tblPrEx>
        <w:trPr>
          <w:trHeight w:val="9815"/>
          <w:jc w:val="center"/>
        </w:trPr>
        <w:tc>
          <w:tcPr>
            <w:tcW w:w="8970" w:type="dxa"/>
            <w:gridSpan w:val="4"/>
            <w:tcMar>
              <w:left w:w="0" w:type="dxa"/>
              <w:right w:w="0" w:type="dxa"/>
            </w:tcMar>
            <w:vAlign w:val="center"/>
          </w:tcPr>
          <w:p w:rsidR="00095382">
            <w:pPr>
              <w:pStyle w:val="BodyTextIndent"/>
              <w:tabs>
                <w:tab w:val="left" w:pos="910"/>
              </w:tabs>
              <w:overflowPunct w:val="0"/>
              <w:topLinePunct/>
              <w:autoSpaceDE/>
              <w:autoSpaceDN/>
              <w:adjustRightInd/>
              <w:snapToGrid/>
              <w:spacing w:before="62" w:beforeLines="20" w:line="360" w:lineRule="auto"/>
              <w:ind w:firstLine="0" w:firstLineChars="0"/>
              <w:rPr>
                <w:rFonts w:ascii="宋体" w:eastAsia="宋体" w:hint="eastAsia"/>
                <w:color w:val="000000"/>
                <w:sz w:val="18"/>
                <w:szCs w:val="18"/>
              </w:rPr>
            </w:pPr>
            <w:r>
              <w:rPr>
                <w:rFonts w:ascii="宋体" w:eastAsia="宋体"/>
                <w:color w:val="000000"/>
                <w:sz w:val="18"/>
                <w:szCs w:val="18"/>
              </w:rPr>
              <w:t>培训的主要内容</w:t>
            </w:r>
            <w:r>
              <w:rPr>
                <w:rFonts w:ascii="宋体" w:eastAsia="宋体" w:hint="eastAsia"/>
                <w:color w:val="000000"/>
                <w:sz w:val="18"/>
                <w:szCs w:val="18"/>
              </w:rPr>
              <w:t xml:space="preserve">： </w:t>
            </w:r>
          </w:p>
          <w:p w:rsidR="00095382">
            <w:pPr>
              <w:numPr>
                <w:ilvl w:val="0"/>
                <w:numId w:val="8"/>
              </w:numPr>
              <w:spacing w:line="360" w:lineRule="auto"/>
              <w:ind w:firstLine="360"/>
              <w:rPr>
                <w:rFonts w:ascii="宋体" w:hAnsi="宋体" w:cs="宋体" w:hint="eastAsia"/>
                <w:sz w:val="18"/>
                <w:szCs w:val="18"/>
              </w:rPr>
            </w:pPr>
            <w:r>
              <w:rPr>
                <w:rFonts w:ascii="宋体" w:hAnsi="宋体" w:cs="宋体" w:hint="eastAsia"/>
                <w:sz w:val="18"/>
                <w:szCs w:val="18"/>
              </w:rPr>
              <w:t>天水</w:t>
            </w:r>
            <w:r>
              <w:rPr>
                <w:rFonts w:ascii="宋体" w:hAnsi="宋体" w:cs="宋体" w:hint="eastAsia"/>
                <w:sz w:val="18"/>
                <w:szCs w:val="18"/>
                <w:lang w:val="en-US"/>
              </w:rPr>
              <w:t>750kV变电站工程330kV、主变及66kV</w:t>
            </w:r>
            <w:r>
              <w:rPr>
                <w:rFonts w:ascii="宋体" w:hAnsi="宋体" w:cs="宋体" w:hint="eastAsia"/>
                <w:sz w:val="18"/>
                <w:szCs w:val="18"/>
              </w:rPr>
              <w:t>构架吊装施工方案</w:t>
            </w:r>
          </w:p>
          <w:p w:rsidR="00095382">
            <w:pPr>
              <w:pStyle w:val="BodyTextIndent"/>
              <w:tabs>
                <w:tab w:val="left" w:pos="910"/>
              </w:tabs>
              <w:overflowPunct w:val="0"/>
              <w:topLinePunct/>
              <w:autoSpaceDE/>
              <w:autoSpaceDN/>
              <w:adjustRightInd/>
              <w:snapToGrid/>
              <w:spacing w:before="62" w:beforeLines="20" w:line="360" w:lineRule="auto"/>
              <w:ind w:firstLine="360"/>
              <w:rPr>
                <w:rFonts w:ascii="宋体" w:eastAsia="宋体" w:cs="宋体" w:hint="eastAsia"/>
                <w:color w:val="000000"/>
                <w:sz w:val="18"/>
                <w:szCs w:val="18"/>
                <w:lang w:val="en-US"/>
              </w:rPr>
            </w:pPr>
            <w:r>
              <w:rPr>
                <w:rFonts w:ascii="宋体" w:eastAsia="宋体" w:cs="宋体" w:hint="eastAsia"/>
                <w:b w:val="0"/>
                <w:color w:val="000000"/>
                <w:sz w:val="18"/>
                <w:szCs w:val="18"/>
                <w:lang w:val="en-US"/>
              </w:rPr>
              <w:t>2、《国家电网公司电网工程施工平安风险识别、评估及限制方法（试行）》的通知（国家电网基建〔2011〕1758号）（构支架安装工程部分）</w:t>
            </w:r>
          </w:p>
          <w:p w:rsidR="00095382">
            <w:pPr>
              <w:spacing w:line="360" w:lineRule="auto"/>
              <w:rPr>
                <w:rFonts w:ascii="宋体" w:hAnsi="宋体" w:cs="宋体" w:hint="eastAsia"/>
                <w:b/>
                <w:bCs/>
                <w:color w:val="000000"/>
                <w:sz w:val="18"/>
                <w:szCs w:val="18"/>
                <w:lang w:val="en-US"/>
              </w:rPr>
            </w:pPr>
            <w:r>
              <w:rPr>
                <w:rFonts w:ascii="宋体" w:hAnsi="宋体" w:cs="宋体" w:hint="eastAsia"/>
                <w:b/>
                <w:bCs/>
                <w:color w:val="000000"/>
                <w:sz w:val="18"/>
                <w:szCs w:val="18"/>
                <w:lang w:val="en-US"/>
              </w:rPr>
              <w:t>培训总结：</w:t>
            </w:r>
          </w:p>
          <w:p w:rsidR="00095382">
            <w:pPr>
              <w:spacing w:line="360" w:lineRule="auto"/>
              <w:ind w:firstLine="360" w:firstLineChars="200"/>
              <w:rPr>
                <w:rFonts w:ascii="宋体" w:hAnsi="宋体" w:cs="宋体" w:hint="eastAsia"/>
                <w:color w:val="000000"/>
                <w:sz w:val="18"/>
                <w:szCs w:val="18"/>
                <w:lang w:val="en-US"/>
              </w:rPr>
            </w:pPr>
            <w:r>
              <w:rPr>
                <w:rFonts w:ascii="宋体" w:hAnsi="宋体" w:cs="宋体" w:hint="eastAsia"/>
                <w:color w:val="000000"/>
                <w:sz w:val="18"/>
                <w:szCs w:val="18"/>
                <w:lang w:val="en-US"/>
              </w:rPr>
              <w:t>为了保证天水750kV变电站工程330kV屋外配电装置区构架、横梁吊装期间的施工平安，保证参及吊装作业人员能够熟识和明白施工中的风险点和实行的预控措施，在施工中能够做好防范起重损害、物体打击、高处坠落等事故的发生，由项目经理组织，项目总工、平安员主讲，组织参及人员在项目部会议室进行了《天水750kV变电站工程330kV、主变及66kV构架吊装施工方案》、《国家电网公司电网工程施工平安风险识别、评估及限制方法（试行）》的通知（国家电网基建〔2011〕1758号）（构支架安装工程部分）的宣贯学习。对人员分工进行了周密细致的支配工作，以确保吊装人员及施工人员熟知吊装内容及平安留意事项，以及在吊装期间的平安职责，以便吊装工作的顺当进行。</w:t>
            </w:r>
          </w:p>
          <w:p w:rsidR="00095382">
            <w:pPr>
              <w:spacing w:line="360" w:lineRule="auto"/>
              <w:rPr>
                <w:rFonts w:ascii="宋体" w:hAnsi="宋体" w:cs="宋体" w:hint="eastAsia"/>
                <w:color w:val="000000"/>
                <w:sz w:val="18"/>
                <w:szCs w:val="18"/>
                <w:lang w:val="en-US"/>
              </w:rPr>
            </w:pPr>
            <w:r>
              <w:rPr>
                <w:rFonts w:ascii="宋体" w:hAnsi="宋体" w:cs="宋体" w:hint="eastAsia"/>
                <w:b/>
                <w:bCs/>
                <w:color w:val="000000"/>
                <w:sz w:val="18"/>
                <w:szCs w:val="18"/>
                <w:lang w:val="en-US"/>
              </w:rPr>
              <w:t xml:space="preserve"> 一、吊装留意事项及人员职责</w:t>
            </w:r>
          </w:p>
          <w:p w:rsidR="00095382">
            <w:pPr>
              <w:spacing w:line="360" w:lineRule="auto"/>
              <w:rPr>
                <w:rFonts w:ascii="宋体" w:hAnsi="宋体" w:cs="宋体" w:hint="eastAsia"/>
                <w:color w:val="000000"/>
                <w:sz w:val="18"/>
                <w:szCs w:val="18"/>
                <w:lang w:val="en-US"/>
              </w:rPr>
            </w:pPr>
            <w:r>
              <w:rPr>
                <w:rFonts w:ascii="宋体" w:hAnsi="宋体" w:cs="宋体" w:hint="eastAsia"/>
                <w:b/>
                <w:bCs/>
                <w:color w:val="000000"/>
                <w:sz w:val="18"/>
                <w:szCs w:val="18"/>
                <w:lang w:val="en-US"/>
              </w:rPr>
              <w:t xml:space="preserve">    1、吊装留意事项</w:t>
            </w:r>
          </w:p>
          <w:p w:rsidR="00095382">
            <w:pPr>
              <w:pStyle w:val="BodyTextIndent"/>
              <w:numPr>
                <w:ilvl w:val="0"/>
                <w:numId w:val="3"/>
              </w:numPr>
              <w:tabs>
                <w:tab w:val="left" w:pos="910"/>
              </w:tabs>
              <w:overflowPunct w:val="0"/>
              <w:topLinePunct/>
              <w:autoSpaceDE/>
              <w:autoSpaceDN/>
              <w:adjustRightInd/>
              <w:snapToGrid/>
              <w:spacing w:after="0" w:line="360" w:lineRule="auto"/>
              <w:ind w:left="105" w:right="105" w:firstLine="360" w:leftChars="50" w:rightChars="50"/>
              <w:rPr>
                <w:rFonts w:ascii="宋体" w:eastAsia="宋体" w:cs="宋体" w:hint="eastAsia"/>
                <w:color w:val="000000"/>
                <w:sz w:val="18"/>
                <w:szCs w:val="18"/>
                <w:lang w:val="en-US"/>
              </w:rPr>
            </w:pPr>
            <w:r>
              <w:rPr>
                <w:rFonts w:ascii="宋体" w:eastAsia="宋体" w:cs="宋体" w:hint="eastAsia"/>
                <w:b w:val="0"/>
                <w:color w:val="000000"/>
                <w:sz w:val="18"/>
                <w:szCs w:val="18"/>
              </w:rPr>
              <w:t>吊车的行驶道路必需平坦坚实，不得停置在斜坡上工作，必要时铺设枕木。（</w:t>
            </w:r>
            <w:r>
              <w:rPr>
                <w:rFonts w:ascii="宋体" w:eastAsia="宋体" w:cs="宋体" w:hint="eastAsia"/>
                <w:b w:val="0"/>
                <w:color w:val="000000"/>
                <w:sz w:val="18"/>
                <w:szCs w:val="18"/>
                <w:lang w:val="en-US"/>
              </w:rPr>
              <w:t>2）</w:t>
            </w:r>
            <w:r>
              <w:rPr>
                <w:rFonts w:ascii="宋体" w:eastAsia="宋体" w:cs="宋体" w:hint="eastAsia"/>
                <w:b w:val="0"/>
                <w:color w:val="000000"/>
                <w:sz w:val="18"/>
                <w:szCs w:val="18"/>
              </w:rPr>
              <w:t>严禁超载超限吊装，严禁斜吊。（</w:t>
            </w:r>
            <w:r>
              <w:rPr>
                <w:rFonts w:ascii="宋体" w:eastAsia="宋体" w:cs="宋体" w:hint="eastAsia"/>
                <w:b w:val="0"/>
                <w:color w:val="000000"/>
                <w:sz w:val="18"/>
                <w:szCs w:val="18"/>
                <w:lang w:val="en-US"/>
              </w:rPr>
              <w:t>3）</w:t>
            </w:r>
            <w:r>
              <w:rPr>
                <w:rFonts w:ascii="宋体" w:eastAsia="宋体" w:cs="宋体" w:hint="eastAsia"/>
                <w:b w:val="0"/>
                <w:color w:val="000000"/>
                <w:sz w:val="18"/>
                <w:szCs w:val="18"/>
              </w:rPr>
              <w:t>禁止在六级及以上大风和雨雪天气下进行吊装作业。（</w:t>
            </w:r>
            <w:r>
              <w:rPr>
                <w:rFonts w:ascii="宋体" w:eastAsia="宋体" w:cs="宋体" w:hint="eastAsia"/>
                <w:b w:val="0"/>
                <w:color w:val="000000"/>
                <w:sz w:val="18"/>
                <w:szCs w:val="18"/>
                <w:lang w:val="en-US"/>
              </w:rPr>
              <w:t>4）</w:t>
            </w:r>
            <w:r>
              <w:rPr>
                <w:rFonts w:ascii="宋体" w:eastAsia="宋体" w:cs="宋体" w:hint="eastAsia"/>
                <w:b w:val="0"/>
                <w:color w:val="000000"/>
                <w:sz w:val="18"/>
                <w:szCs w:val="18"/>
              </w:rPr>
              <w:t>构件起吊必需由吊装总指挥统一指挥，其余人员必需听从吊装总指挥，起吊前应具体检查绑扎点、吊具、地锚、缆风绳等是否正确无误。（</w:t>
            </w:r>
            <w:r>
              <w:rPr>
                <w:rFonts w:ascii="宋体" w:eastAsia="宋体" w:cs="宋体" w:hint="eastAsia"/>
                <w:b w:val="0"/>
                <w:color w:val="000000"/>
                <w:sz w:val="18"/>
                <w:szCs w:val="18"/>
                <w:lang w:val="en-US"/>
              </w:rPr>
              <w:t>5）</w:t>
            </w:r>
            <w:r>
              <w:rPr>
                <w:rFonts w:ascii="宋体" w:eastAsia="宋体" w:cs="宋体" w:hint="eastAsia"/>
                <w:b w:val="0"/>
                <w:color w:val="000000"/>
                <w:sz w:val="18"/>
                <w:szCs w:val="18"/>
              </w:rPr>
              <w:t>吊索全面受力后停止起吊，做一次全面检查；如发觉不正常现象，应马上放下进行检查、调整、处理，待解除隐患后接着吊装；吊件离开地面</w:t>
            </w:r>
            <w:smartTag w:uri="urn:schemas-microsoft-com:office:smarttags" w:element="chmetcnv">
              <w:smartTagPr>
                <w:attr w:name="HasSpace" w:val="False"/>
                <w:attr w:name="Negative" w:val="False"/>
                <w:attr w:name="NumberType" w:val="1"/>
                <w:attr w:name="SourceValue" w:val="100"/>
                <w:attr w:name="TCSC" w:val="0"/>
                <w:attr w:name="UnitName" w:val="mm"/>
              </w:smartTagPr>
              <w:r>
                <w:rPr>
                  <w:rFonts w:ascii="宋体" w:eastAsia="宋体" w:cs="宋体" w:hint="eastAsia"/>
                  <w:b w:val="0"/>
                  <w:color w:val="000000"/>
                  <w:sz w:val="18"/>
                  <w:szCs w:val="18"/>
                </w:rPr>
                <w:t>100mm</w:t>
              </w:r>
            </w:smartTag>
            <w:r>
              <w:rPr>
                <w:rFonts w:ascii="宋体" w:eastAsia="宋体" w:cs="宋体" w:hint="eastAsia"/>
                <w:b w:val="0"/>
                <w:color w:val="000000"/>
                <w:sz w:val="18"/>
                <w:szCs w:val="18"/>
              </w:rPr>
              <w:t>时要进行一次全面检查，检查吊件的平衡度、吊索受力状况及吊点位置等。现场平安员应进行复查；若复查仍存在平安隐患时，有权停止起吊，但无权指挥。（</w:t>
            </w:r>
            <w:r>
              <w:rPr>
                <w:rFonts w:ascii="宋体" w:eastAsia="宋体" w:cs="宋体" w:hint="eastAsia"/>
                <w:b w:val="0"/>
                <w:color w:val="000000"/>
                <w:sz w:val="18"/>
                <w:szCs w:val="18"/>
                <w:lang w:val="en-US"/>
              </w:rPr>
              <w:t>6）</w:t>
            </w:r>
            <w:r>
              <w:rPr>
                <w:rFonts w:ascii="宋体" w:eastAsia="宋体" w:cs="宋体" w:hint="eastAsia"/>
                <w:b w:val="0"/>
                <w:color w:val="000000"/>
                <w:sz w:val="18"/>
                <w:szCs w:val="18"/>
              </w:rPr>
              <w:t>高空作业，应待构架临时拉线牢靠固定及杯口木楔固定后，方可进行。 （</w:t>
            </w:r>
            <w:r>
              <w:rPr>
                <w:rFonts w:ascii="宋体" w:eastAsia="宋体" w:cs="宋体" w:hint="eastAsia"/>
                <w:b w:val="0"/>
                <w:color w:val="000000"/>
                <w:sz w:val="18"/>
                <w:szCs w:val="18"/>
                <w:lang w:val="en-US"/>
              </w:rPr>
              <w:t>7）</w:t>
            </w:r>
            <w:r>
              <w:rPr>
                <w:rFonts w:ascii="宋体" w:eastAsia="宋体" w:cs="宋体" w:hint="eastAsia"/>
                <w:b w:val="0"/>
                <w:color w:val="000000"/>
                <w:sz w:val="18"/>
                <w:szCs w:val="18"/>
              </w:rPr>
              <w:t>构件在最终固定前，严禁拆除临时固定设施。（</w:t>
            </w:r>
            <w:r>
              <w:rPr>
                <w:rFonts w:ascii="宋体" w:eastAsia="宋体" w:cs="宋体" w:hint="eastAsia"/>
                <w:b w:val="0"/>
                <w:color w:val="000000"/>
                <w:sz w:val="18"/>
                <w:szCs w:val="18"/>
                <w:lang w:val="en-US"/>
              </w:rPr>
              <w:t>8）</w:t>
            </w:r>
          </w:p>
        </w:tc>
      </w:tr>
    </w:tbl>
    <w:p>
      <w:pPr>
        <w:sectPr>
          <w:type w:val="nextPage"/>
          <w:pgSz w:w="11906" w:h="16838"/>
          <w:pgMar w:top="1440" w:right="1800" w:bottom="1440" w:left="1800" w:header="851" w:footer="992" w:gutter="0"/>
          <w:pgNumType w:start="4"/>
          <w:cols w:space="720"/>
          <w:titlePg w:val="0"/>
          <w:docGrid w:type="lines" w:linePitch="312"/>
        </w:sectPr>
      </w:pPr>
    </w:p>
    <w:tbl>
      <w:tblPr>
        <w:tblStyle w:val="TableNormal"/>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
      <w:tblGrid>
        <w:gridCol w:w="8970"/>
      </w:tblGrid>
      <w:tr>
        <w:tblPrEx>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tblPrEx>
        <w:trPr>
          <w:trHeight w:val="9815"/>
          <w:jc w:val="center"/>
        </w:trPr>
        <w:tc>
          <w:tcPr>
            <w:tcW w:w="8970" w:type="dxa"/>
            <w:tcMar>
              <w:left w:w="0" w:type="dxa"/>
              <w:right w:w="0" w:type="dxa"/>
            </w:tcMar>
            <w:vAlign w:val="center"/>
          </w:tcPr>
          <w:p w:rsidR="00095382">
            <w:pPr>
              <w:pStyle w:val="BodyTextIndent"/>
              <w:numPr>
                <w:ilvl w:val="0"/>
                <w:numId w:val="0"/>
              </w:numPr>
              <w:tabs>
                <w:tab w:val="left" w:pos="910"/>
              </w:tabs>
              <w:overflowPunct w:val="0"/>
              <w:topLinePunct/>
              <w:autoSpaceDE/>
              <w:autoSpaceDN/>
              <w:adjustRightInd/>
              <w:snapToGrid/>
              <w:spacing w:before="0" w:line="360" w:lineRule="auto"/>
              <w:ind w:left="0" w:right="105" w:firstLine="360" w:rightChars="50"/>
              <w:rPr>
                <w:rFonts w:ascii="宋体" w:eastAsia="宋体" w:cs="宋体" w:hint="eastAsia"/>
                <w:color w:val="000000"/>
                <w:sz w:val="18"/>
                <w:szCs w:val="18"/>
                <w:lang w:val="en-US"/>
              </w:rPr>
            </w:pPr>
            <w:r>
              <w:rPr>
                <w:rFonts w:ascii="宋体" w:eastAsia="宋体" w:cs="宋体" w:hint="eastAsia"/>
                <w:b w:val="0"/>
                <w:color w:val="000000"/>
                <w:sz w:val="18"/>
                <w:szCs w:val="18"/>
              </w:rPr>
              <w:t>吊装所用工器具及平安用具必需检验合格后方可运用。经外观检查如有损坏、不合格品应刚好更换。所用滑轮(新购或原运用过)应进行增加黄油，避开轮轴磨擦。（</w:t>
            </w:r>
            <w:r>
              <w:rPr>
                <w:rFonts w:ascii="宋体" w:eastAsia="宋体" w:cs="宋体" w:hint="eastAsia"/>
                <w:b w:val="0"/>
                <w:color w:val="000000"/>
                <w:sz w:val="18"/>
                <w:szCs w:val="18"/>
                <w:lang w:val="en-US"/>
              </w:rPr>
              <w:t>9）</w:t>
            </w:r>
            <w:r>
              <w:rPr>
                <w:rFonts w:ascii="宋体" w:eastAsia="宋体" w:cs="宋体" w:hint="eastAsia"/>
                <w:b w:val="0"/>
                <w:color w:val="000000"/>
                <w:sz w:val="18"/>
                <w:szCs w:val="18"/>
              </w:rPr>
              <w:t>吊装总指挥及起重机司机要亲密协作，执行规范的指挥信号（哨令）。司机应听从指挥，当信号不清或错误时，司机有权拒绝执行；其余重要人员采纳对讲机及吊装总指挥联络。（</w:t>
            </w:r>
            <w:r>
              <w:rPr>
                <w:rFonts w:ascii="宋体" w:eastAsia="宋体" w:cs="宋体" w:hint="eastAsia"/>
                <w:b w:val="0"/>
                <w:color w:val="000000"/>
                <w:sz w:val="18"/>
                <w:szCs w:val="18"/>
                <w:lang w:val="en-US"/>
              </w:rPr>
              <w:t>10）</w:t>
            </w:r>
            <w:r>
              <w:rPr>
                <w:rFonts w:ascii="宋体" w:eastAsia="宋体" w:cs="宋体" w:hint="eastAsia"/>
                <w:b w:val="0"/>
                <w:color w:val="000000"/>
                <w:sz w:val="18"/>
                <w:szCs w:val="18"/>
              </w:rPr>
              <w:t>高空作业人员必需正确运用劳动爱护用品。所用工具必需放在工具袋中，平安带要高挂低用。高空作业人员应穿软底鞋，</w:t>
            </w:r>
            <w:r>
              <w:rPr>
                <w:rFonts w:ascii="宋体" w:eastAsia="宋体" w:cs="宋体" w:hint="eastAsia"/>
                <w:b w:val="0"/>
                <w:color w:val="000000"/>
                <w:sz w:val="18"/>
                <w:szCs w:val="18"/>
                <w:lang w:val="en-US"/>
              </w:rPr>
              <w:t>上下爬梯必需运用攀登自锁器，在横梁上行走时，必须要有水平爱护绳，</w:t>
            </w:r>
            <w:r>
              <w:rPr>
                <w:rFonts w:ascii="宋体" w:eastAsia="宋体" w:cs="宋体" w:hint="eastAsia"/>
                <w:b w:val="0"/>
                <w:color w:val="000000"/>
                <w:sz w:val="18"/>
                <w:szCs w:val="18"/>
              </w:rPr>
              <w:t>登高后应选择吊物两侧平安牢靠的固定物系好平安带，严格遵守现系好平安带后操作的原则。（</w:t>
            </w:r>
            <w:r>
              <w:rPr>
                <w:rFonts w:ascii="宋体" w:eastAsia="宋体" w:cs="宋体" w:hint="eastAsia"/>
                <w:b w:val="0"/>
                <w:color w:val="000000"/>
                <w:sz w:val="18"/>
                <w:szCs w:val="18"/>
                <w:lang w:val="en-US"/>
              </w:rPr>
              <w:t>11）</w:t>
            </w:r>
            <w:r>
              <w:rPr>
                <w:rFonts w:ascii="宋体" w:eastAsia="宋体" w:cs="宋体" w:hint="eastAsia"/>
                <w:b w:val="0"/>
                <w:color w:val="000000"/>
                <w:sz w:val="18"/>
                <w:szCs w:val="18"/>
              </w:rPr>
              <w:t>高空运用撬杆时，人要撬动时，应逐步撬动，不宜急于求成。（</w:t>
            </w:r>
            <w:r>
              <w:rPr>
                <w:rFonts w:ascii="宋体" w:eastAsia="宋体" w:cs="宋体" w:hint="eastAsia"/>
                <w:b w:val="0"/>
                <w:color w:val="000000"/>
                <w:sz w:val="18"/>
                <w:szCs w:val="18"/>
                <w:lang w:val="en-US"/>
              </w:rPr>
              <w:t>12）</w:t>
            </w:r>
            <w:r>
              <w:rPr>
                <w:rFonts w:ascii="宋体" w:eastAsia="宋体" w:cs="宋体" w:hint="eastAsia"/>
                <w:b w:val="0"/>
                <w:color w:val="000000"/>
                <w:sz w:val="18"/>
                <w:szCs w:val="18"/>
              </w:rPr>
              <w:t>高空作业时，地面人员不得靠近高空作业区域。（</w:t>
            </w:r>
            <w:r>
              <w:rPr>
                <w:rFonts w:ascii="宋体" w:eastAsia="宋体" w:cs="宋体" w:hint="eastAsia"/>
                <w:b w:val="0"/>
                <w:color w:val="000000"/>
                <w:sz w:val="18"/>
                <w:szCs w:val="18"/>
                <w:lang w:val="en-US"/>
              </w:rPr>
              <w:t>13）</w:t>
            </w:r>
            <w:r>
              <w:rPr>
                <w:rFonts w:ascii="宋体" w:eastAsia="宋体" w:cs="宋体" w:hint="eastAsia"/>
                <w:b w:val="0"/>
                <w:color w:val="000000"/>
                <w:sz w:val="18"/>
                <w:szCs w:val="18"/>
              </w:rPr>
              <w:t>吊装后必需检查连接质量，只有连接的确平安牢靠后，方能拆除临时固定工具，然后松钩。（</w:t>
            </w:r>
            <w:r>
              <w:rPr>
                <w:rFonts w:ascii="宋体" w:eastAsia="宋体" w:cs="宋体" w:hint="eastAsia"/>
                <w:b w:val="0"/>
                <w:color w:val="000000"/>
                <w:sz w:val="18"/>
                <w:szCs w:val="18"/>
                <w:lang w:val="en-US"/>
              </w:rPr>
              <w:t>14）</w:t>
            </w:r>
            <w:r>
              <w:rPr>
                <w:rFonts w:ascii="宋体" w:eastAsia="宋体" w:cs="宋体" w:hint="eastAsia"/>
                <w:b w:val="0"/>
                <w:color w:val="000000"/>
                <w:sz w:val="18"/>
                <w:szCs w:val="18"/>
              </w:rPr>
              <w:t>在吊装作业范围内设立禁区，禁止及吊装工作无关人员进入该区域，该区域采纳警戒带隔离。（</w:t>
            </w:r>
            <w:r>
              <w:rPr>
                <w:rFonts w:ascii="宋体" w:eastAsia="宋体" w:cs="宋体" w:hint="eastAsia"/>
                <w:b w:val="0"/>
                <w:color w:val="000000"/>
                <w:sz w:val="18"/>
                <w:szCs w:val="18"/>
                <w:lang w:val="en-US"/>
              </w:rPr>
              <w:t>15）</w:t>
            </w:r>
            <w:r>
              <w:rPr>
                <w:rFonts w:ascii="宋体" w:eastAsia="宋体" w:cs="宋体" w:hint="eastAsia"/>
                <w:b w:val="0"/>
                <w:color w:val="000000"/>
                <w:sz w:val="18"/>
                <w:szCs w:val="18"/>
              </w:rPr>
              <w:t>构件安装完后，应刚好采纳钢筋及所区接地网进行接地连接；若旁边没有主接地网时，应做好临时接地极及构架杆利用钢筋牢靠连接。（</w:t>
            </w:r>
            <w:r>
              <w:rPr>
                <w:rFonts w:ascii="宋体" w:eastAsia="宋体" w:cs="宋体" w:hint="eastAsia"/>
                <w:b w:val="0"/>
                <w:color w:val="000000"/>
                <w:sz w:val="18"/>
                <w:szCs w:val="18"/>
                <w:lang w:val="en-US"/>
              </w:rPr>
              <w:t>16）</w:t>
            </w:r>
            <w:r>
              <w:rPr>
                <w:rFonts w:ascii="宋体" w:eastAsia="宋体" w:cs="宋体" w:hint="eastAsia"/>
                <w:b w:val="0"/>
                <w:color w:val="000000"/>
                <w:sz w:val="18"/>
                <w:szCs w:val="18"/>
              </w:rPr>
              <w:t>参与吊装人员不得擅自离岗，离岗必需征得现场工作负责人和吊装指挥的同意，参与吊装人员作业时严禁参及指挥；同时在吊装期间，未经工作负责人或吊装指挥同意，不得随意变换吊装人员或吊装人员擅自离岗。（</w:t>
            </w:r>
            <w:r>
              <w:rPr>
                <w:rFonts w:ascii="宋体" w:eastAsia="宋体" w:cs="宋体" w:hint="eastAsia"/>
                <w:b w:val="0"/>
                <w:color w:val="000000"/>
                <w:sz w:val="18"/>
                <w:szCs w:val="18"/>
                <w:lang w:val="en-US"/>
              </w:rPr>
              <w:t>17）</w:t>
            </w:r>
            <w:r>
              <w:rPr>
                <w:rFonts w:ascii="宋体" w:eastAsia="宋体" w:cs="宋体" w:hint="eastAsia"/>
                <w:b w:val="0"/>
                <w:color w:val="000000"/>
                <w:sz w:val="18"/>
                <w:szCs w:val="18"/>
              </w:rPr>
              <w:t>钢丝绳套在绑扎吊点时，应在吊点位置缠绕一周并用U型环锁死。（</w:t>
            </w:r>
            <w:r>
              <w:rPr>
                <w:rFonts w:ascii="宋体" w:eastAsia="宋体" w:cs="宋体" w:hint="eastAsia"/>
                <w:b w:val="0"/>
                <w:color w:val="000000"/>
                <w:sz w:val="18"/>
                <w:szCs w:val="18"/>
                <w:lang w:val="en-US"/>
              </w:rPr>
              <w:t>18）</w:t>
            </w:r>
            <w:r>
              <w:rPr>
                <w:rFonts w:ascii="宋体" w:eastAsia="宋体" w:cs="宋体" w:hint="eastAsia"/>
                <w:b w:val="0"/>
                <w:color w:val="000000"/>
                <w:sz w:val="18"/>
                <w:szCs w:val="18"/>
              </w:rPr>
              <w:t>吊装期间设值班车一辆，不得随意离开现场。（</w:t>
            </w:r>
            <w:r>
              <w:rPr>
                <w:rFonts w:ascii="宋体" w:eastAsia="宋体" w:cs="宋体" w:hint="eastAsia"/>
                <w:b w:val="0"/>
                <w:color w:val="000000"/>
                <w:sz w:val="18"/>
                <w:szCs w:val="18"/>
                <w:lang w:val="en-US"/>
              </w:rPr>
              <w:t>19）</w:t>
            </w:r>
            <w:r>
              <w:rPr>
                <w:rFonts w:ascii="宋体" w:eastAsia="宋体" w:cs="宋体" w:hint="eastAsia"/>
                <w:b w:val="0"/>
                <w:color w:val="000000"/>
                <w:sz w:val="18"/>
                <w:szCs w:val="18"/>
              </w:rPr>
              <w:t>起吊时应留意工作范围内的临时电源线和其他设施的平安。（</w:t>
            </w:r>
            <w:r>
              <w:rPr>
                <w:rFonts w:ascii="宋体" w:eastAsia="宋体" w:cs="宋体" w:hint="eastAsia"/>
                <w:b w:val="0"/>
                <w:color w:val="000000"/>
                <w:sz w:val="18"/>
                <w:szCs w:val="18"/>
                <w:lang w:val="en-US"/>
              </w:rPr>
              <w:t>20）</w:t>
            </w:r>
            <w:r>
              <w:rPr>
                <w:rFonts w:ascii="宋体" w:eastAsia="宋体" w:cs="宋体" w:hint="eastAsia"/>
                <w:b w:val="0"/>
                <w:color w:val="000000"/>
                <w:sz w:val="18"/>
                <w:szCs w:val="18"/>
              </w:rPr>
              <w:t>在杆根部及临时拉线未固定好之前，严禁登杆作业。（</w:t>
            </w:r>
            <w:r>
              <w:rPr>
                <w:rFonts w:ascii="宋体" w:eastAsia="宋体" w:cs="宋体" w:hint="eastAsia"/>
                <w:b w:val="0"/>
                <w:color w:val="000000"/>
                <w:sz w:val="18"/>
                <w:szCs w:val="18"/>
                <w:lang w:val="en-US"/>
              </w:rPr>
              <w:t>21）</w:t>
            </w:r>
            <w:r>
              <w:rPr>
                <w:rFonts w:ascii="宋体" w:eastAsia="宋体" w:cs="宋体" w:hint="eastAsia"/>
                <w:b w:val="0"/>
                <w:color w:val="000000"/>
                <w:sz w:val="18"/>
                <w:szCs w:val="18"/>
              </w:rPr>
              <w:t>在未进行整体校正前或每跨钢梁未固定前不得拆除拉线。（</w:t>
            </w:r>
            <w:r>
              <w:rPr>
                <w:rFonts w:ascii="宋体" w:eastAsia="宋体" w:cs="宋体" w:hint="eastAsia"/>
                <w:b w:val="0"/>
                <w:color w:val="000000"/>
                <w:sz w:val="18"/>
                <w:szCs w:val="18"/>
                <w:lang w:val="en-US"/>
              </w:rPr>
              <w:t>22）</w:t>
            </w:r>
            <w:r>
              <w:rPr>
                <w:rFonts w:ascii="宋体" w:eastAsia="宋体" w:cs="宋体" w:hint="eastAsia"/>
                <w:b w:val="0"/>
                <w:color w:val="000000"/>
                <w:sz w:val="18"/>
                <w:szCs w:val="18"/>
              </w:rPr>
              <w:t>高空作业时不得随意向下乱扔物体，严禁失手掉物。高空作业人员必需配带工具袋，较大的工具要系保险绳，传递物品要用传递绳，严禁抛掷。（</w:t>
            </w:r>
            <w:r>
              <w:rPr>
                <w:rFonts w:ascii="宋体" w:eastAsia="宋体" w:cs="宋体" w:hint="eastAsia"/>
                <w:b w:val="0"/>
                <w:color w:val="000000"/>
                <w:sz w:val="18"/>
                <w:szCs w:val="18"/>
                <w:lang w:val="en-US"/>
              </w:rPr>
              <w:t>23）</w:t>
            </w:r>
            <w:r>
              <w:rPr>
                <w:rFonts w:ascii="宋体" w:eastAsia="宋体" w:cs="宋体" w:hint="eastAsia"/>
                <w:b w:val="0"/>
                <w:color w:val="000000"/>
                <w:sz w:val="18"/>
                <w:szCs w:val="18"/>
              </w:rPr>
              <w:t>横梁就位后，构架上的施工人员严禁站在未固定的节点上，横梁就位后，应刚好固定。（</w:t>
            </w:r>
            <w:r>
              <w:rPr>
                <w:rFonts w:ascii="宋体" w:eastAsia="宋体" w:cs="宋体" w:hint="eastAsia"/>
                <w:b w:val="0"/>
                <w:color w:val="000000"/>
                <w:sz w:val="18"/>
                <w:szCs w:val="18"/>
                <w:lang w:val="en-US"/>
              </w:rPr>
              <w:t>24）</w:t>
            </w:r>
            <w:r>
              <w:rPr>
                <w:rFonts w:ascii="宋体" w:eastAsia="宋体" w:cs="宋体" w:hint="eastAsia"/>
                <w:b w:val="0"/>
                <w:color w:val="000000"/>
                <w:sz w:val="18"/>
                <w:szCs w:val="18"/>
              </w:rPr>
              <w:t>预拼装时应检查确定通孔率100%。须扩孔或重新开孔必需报监理部同意，做好记录。（</w:t>
            </w:r>
            <w:r>
              <w:rPr>
                <w:rFonts w:ascii="宋体" w:eastAsia="宋体" w:cs="宋体" w:hint="eastAsia"/>
                <w:b w:val="0"/>
                <w:color w:val="000000"/>
                <w:sz w:val="18"/>
                <w:szCs w:val="18"/>
                <w:lang w:val="en-US"/>
              </w:rPr>
              <w:t>25）</w:t>
            </w:r>
            <w:r>
              <w:rPr>
                <w:rFonts w:ascii="宋体" w:eastAsia="宋体" w:cs="宋体" w:hint="eastAsia"/>
                <w:b w:val="0"/>
                <w:color w:val="000000"/>
                <w:sz w:val="18"/>
                <w:szCs w:val="18"/>
              </w:rPr>
              <w:t>运杆人员在运输过成中要精力集中，相互协作，同起同落；多人抬运铁构件时，应同肩、步伐一样、同起同落，以防伤人；排组杆段时，滚动方向侧不得站人，并随时将杆段固定坚固。（</w:t>
            </w:r>
            <w:r>
              <w:rPr>
                <w:rFonts w:ascii="宋体" w:eastAsia="宋体" w:cs="宋体" w:hint="eastAsia"/>
                <w:b w:val="0"/>
                <w:color w:val="000000"/>
                <w:sz w:val="18"/>
                <w:szCs w:val="18"/>
                <w:lang w:val="en-US"/>
              </w:rPr>
              <w:t>26）</w:t>
            </w:r>
            <w:r>
              <w:rPr>
                <w:rFonts w:ascii="宋体" w:eastAsia="宋体" w:cs="宋体" w:hint="eastAsia"/>
                <w:b w:val="0"/>
                <w:color w:val="000000"/>
                <w:sz w:val="18"/>
                <w:szCs w:val="18"/>
              </w:rPr>
              <w:t>施工人员在传递工具和材料时，不得抛仍，组装人员应戴手套，在找正螺孔时，必需用尖扳手，不得将手指伸入螺孔内找正。（</w:t>
            </w:r>
            <w:r>
              <w:rPr>
                <w:rFonts w:ascii="宋体" w:eastAsia="宋体" w:cs="宋体" w:hint="eastAsia"/>
                <w:b w:val="0"/>
                <w:color w:val="000000"/>
                <w:sz w:val="18"/>
                <w:szCs w:val="18"/>
                <w:lang w:val="en-US"/>
              </w:rPr>
              <w:t>27）</w:t>
            </w:r>
            <w:r>
              <w:rPr>
                <w:rFonts w:ascii="宋体" w:eastAsia="宋体" w:cs="宋体" w:hint="eastAsia"/>
                <w:b w:val="0"/>
                <w:color w:val="000000"/>
                <w:sz w:val="18"/>
                <w:szCs w:val="18"/>
              </w:rPr>
              <w:t>每天要在施工前进行班前讲话和宣读工作票，对当日施工项目的危急点进行交底，同时要对当日的工作进行刚好的总结。（</w:t>
            </w:r>
            <w:r>
              <w:rPr>
                <w:rFonts w:ascii="宋体" w:eastAsia="宋体" w:cs="宋体" w:hint="eastAsia"/>
                <w:b w:val="0"/>
                <w:color w:val="000000"/>
                <w:sz w:val="18"/>
                <w:szCs w:val="18"/>
                <w:lang w:val="en-US"/>
              </w:rPr>
              <w:t>28）构架吊装完成一组后，要刚好做好防雷接地，每天作业完成后，要刚好清理作业现场，做到</w:t>
            </w:r>
            <w:r>
              <w:rPr>
                <w:rFonts w:ascii="宋体" w:eastAsia="宋体" w:cs="宋体" w:hint="eastAsia"/>
                <w:b w:val="0"/>
                <w:color w:val="000000"/>
                <w:sz w:val="18"/>
                <w:szCs w:val="18"/>
                <w:lang w:val="en-US"/>
              </w:rPr>
              <w:t>“</w:t>
            </w:r>
            <w:r>
              <w:rPr>
                <w:rFonts w:ascii="宋体" w:eastAsia="宋体" w:cs="宋体" w:hint="eastAsia"/>
                <w:b w:val="0"/>
                <w:color w:val="000000"/>
                <w:sz w:val="18"/>
                <w:szCs w:val="18"/>
                <w:lang w:val="en-US"/>
              </w:rPr>
              <w:t>工完、料净、场地清</w:t>
            </w:r>
            <w:r>
              <w:rPr>
                <w:rFonts w:ascii="宋体" w:eastAsia="宋体" w:cs="宋体" w:hint="eastAsia"/>
                <w:b w:val="0"/>
                <w:color w:val="000000"/>
                <w:sz w:val="18"/>
                <w:szCs w:val="18"/>
                <w:lang w:val="en-US"/>
              </w:rPr>
              <w:t>”</w:t>
            </w:r>
            <w:r>
              <w:rPr>
                <w:rFonts w:ascii="宋体" w:eastAsia="宋体" w:cs="宋体" w:hint="eastAsia"/>
                <w:b w:val="0"/>
                <w:color w:val="000000"/>
                <w:sz w:val="18"/>
                <w:szCs w:val="18"/>
                <w:lang w:val="en-US"/>
              </w:rPr>
              <w:t>。（29）严禁酒后进入施工现场，进入施工现场严禁流淌吸烟；孔洞盖板随吊随挪，严禁提前将孔洞盖板挪开。</w:t>
            </w:r>
          </w:p>
          <w:p w:rsidR="00095382">
            <w:pPr>
              <w:pStyle w:val="BodyTextIndent"/>
              <w:tabs>
                <w:tab w:val="left" w:pos="910"/>
              </w:tabs>
              <w:overflowPunct w:val="0"/>
              <w:topLinePunct/>
              <w:autoSpaceDE/>
              <w:autoSpaceDN/>
              <w:adjustRightInd/>
              <w:snapToGrid/>
              <w:spacing w:line="360" w:lineRule="auto"/>
              <w:ind w:right="105" w:firstLine="0" w:rightChars="50" w:firstLineChars="0"/>
              <w:rPr>
                <w:rFonts w:ascii="宋体" w:eastAsia="宋体" w:cs="宋体" w:hint="eastAsia"/>
                <w:bCs/>
                <w:color w:val="000000"/>
                <w:sz w:val="18"/>
                <w:szCs w:val="18"/>
                <w:lang w:val="en-US"/>
              </w:rPr>
            </w:pPr>
            <w:r>
              <w:rPr>
                <w:rFonts w:ascii="宋体" w:eastAsia="宋体" w:cs="宋体" w:hint="eastAsia"/>
                <w:bCs/>
                <w:color w:val="000000"/>
                <w:sz w:val="18"/>
                <w:szCs w:val="18"/>
                <w:lang w:val="en-US"/>
              </w:rPr>
              <w:t xml:space="preserve">   2、人员职责</w:t>
            </w:r>
          </w:p>
          <w:p w:rsidR="00095382">
            <w:pPr>
              <w:spacing w:line="360" w:lineRule="auto"/>
              <w:rPr>
                <w:rFonts w:ascii="宋体" w:hAnsi="宋体" w:cs="宋体" w:hint="eastAsia"/>
                <w:sz w:val="18"/>
                <w:szCs w:val="18"/>
              </w:rPr>
            </w:pPr>
            <w:r>
              <w:rPr>
                <w:rFonts w:ascii="宋体" w:hAnsi="宋体" w:cs="宋体" w:hint="eastAsia"/>
                <w:sz w:val="18"/>
                <w:szCs w:val="18"/>
              </w:rPr>
              <w:t>（1）项目经理（副经理）：负责现场吊装施工协调，组织项目总工和吊装指挥进行施工措施及平安措施的编写。</w:t>
            </w:r>
          </w:p>
          <w:p w:rsidR="00095382">
            <w:pPr>
              <w:spacing w:line="360" w:lineRule="auto"/>
              <w:rPr>
                <w:rFonts w:ascii="宋体" w:hAnsi="宋体" w:cs="宋体" w:hint="eastAsia"/>
                <w:sz w:val="18"/>
                <w:szCs w:val="18"/>
              </w:rPr>
            </w:pPr>
            <w:r>
              <w:rPr>
                <w:rFonts w:ascii="宋体" w:hAnsi="宋体" w:cs="宋体" w:hint="eastAsia"/>
                <w:sz w:val="18"/>
                <w:szCs w:val="18"/>
              </w:rPr>
              <w:t>负责对施工方案的审定。负责现场协调，满意各个施工人员的施工需求；负责组织吊装的施工检查。</w:t>
            </w:r>
          </w:p>
          <w:p w:rsidR="00095382">
            <w:pPr>
              <w:spacing w:after="0" w:line="360" w:lineRule="auto"/>
              <w:rPr>
                <w:rFonts w:ascii="宋体" w:hAnsi="宋体" w:cs="宋体" w:hint="eastAsia"/>
                <w:sz w:val="18"/>
                <w:szCs w:val="18"/>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https://d.book118.com/277021013005006042</w:t>
        </w:r>
      </w:hyperlink>
    </w:p>
    <w:p/>
    <w:sectPr>
      <w:type w:val="nextPage"/>
      <w:pgSz w:w="11906" w:h="16838"/>
      <w:pgMar w:top="1440" w:right="1800" w:bottom="1440" w:left="1800" w:header="851" w:footer="992" w:gutter="0"/>
      <w:pgNumType w:start="5"/>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Tahoma">
    <w:panose1 w:val="020B0604030504040204"/>
    <w:charset w:val="00"/>
    <w:family w:val="swiss"/>
    <w:pitch w:val="variable"/>
    <w:sig w:usb0="E1003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659C02"/>
    <w:multiLevelType w:val="singleLevel"/>
    <w:tmpl w:val="53659C02"/>
    <w:lvl w:ilvl="0">
      <w:start w:val="1"/>
      <w:numFmt w:val="decimal"/>
      <w:suff w:val="nothing"/>
      <w:lvlText w:val="%1、"/>
      <w:lvlJc w:val="left"/>
    </w:lvl>
  </w:abstractNum>
  <w:abstractNum w:abstractNumId="1">
    <w:nsid w:val="5366E4F1"/>
    <w:multiLevelType w:val="singleLevel"/>
    <w:tmpl w:val="5366E4F1"/>
    <w:lvl w:ilvl="0">
      <w:start w:val="6"/>
      <w:numFmt w:val="decimal"/>
      <w:suff w:val="nothing"/>
      <w:lvlText w:val="%1、"/>
      <w:lvlJc w:val="left"/>
    </w:lvl>
  </w:abstractNum>
  <w:abstractNum w:abstractNumId="2">
    <w:nsid w:val="536704A6"/>
    <w:multiLevelType w:val="singleLevel"/>
    <w:tmpl w:val="536704A6"/>
    <w:lvl w:ilvl="0">
      <w:start w:val="1"/>
      <w:numFmt w:val="decimal"/>
      <w:suff w:val="nothing"/>
      <w:lvlText w:val="%1、"/>
      <w:lvlJc w:val="left"/>
    </w:lvl>
  </w:abstractNum>
  <w:abstractNum w:abstractNumId="3">
    <w:nsid w:val="536715C1"/>
    <w:multiLevelType w:val="singleLevel"/>
    <w:tmpl w:val="536715C1"/>
    <w:lvl w:ilvl="0">
      <w:start w:val="1"/>
      <w:numFmt w:val="decimal"/>
      <w:suff w:val="nothing"/>
      <w:lvlText w:val="（%1）"/>
      <w:lvlJc w:val="left"/>
    </w:lvl>
  </w:abstractNum>
  <w:abstractNum w:abstractNumId="4">
    <w:nsid w:val="53674802"/>
    <w:multiLevelType w:val="singleLevel"/>
    <w:tmpl w:val="53674802"/>
    <w:lvl w:ilvl="0">
      <w:start w:val="2"/>
      <w:numFmt w:val="decimal"/>
      <w:suff w:val="nothing"/>
      <w:lvlText w:val="（%1）"/>
      <w:lvlJc w:val="left"/>
    </w:lvl>
  </w:abstractNum>
  <w:abstractNum w:abstractNumId="5">
    <w:nsid w:val="53674859"/>
    <w:multiLevelType w:val="singleLevel"/>
    <w:tmpl w:val="53674859"/>
    <w:lvl w:ilvl="0">
      <w:start w:val="3"/>
      <w:numFmt w:val="decimal"/>
      <w:suff w:val="nothing"/>
      <w:lvlText w:val="（%1）"/>
      <w:lvlJc w:val="left"/>
    </w:lvl>
  </w:abstractNum>
  <w:abstractNum w:abstractNumId="6">
    <w:nsid w:val="53674E8E"/>
    <w:multiLevelType w:val="singleLevel"/>
    <w:tmpl w:val="53674E8E"/>
    <w:lvl w:ilvl="0">
      <w:start w:val="1"/>
      <w:numFmt w:val="chineseCounting"/>
      <w:suff w:val="nothing"/>
      <w:lvlText w:val="%1、"/>
      <w:lvlJc w:val="left"/>
    </w:lvl>
  </w:abstractNum>
  <w:abstractNum w:abstractNumId="7">
    <w:nsid w:val="629966F5"/>
    <w:multiLevelType w:val="singleLevel"/>
    <w:tmpl w:val="536704A6"/>
    <w:lvl w:ilvl="0">
      <w:start w:val="1"/>
      <w:numFmt w:val="decimal"/>
      <w:suff w:val="nothing"/>
      <w:lvlText w:val="%1、"/>
      <w:lvlJc w:val="left"/>
    </w:lvl>
  </w:abstractNum>
  <w:num w:numId="1">
    <w:abstractNumId w:val="1"/>
  </w:num>
  <w:num w:numId="2">
    <w:abstractNumId w:val="2"/>
  </w:num>
  <w:num w:numId="3">
    <w:abstractNumId w:val="3"/>
  </w:num>
  <w:num w:numId="4">
    <w:abstractNumId w:val="6"/>
  </w:num>
  <w:num w:numId="5">
    <w:abstractNumId w:val="4"/>
  </w:num>
  <w:num w:numId="6">
    <w:abstractNumId w:val="5"/>
  </w:num>
  <w:num w:numId="7">
    <w:abstractNumId w:val="0"/>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5382"/>
    <w:rsid w:val="00455DE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nhideWhenUsed="0"/>
    <w:lsdException w:name="annotation subject" w:semiHidden="0" w:uiPriority="0" w:unhideWhenUsed="0"/>
    <w:lsdException w:name="No List" w:semiHidden="0" w:unhideWhenUsed="0"/>
    <w:lsdException w:name="Balloon Text"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emiHidden/>
    <w:qFormat/>
    <w:pPr>
      <w:widowControl w:val="0"/>
      <w:jc w:val="both"/>
    </w:pPr>
    <w:rPr>
      <w:kern w:val="2"/>
      <w:sz w:val="21"/>
      <w:lang w:val="en-BZ" w:eastAsia="zh-CN" w:bidi="ar-SA"/>
    </w:rPr>
  </w:style>
  <w:style w:type="paragraph" w:styleId="Heading1">
    <w:name w:val="heading 1"/>
    <w:basedOn w:val="Normal"/>
    <w:next w:val="Normal"/>
    <w:qFormat/>
    <w:pPr>
      <w:keepNext/>
      <w:keepLines/>
      <w:spacing w:before="340" w:beforeLines="0" w:after="330" w:afterLines="0" w:line="578" w:lineRule="auto"/>
      <w:outlineLvl w:val="0"/>
    </w:pPr>
    <w:rPr>
      <w:b/>
      <w:bCs/>
      <w:kern w:val="44"/>
      <w:sz w:val="44"/>
      <w:szCs w:val="44"/>
    </w:rPr>
  </w:style>
  <w:style w:type="character" w:default="1" w:styleId="DefaultParagraphFont">
    <w:name w:val="Default Paragraph Font"/>
    <w:link w:val="CharCharCharChar"/>
    <w:semiHidden/>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tyle>
  <w:style w:type="character" w:styleId="PageNumber">
    <w:name w:val="page number"/>
    <w:basedOn w:val="DefaultParagraphFont"/>
  </w:style>
  <w:style w:type="character" w:customStyle="1" w:styleId="CharChar14">
    <w:name w:val=" Char Char14"/>
    <w:basedOn w:val="DefaultParagraphFont"/>
    <w:link w:val="BodyTextIndent"/>
    <w:rPr>
      <w:rFonts w:ascii="仿宋_GB2312" w:eastAsia="仿宋_GB2312" w:hAnsi="宋体"/>
      <w:b/>
      <w:kern w:val="2"/>
      <w:sz w:val="32"/>
      <w:lang w:val="en-BZ" w:eastAsia="zh-CN" w:bidi="ar-SA"/>
    </w:rPr>
  </w:style>
  <w:style w:type="paragraph" w:customStyle="1" w:styleId="CharCharCharChar">
    <w:name w:val=" Char Char Char Char"/>
    <w:basedOn w:val="Normal"/>
    <w:link w:val="DefaultParagraphFont"/>
    <w:rPr>
      <w:rFonts w:ascii="Tahoma" w:hAnsi="Tahoma"/>
      <w:sz w:val="24"/>
      <w:lang w:val="en-US"/>
    </w:rPr>
  </w:style>
  <w:style w:type="paragraph" w:styleId="Header">
    <w:name w:val="header"/>
    <w:basedOn w:val="Normal"/>
    <w:pPr>
      <w:pBdr>
        <w:bottom w:val="single" w:sz="6" w:space="1" w:color="auto"/>
      </w:pBdr>
      <w:tabs>
        <w:tab w:val="center" w:pos="4153"/>
        <w:tab w:val="right" w:pos="8306"/>
      </w:tabs>
      <w:snapToGrid w:val="0"/>
      <w:jc w:val="center"/>
    </w:pPr>
    <w:rPr>
      <w:rFonts w:eastAsia="宋体"/>
      <w:kern w:val="2"/>
      <w:sz w:val="18"/>
      <w:szCs w:val="18"/>
      <w:lang w:val="en-US" w:eastAsia="zh-CN" w:bidi="ar-SA"/>
    </w:rPr>
  </w:style>
  <w:style w:type="paragraph" w:styleId="Footer">
    <w:name w:val="footer"/>
    <w:basedOn w:val="Normal"/>
    <w:pPr>
      <w:tabs>
        <w:tab w:val="center" w:pos="4153"/>
        <w:tab w:val="right" w:pos="8306"/>
      </w:tabs>
      <w:snapToGrid w:val="0"/>
      <w:jc w:val="left"/>
    </w:pPr>
    <w:rPr>
      <w:rFonts w:eastAsia="宋体"/>
      <w:kern w:val="2"/>
      <w:sz w:val="18"/>
      <w:szCs w:val="18"/>
      <w:lang w:val="en-US" w:eastAsia="zh-CN" w:bidi="ar-SA"/>
    </w:rPr>
  </w:style>
  <w:style w:type="paragraph" w:styleId="BodyTextIndent">
    <w:name w:val="Body Text Indent"/>
    <w:basedOn w:val="Normal"/>
    <w:link w:val="CharChar14"/>
    <w:semiHidden/>
    <w:pPr>
      <w:autoSpaceDE w:val="0"/>
      <w:autoSpaceDN w:val="0"/>
      <w:adjustRightInd w:val="0"/>
      <w:snapToGrid w:val="0"/>
      <w:spacing w:line="300" w:lineRule="auto"/>
      <w:ind w:firstLine="643" w:firstLineChars="200"/>
    </w:pPr>
    <w:rPr>
      <w:rFonts w:ascii="仿宋_GB2312" w:eastAsia="仿宋_GB2312" w:hAnsi="宋体"/>
      <w:b/>
      <w:sz w:val="32"/>
    </w:rPr>
  </w:style>
  <w:style w:type="paragraph" w:styleId="NormalWeb">
    <w:name w:val="Normal (Web)"/>
    <w:basedOn w:val="Normal"/>
    <w:pPr>
      <w:widowControl/>
      <w:jc w:val="left"/>
    </w:pPr>
    <w:rPr>
      <w:rFonts w:ascii="宋体" w:hAnsi="宋体" w:cs="宋体"/>
      <w:kern w:val="0"/>
      <w:sz w:val="24"/>
      <w:szCs w:val="24"/>
      <w:lang w:val="en-US"/>
    </w:rPr>
  </w:style>
  <w:style w:type="paragraph" w:customStyle="1" w:styleId="Char">
    <w:name w:val="Char"/>
    <w:basedOn w:val="Normal"/>
    <w:rPr>
      <w:szCs w:val="24"/>
      <w:lang w:val="en-US"/>
    </w:rPr>
  </w:style>
  <w:style w:type="paragraph" w:customStyle="1" w:styleId="D3">
    <w:name w:val="D3"/>
    <w:basedOn w:val="Normal"/>
    <w:pPr>
      <w:overflowPunct w:val="0"/>
      <w:topLinePunct/>
      <w:spacing w:line="480" w:lineRule="auto"/>
      <w:jc w:val="center"/>
    </w:pPr>
    <w:rPr>
      <w:rFonts w:ascii="黑体" w:eastAsia="黑体" w:hAnsi="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702101300500604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2</TotalTime>
  <Pages>5</Pages>
  <Words>3672</Words>
  <Characters>20932</Characters>
  <Application>Microsoft Office Word</Application>
  <DocSecurity>0</DocSecurity>
  <Lines>174</Lines>
  <Paragraphs>49</Paragraphs>
  <ScaleCrop>false</ScaleCrop>
  <Company/>
  <LinksUpToDate>false</LinksUpToDate>
  <CharactersWithSpaces>24555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3</cp:revision>
  <cp:lastPrinted>2014-05-05T13:20:20Z</cp:lastPrinted>
  <dcterms:created xsi:type="dcterms:W3CDTF">2011-04-16T09:53:00Z</dcterms:created>
  <dcterms:modified xsi:type="dcterms:W3CDTF">2014-07-12T12:36:00Z</dcterms:modified>
</cp:coreProperties>
</file>