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耐高温可加工陶瓷项目规划设计方案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19" w:history="1">
        <w:r>
          <w:rPr>
            <w:rFonts w:ascii="仿宋" w:eastAsia="仿宋" w:hAnsi="仿宋" w:cs="仿宋" w:hint="eastAsia"/>
            <w:lang w:eastAsia="zh-CN"/>
          </w:rPr>
          <w:t>序言</w:t>
        </w:r>
        <w:r>
          <w:tab/>
        </w:r>
        <w:r>
          <w:fldChar w:fldCharType="begin"/>
        </w:r>
        <w:r>
          <w:instrText xml:space="preserve"> PAGEREF _Toc9319 \h </w:instrText>
        </w:r>
        <w:r>
          <w:fldChar w:fldCharType="separate"/>
        </w:r>
        <w:r>
          <w:t>3</w:t>
        </w:r>
        <w:r>
          <w:fldChar w:fldCharType="end"/>
        </w:r>
      </w:hyperlink>
    </w:p>
    <w:p>
      <w:pPr>
        <w:pStyle w:val="TOC1"/>
        <w:tabs>
          <w:tab w:val="right" w:leader="dot" w:pos="8306"/>
        </w:tabs>
      </w:pPr>
      <w:hyperlink w:anchor="_Toc30112" w:history="1">
        <w:r>
          <w:rPr>
            <w:rFonts w:ascii="仿宋" w:eastAsia="仿宋" w:hAnsi="仿宋" w:cs="仿宋" w:hint="eastAsia"/>
            <w:lang w:eastAsia="zh-CN"/>
          </w:rPr>
          <w:t>一、耐高温可加工陶瓷项目危机管理</w:t>
        </w:r>
        <w:r>
          <w:tab/>
        </w:r>
        <w:r>
          <w:fldChar w:fldCharType="begin"/>
        </w:r>
        <w:r>
          <w:instrText xml:space="preserve"> PAGEREF _Toc30112 \h </w:instrText>
        </w:r>
        <w:r>
          <w:fldChar w:fldCharType="separate"/>
        </w:r>
        <w:r>
          <w:t>3</w:t>
        </w:r>
        <w:r>
          <w:fldChar w:fldCharType="end"/>
        </w:r>
      </w:hyperlink>
    </w:p>
    <w:p>
      <w:pPr>
        <w:pStyle w:val="TOC2"/>
        <w:tabs>
          <w:tab w:val="right" w:leader="dot" w:pos="8306"/>
        </w:tabs>
      </w:pPr>
      <w:hyperlink w:anchor="_Toc27974" w:history="1">
        <w:r>
          <w:rPr>
            <w:rFonts w:ascii="仿宋" w:eastAsia="仿宋" w:hAnsi="仿宋" w:cs="仿宋" w:hint="eastAsia"/>
            <w:lang w:eastAsia="zh-CN"/>
          </w:rPr>
          <w:t>(一)、危机预警与识别</w:t>
        </w:r>
        <w:r>
          <w:tab/>
        </w:r>
        <w:r>
          <w:fldChar w:fldCharType="begin"/>
        </w:r>
        <w:r>
          <w:instrText xml:space="preserve"> PAGEREF _Toc27974 \h </w:instrText>
        </w:r>
        <w:r>
          <w:fldChar w:fldCharType="separate"/>
        </w:r>
        <w:r>
          <w:t>3</w:t>
        </w:r>
        <w:r>
          <w:fldChar w:fldCharType="end"/>
        </w:r>
      </w:hyperlink>
    </w:p>
    <w:p>
      <w:pPr>
        <w:pStyle w:val="TOC2"/>
        <w:tabs>
          <w:tab w:val="right" w:leader="dot" w:pos="8306"/>
        </w:tabs>
      </w:pPr>
      <w:hyperlink w:anchor="_Toc20502" w:history="1">
        <w:r>
          <w:rPr>
            <w:rFonts w:ascii="仿宋" w:eastAsia="仿宋" w:hAnsi="仿宋" w:cs="仿宋" w:hint="eastAsia"/>
            <w:lang w:eastAsia="zh-CN"/>
          </w:rPr>
          <w:t>(二)、危机应对与恢复</w:t>
        </w:r>
        <w:r>
          <w:tab/>
        </w:r>
        <w:r>
          <w:fldChar w:fldCharType="begin"/>
        </w:r>
        <w:r>
          <w:instrText xml:space="preserve"> PAGEREF _Toc20502 \h </w:instrText>
        </w:r>
        <w:r>
          <w:fldChar w:fldCharType="separate"/>
        </w:r>
        <w:r>
          <w:t>4</w:t>
        </w:r>
        <w:r>
          <w:fldChar w:fldCharType="end"/>
        </w:r>
      </w:hyperlink>
    </w:p>
    <w:p>
      <w:pPr>
        <w:pStyle w:val="TOC1"/>
        <w:tabs>
          <w:tab w:val="right" w:leader="dot" w:pos="8306"/>
        </w:tabs>
      </w:pPr>
      <w:hyperlink w:anchor="_Toc26447" w:history="1">
        <w:r>
          <w:rPr>
            <w:rFonts w:ascii="仿宋" w:eastAsia="仿宋" w:hAnsi="仿宋" w:cs="仿宋" w:hint="eastAsia"/>
            <w:lang w:eastAsia="zh-CN"/>
          </w:rPr>
          <w:t>二、工艺说明</w:t>
        </w:r>
        <w:r>
          <w:tab/>
        </w:r>
        <w:r>
          <w:fldChar w:fldCharType="begin"/>
        </w:r>
        <w:r>
          <w:instrText xml:space="preserve"> PAGEREF _Toc26447 \h </w:instrText>
        </w:r>
        <w:r>
          <w:fldChar w:fldCharType="separate"/>
        </w:r>
        <w:r>
          <w:t>6</w:t>
        </w:r>
        <w:r>
          <w:fldChar w:fldCharType="end"/>
        </w:r>
      </w:hyperlink>
    </w:p>
    <w:p>
      <w:pPr>
        <w:pStyle w:val="TOC2"/>
        <w:tabs>
          <w:tab w:val="right" w:leader="dot" w:pos="8306"/>
        </w:tabs>
      </w:pPr>
      <w:hyperlink w:anchor="_Toc19418" w:history="1">
        <w:r>
          <w:rPr>
            <w:rFonts w:ascii="仿宋" w:eastAsia="仿宋" w:hAnsi="仿宋" w:cs="仿宋" w:hint="eastAsia"/>
            <w:lang w:eastAsia="zh-CN"/>
          </w:rPr>
          <w:t>(一)、技术管理特点</w:t>
        </w:r>
        <w:r>
          <w:tab/>
        </w:r>
        <w:r>
          <w:fldChar w:fldCharType="begin"/>
        </w:r>
        <w:r>
          <w:instrText xml:space="preserve"> PAGEREF _Toc19418 \h </w:instrText>
        </w:r>
        <w:r>
          <w:fldChar w:fldCharType="separate"/>
        </w:r>
        <w:r>
          <w:t>6</w:t>
        </w:r>
        <w:r>
          <w:fldChar w:fldCharType="end"/>
        </w:r>
      </w:hyperlink>
    </w:p>
    <w:p>
      <w:pPr>
        <w:pStyle w:val="TOC2"/>
        <w:tabs>
          <w:tab w:val="right" w:leader="dot" w:pos="8306"/>
        </w:tabs>
      </w:pPr>
      <w:hyperlink w:anchor="_Toc9221" w:history="1">
        <w:r>
          <w:rPr>
            <w:rFonts w:ascii="仿宋" w:eastAsia="仿宋" w:hAnsi="仿宋" w:cs="仿宋" w:hint="eastAsia"/>
            <w:lang w:eastAsia="zh-CN"/>
          </w:rPr>
          <w:t>(二)、耐高温可加工陶瓷项目工艺技术设计方案</w:t>
        </w:r>
        <w:r>
          <w:tab/>
        </w:r>
        <w:r>
          <w:fldChar w:fldCharType="begin"/>
        </w:r>
        <w:r>
          <w:instrText xml:space="preserve"> PAGEREF _Toc9221 \h </w:instrText>
        </w:r>
        <w:r>
          <w:fldChar w:fldCharType="separate"/>
        </w:r>
        <w:r>
          <w:t>7</w:t>
        </w:r>
        <w:r>
          <w:fldChar w:fldCharType="end"/>
        </w:r>
      </w:hyperlink>
    </w:p>
    <w:p>
      <w:pPr>
        <w:pStyle w:val="TOC2"/>
        <w:tabs>
          <w:tab w:val="right" w:leader="dot" w:pos="8306"/>
        </w:tabs>
      </w:pPr>
      <w:hyperlink w:anchor="_Toc15566" w:history="1">
        <w:r>
          <w:rPr>
            <w:rFonts w:ascii="仿宋" w:eastAsia="仿宋" w:hAnsi="仿宋" w:cs="仿宋" w:hint="eastAsia"/>
            <w:lang w:eastAsia="zh-CN"/>
          </w:rPr>
          <w:t>(三)、设备选型方案</w:t>
        </w:r>
        <w:r>
          <w:tab/>
        </w:r>
        <w:r>
          <w:fldChar w:fldCharType="begin"/>
        </w:r>
        <w:r>
          <w:instrText xml:space="preserve"> PAGEREF _Toc15566 \h </w:instrText>
        </w:r>
        <w:r>
          <w:fldChar w:fldCharType="separate"/>
        </w:r>
        <w:r>
          <w:t>8</w:t>
        </w:r>
        <w:r>
          <w:fldChar w:fldCharType="end"/>
        </w:r>
      </w:hyperlink>
    </w:p>
    <w:p>
      <w:pPr>
        <w:pStyle w:val="TOC1"/>
        <w:tabs>
          <w:tab w:val="right" w:leader="dot" w:pos="8306"/>
        </w:tabs>
      </w:pPr>
      <w:hyperlink w:anchor="_Toc13960" w:history="1">
        <w:r>
          <w:rPr>
            <w:rFonts w:ascii="仿宋" w:eastAsia="仿宋" w:hAnsi="仿宋" w:cs="仿宋" w:hint="eastAsia"/>
            <w:lang w:eastAsia="zh-CN"/>
          </w:rPr>
          <w:t>三、耐高温可加工陶瓷项目可持续发展</w:t>
        </w:r>
        <w:r>
          <w:tab/>
        </w:r>
        <w:r>
          <w:fldChar w:fldCharType="begin"/>
        </w:r>
        <w:r>
          <w:instrText xml:space="preserve"> PAGEREF _Toc13960 \h </w:instrText>
        </w:r>
        <w:r>
          <w:fldChar w:fldCharType="separate"/>
        </w:r>
        <w:r>
          <w:t>10</w:t>
        </w:r>
        <w:r>
          <w:fldChar w:fldCharType="end"/>
        </w:r>
      </w:hyperlink>
    </w:p>
    <w:p>
      <w:pPr>
        <w:pStyle w:val="TOC2"/>
        <w:tabs>
          <w:tab w:val="right" w:leader="dot" w:pos="8306"/>
        </w:tabs>
      </w:pPr>
      <w:hyperlink w:anchor="_Toc17739" w:history="1">
        <w:r>
          <w:rPr>
            <w:rFonts w:ascii="仿宋" w:eastAsia="仿宋" w:hAnsi="仿宋" w:cs="仿宋" w:hint="eastAsia"/>
            <w:lang w:eastAsia="zh-CN"/>
          </w:rPr>
          <w:t>(一)、可持续战略与实践</w:t>
        </w:r>
        <w:r>
          <w:tab/>
        </w:r>
        <w:r>
          <w:fldChar w:fldCharType="begin"/>
        </w:r>
        <w:r>
          <w:instrText xml:space="preserve"> PAGEREF _Toc17739 \h </w:instrText>
        </w:r>
        <w:r>
          <w:fldChar w:fldCharType="separate"/>
        </w:r>
        <w:r>
          <w:t>10</w:t>
        </w:r>
        <w:r>
          <w:fldChar w:fldCharType="end"/>
        </w:r>
      </w:hyperlink>
    </w:p>
    <w:p>
      <w:pPr>
        <w:pStyle w:val="TOC2"/>
        <w:tabs>
          <w:tab w:val="right" w:leader="dot" w:pos="8306"/>
        </w:tabs>
      </w:pPr>
      <w:hyperlink w:anchor="_Toc3226" w:history="1">
        <w:r>
          <w:rPr>
            <w:rFonts w:ascii="仿宋" w:eastAsia="仿宋" w:hAnsi="仿宋" w:cs="仿宋" w:hint="eastAsia"/>
            <w:lang w:eastAsia="zh-CN"/>
          </w:rPr>
          <w:t>(二)、环保与社会责任</w:t>
        </w:r>
        <w:r>
          <w:tab/>
        </w:r>
        <w:r>
          <w:fldChar w:fldCharType="begin"/>
        </w:r>
        <w:r>
          <w:instrText xml:space="preserve"> PAGEREF _Toc3226 \h </w:instrText>
        </w:r>
        <w:r>
          <w:fldChar w:fldCharType="separate"/>
        </w:r>
        <w:r>
          <w:t>10</w:t>
        </w:r>
        <w:r>
          <w:fldChar w:fldCharType="end"/>
        </w:r>
      </w:hyperlink>
    </w:p>
    <w:p>
      <w:pPr>
        <w:pStyle w:val="TOC1"/>
        <w:tabs>
          <w:tab w:val="right" w:leader="dot" w:pos="8306"/>
        </w:tabs>
      </w:pPr>
      <w:hyperlink w:anchor="_Toc26010" w:history="1">
        <w:r>
          <w:rPr>
            <w:rFonts w:ascii="仿宋" w:eastAsia="仿宋" w:hAnsi="仿宋" w:cs="仿宋" w:hint="eastAsia"/>
            <w:lang w:eastAsia="zh-CN"/>
          </w:rPr>
          <w:t>四、耐高温可加工陶瓷项目选址可行性分析</w:t>
        </w:r>
        <w:r>
          <w:tab/>
        </w:r>
        <w:r>
          <w:fldChar w:fldCharType="begin"/>
        </w:r>
        <w:r>
          <w:instrText xml:space="preserve"> PAGEREF _Toc26010 \h </w:instrText>
        </w:r>
        <w:r>
          <w:fldChar w:fldCharType="separate"/>
        </w:r>
        <w:r>
          <w:t>11</w:t>
        </w:r>
        <w:r>
          <w:fldChar w:fldCharType="end"/>
        </w:r>
      </w:hyperlink>
    </w:p>
    <w:p>
      <w:pPr>
        <w:pStyle w:val="TOC2"/>
        <w:tabs>
          <w:tab w:val="right" w:leader="dot" w:pos="8306"/>
        </w:tabs>
      </w:pPr>
      <w:hyperlink w:anchor="_Toc28868" w:history="1">
        <w:r>
          <w:rPr>
            <w:rFonts w:ascii="仿宋" w:eastAsia="仿宋" w:hAnsi="仿宋" w:cs="仿宋" w:hint="eastAsia"/>
            <w:lang w:eastAsia="zh-CN"/>
          </w:rPr>
          <w:t>(一)、耐高温可加工陶瓷项目选址</w:t>
        </w:r>
        <w:r>
          <w:tab/>
        </w:r>
        <w:r>
          <w:fldChar w:fldCharType="begin"/>
        </w:r>
        <w:r>
          <w:instrText xml:space="preserve"> PAGEREF _Toc28868 \h </w:instrText>
        </w:r>
        <w:r>
          <w:fldChar w:fldCharType="separate"/>
        </w:r>
        <w:r>
          <w:t>11</w:t>
        </w:r>
        <w:r>
          <w:fldChar w:fldCharType="end"/>
        </w:r>
      </w:hyperlink>
    </w:p>
    <w:p>
      <w:pPr>
        <w:pStyle w:val="TOC2"/>
        <w:tabs>
          <w:tab w:val="right" w:leader="dot" w:pos="8306"/>
        </w:tabs>
      </w:pPr>
      <w:hyperlink w:anchor="_Toc25586" w:history="1">
        <w:r>
          <w:rPr>
            <w:rFonts w:ascii="仿宋" w:eastAsia="仿宋" w:hAnsi="仿宋" w:cs="仿宋" w:hint="eastAsia"/>
            <w:lang w:eastAsia="zh-CN"/>
          </w:rPr>
          <w:t>(二)、用地控制指标</w:t>
        </w:r>
        <w:r>
          <w:tab/>
        </w:r>
        <w:r>
          <w:fldChar w:fldCharType="begin"/>
        </w:r>
        <w:r>
          <w:instrText xml:space="preserve"> PAGEREF _Toc25586 \h </w:instrText>
        </w:r>
        <w:r>
          <w:fldChar w:fldCharType="separate"/>
        </w:r>
        <w:r>
          <w:t>12</w:t>
        </w:r>
        <w:r>
          <w:fldChar w:fldCharType="end"/>
        </w:r>
      </w:hyperlink>
    </w:p>
    <w:p>
      <w:pPr>
        <w:pStyle w:val="TOC2"/>
        <w:tabs>
          <w:tab w:val="right" w:leader="dot" w:pos="8306"/>
        </w:tabs>
      </w:pPr>
      <w:hyperlink w:anchor="_Toc1750" w:history="1">
        <w:r>
          <w:rPr>
            <w:rFonts w:ascii="仿宋" w:eastAsia="仿宋" w:hAnsi="仿宋" w:cs="仿宋" w:hint="eastAsia"/>
            <w:lang w:eastAsia="zh-CN"/>
          </w:rPr>
          <w:t>(三)、节约用地措施</w:t>
        </w:r>
        <w:r>
          <w:tab/>
        </w:r>
        <w:r>
          <w:fldChar w:fldCharType="begin"/>
        </w:r>
        <w:r>
          <w:instrText xml:space="preserve"> PAGEREF _Toc1750 \h </w:instrText>
        </w:r>
        <w:r>
          <w:fldChar w:fldCharType="separate"/>
        </w:r>
        <w:r>
          <w:t>14</w:t>
        </w:r>
        <w:r>
          <w:fldChar w:fldCharType="end"/>
        </w:r>
      </w:hyperlink>
    </w:p>
    <w:p>
      <w:pPr>
        <w:pStyle w:val="TOC2"/>
        <w:tabs>
          <w:tab w:val="right" w:leader="dot" w:pos="8306"/>
        </w:tabs>
      </w:pPr>
      <w:hyperlink w:anchor="_Toc14740" w:history="1">
        <w:r>
          <w:rPr>
            <w:rFonts w:ascii="仿宋" w:eastAsia="仿宋" w:hAnsi="仿宋" w:cs="仿宋" w:hint="eastAsia"/>
            <w:lang w:eastAsia="zh-CN"/>
          </w:rPr>
          <w:t>(四)、总图布置方案</w:t>
        </w:r>
        <w:r>
          <w:tab/>
        </w:r>
        <w:r>
          <w:fldChar w:fldCharType="begin"/>
        </w:r>
        <w:r>
          <w:instrText xml:space="preserve"> PAGEREF _Toc14740 \h </w:instrText>
        </w:r>
        <w:r>
          <w:fldChar w:fldCharType="separate"/>
        </w:r>
        <w:r>
          <w:t>15</w:t>
        </w:r>
        <w:r>
          <w:fldChar w:fldCharType="end"/>
        </w:r>
      </w:hyperlink>
    </w:p>
    <w:p>
      <w:pPr>
        <w:pStyle w:val="TOC2"/>
        <w:tabs>
          <w:tab w:val="right" w:leader="dot" w:pos="8306"/>
        </w:tabs>
      </w:pPr>
      <w:hyperlink w:anchor="_Toc23816" w:history="1">
        <w:r>
          <w:rPr>
            <w:rFonts w:ascii="仿宋" w:eastAsia="仿宋" w:hAnsi="仿宋" w:cs="仿宋" w:hint="eastAsia"/>
            <w:lang w:eastAsia="zh-CN"/>
          </w:rPr>
          <w:t>(五)、选址综合评价</w:t>
        </w:r>
        <w:r>
          <w:tab/>
        </w:r>
        <w:r>
          <w:fldChar w:fldCharType="begin"/>
        </w:r>
        <w:r>
          <w:instrText xml:space="preserve"> PAGEREF _Toc23816 \h </w:instrText>
        </w:r>
        <w:r>
          <w:fldChar w:fldCharType="separate"/>
        </w:r>
        <w:r>
          <w:t>16</w:t>
        </w:r>
        <w:r>
          <w:fldChar w:fldCharType="end"/>
        </w:r>
      </w:hyperlink>
    </w:p>
    <w:p>
      <w:pPr>
        <w:pStyle w:val="TOC1"/>
        <w:tabs>
          <w:tab w:val="right" w:leader="dot" w:pos="8306"/>
        </w:tabs>
      </w:pPr>
      <w:hyperlink w:anchor="_Toc21966" w:history="1">
        <w:r>
          <w:rPr>
            <w:rFonts w:ascii="仿宋" w:eastAsia="仿宋" w:hAnsi="仿宋" w:cs="仿宋" w:hint="eastAsia"/>
            <w:lang w:eastAsia="zh-CN"/>
          </w:rPr>
          <w:t>五、耐高温可加工陶瓷项目建设背景及必要性分析</w:t>
        </w:r>
        <w:r>
          <w:tab/>
        </w:r>
        <w:r>
          <w:fldChar w:fldCharType="begin"/>
        </w:r>
        <w:r>
          <w:instrText xml:space="preserve"> PAGEREF _Toc21966 \h </w:instrText>
        </w:r>
        <w:r>
          <w:fldChar w:fldCharType="separate"/>
        </w:r>
        <w:r>
          <w:t>17</w:t>
        </w:r>
        <w:r>
          <w:fldChar w:fldCharType="end"/>
        </w:r>
      </w:hyperlink>
    </w:p>
    <w:p>
      <w:pPr>
        <w:pStyle w:val="TOC2"/>
        <w:tabs>
          <w:tab w:val="right" w:leader="dot" w:pos="8306"/>
        </w:tabs>
      </w:pPr>
      <w:hyperlink w:anchor="_Toc16267" w:history="1">
        <w:r>
          <w:rPr>
            <w:rFonts w:ascii="仿宋" w:eastAsia="仿宋" w:hAnsi="仿宋" w:cs="仿宋" w:hint="eastAsia"/>
            <w:lang w:eastAsia="zh-CN"/>
          </w:rPr>
          <w:t>(一)、耐高温可加工陶瓷项目背景分析</w:t>
        </w:r>
        <w:r>
          <w:tab/>
        </w:r>
        <w:r>
          <w:fldChar w:fldCharType="begin"/>
        </w:r>
        <w:r>
          <w:instrText xml:space="preserve"> PAGEREF _Toc16267 \h </w:instrText>
        </w:r>
        <w:r>
          <w:fldChar w:fldCharType="separate"/>
        </w:r>
        <w:r>
          <w:t>17</w:t>
        </w:r>
        <w:r>
          <w:fldChar w:fldCharType="end"/>
        </w:r>
      </w:hyperlink>
    </w:p>
    <w:p>
      <w:pPr>
        <w:pStyle w:val="TOC2"/>
        <w:tabs>
          <w:tab w:val="right" w:leader="dot" w:pos="8306"/>
        </w:tabs>
      </w:pPr>
      <w:hyperlink w:anchor="_Toc19928" w:history="1">
        <w:r>
          <w:rPr>
            <w:rFonts w:ascii="仿宋" w:eastAsia="仿宋" w:hAnsi="仿宋" w:cs="仿宋" w:hint="eastAsia"/>
            <w:lang w:eastAsia="zh-CN"/>
          </w:rPr>
          <w:t>(二)、耐高温可加工陶瓷项目建设必要性分析</w:t>
        </w:r>
        <w:r>
          <w:tab/>
        </w:r>
        <w:r>
          <w:fldChar w:fldCharType="begin"/>
        </w:r>
        <w:r>
          <w:instrText xml:space="preserve"> PAGEREF _Toc19928 \h </w:instrText>
        </w:r>
        <w:r>
          <w:fldChar w:fldCharType="separate"/>
        </w:r>
        <w:r>
          <w:t>19</w:t>
        </w:r>
        <w:r>
          <w:fldChar w:fldCharType="end"/>
        </w:r>
      </w:hyperlink>
    </w:p>
    <w:p>
      <w:pPr>
        <w:pStyle w:val="TOC1"/>
        <w:tabs>
          <w:tab w:val="right" w:leader="dot" w:pos="8306"/>
        </w:tabs>
      </w:pPr>
      <w:hyperlink w:anchor="_Toc10579" w:history="1">
        <w:r>
          <w:rPr>
            <w:rFonts w:ascii="仿宋" w:eastAsia="仿宋" w:hAnsi="仿宋" w:cs="仿宋" w:hint="eastAsia"/>
            <w:lang w:eastAsia="zh-CN"/>
          </w:rPr>
          <w:t>六、耐高温可加工陶瓷项目建设单位说明</w:t>
        </w:r>
        <w:r>
          <w:tab/>
        </w:r>
        <w:r>
          <w:fldChar w:fldCharType="begin"/>
        </w:r>
        <w:r>
          <w:instrText xml:space="preserve"> PAGEREF _Toc10579 \h </w:instrText>
        </w:r>
        <w:r>
          <w:fldChar w:fldCharType="separate"/>
        </w:r>
        <w:r>
          <w:t>20</w:t>
        </w:r>
        <w:r>
          <w:fldChar w:fldCharType="end"/>
        </w:r>
      </w:hyperlink>
    </w:p>
    <w:p>
      <w:pPr>
        <w:pStyle w:val="TOC2"/>
        <w:tabs>
          <w:tab w:val="right" w:leader="dot" w:pos="8306"/>
        </w:tabs>
      </w:pPr>
      <w:hyperlink w:anchor="_Toc2290" w:history="1">
        <w:r>
          <w:rPr>
            <w:rFonts w:ascii="仿宋" w:eastAsia="仿宋" w:hAnsi="仿宋" w:cs="仿宋" w:hint="eastAsia"/>
            <w:lang w:eastAsia="zh-CN"/>
          </w:rPr>
          <w:t>(一)、耐高温可加工陶瓷项目承办单位基本情况</w:t>
        </w:r>
        <w:r>
          <w:tab/>
        </w:r>
        <w:r>
          <w:fldChar w:fldCharType="begin"/>
        </w:r>
        <w:r>
          <w:instrText xml:space="preserve"> PAGEREF _Toc2290 \h </w:instrText>
        </w:r>
        <w:r>
          <w:fldChar w:fldCharType="separate"/>
        </w:r>
        <w:r>
          <w:t>20</w:t>
        </w:r>
        <w:r>
          <w:fldChar w:fldCharType="end"/>
        </w:r>
      </w:hyperlink>
    </w:p>
    <w:p>
      <w:pPr>
        <w:pStyle w:val="TOC2"/>
        <w:tabs>
          <w:tab w:val="right" w:leader="dot" w:pos="8306"/>
        </w:tabs>
      </w:pPr>
      <w:hyperlink w:anchor="_Toc17487" w:history="1">
        <w:r>
          <w:rPr>
            <w:rFonts w:ascii="仿宋" w:eastAsia="仿宋" w:hAnsi="仿宋" w:cs="仿宋" w:hint="eastAsia"/>
            <w:lang w:eastAsia="zh-CN"/>
          </w:rPr>
          <w:t>(二)、公司经济效益分析</w:t>
        </w:r>
        <w:r>
          <w:tab/>
        </w:r>
        <w:r>
          <w:fldChar w:fldCharType="begin"/>
        </w:r>
        <w:r>
          <w:instrText xml:space="preserve"> PAGEREF _Toc17487 \h </w:instrText>
        </w:r>
        <w:r>
          <w:fldChar w:fldCharType="separate"/>
        </w:r>
        <w:r>
          <w:t>21</w:t>
        </w:r>
        <w:r>
          <w:fldChar w:fldCharType="end"/>
        </w:r>
      </w:hyperlink>
    </w:p>
    <w:p>
      <w:pPr>
        <w:pStyle w:val="TOC1"/>
        <w:tabs>
          <w:tab w:val="right" w:leader="dot" w:pos="8306"/>
        </w:tabs>
      </w:pPr>
      <w:hyperlink w:anchor="_Toc12853" w:history="1">
        <w:r>
          <w:rPr>
            <w:rFonts w:ascii="仿宋" w:eastAsia="仿宋" w:hAnsi="仿宋" w:cs="仿宋" w:hint="eastAsia"/>
            <w:lang w:eastAsia="zh-CN"/>
          </w:rPr>
          <w:t>七、生产安全保护</w:t>
        </w:r>
        <w:r>
          <w:tab/>
        </w:r>
        <w:r>
          <w:fldChar w:fldCharType="begin"/>
        </w:r>
        <w:r>
          <w:instrText xml:space="preserve"> PAGEREF _Toc12853 \h </w:instrText>
        </w:r>
        <w:r>
          <w:fldChar w:fldCharType="separate"/>
        </w:r>
        <w:r>
          <w:t>22</w:t>
        </w:r>
        <w:r>
          <w:fldChar w:fldCharType="end"/>
        </w:r>
      </w:hyperlink>
    </w:p>
    <w:p>
      <w:pPr>
        <w:pStyle w:val="TOC2"/>
        <w:tabs>
          <w:tab w:val="right" w:leader="dot" w:pos="8306"/>
        </w:tabs>
      </w:pPr>
      <w:hyperlink w:anchor="_Toc15488" w:history="1">
        <w:r>
          <w:rPr>
            <w:rFonts w:ascii="仿宋" w:eastAsia="仿宋" w:hAnsi="仿宋" w:cs="仿宋" w:hint="eastAsia"/>
            <w:lang w:eastAsia="zh-CN"/>
          </w:rPr>
          <w:t>(一)、消防安全</w:t>
        </w:r>
        <w:r>
          <w:tab/>
        </w:r>
        <w:r>
          <w:fldChar w:fldCharType="begin"/>
        </w:r>
        <w:r>
          <w:instrText xml:space="preserve"> PAGEREF _Toc15488 \h </w:instrText>
        </w:r>
        <w:r>
          <w:fldChar w:fldCharType="separate"/>
        </w:r>
        <w:r>
          <w:t>22</w:t>
        </w:r>
        <w:r>
          <w:fldChar w:fldCharType="end"/>
        </w:r>
      </w:hyperlink>
    </w:p>
    <w:p>
      <w:pPr>
        <w:pStyle w:val="TOC2"/>
        <w:tabs>
          <w:tab w:val="right" w:leader="dot" w:pos="8306"/>
        </w:tabs>
      </w:pPr>
      <w:hyperlink w:anchor="_Toc17884" w:history="1">
        <w:r>
          <w:rPr>
            <w:rFonts w:ascii="仿宋" w:eastAsia="仿宋" w:hAnsi="仿宋" w:cs="仿宋" w:hint="eastAsia"/>
            <w:lang w:eastAsia="zh-CN"/>
          </w:rPr>
          <w:t>(二)、防火防爆总图布置措施</w:t>
        </w:r>
        <w:r>
          <w:tab/>
        </w:r>
        <w:r>
          <w:fldChar w:fldCharType="begin"/>
        </w:r>
        <w:r>
          <w:instrText xml:space="preserve"> PAGEREF _Toc17884 \h </w:instrText>
        </w:r>
        <w:r>
          <w:fldChar w:fldCharType="separate"/>
        </w:r>
        <w:r>
          <w:t>23</w:t>
        </w:r>
        <w:r>
          <w:fldChar w:fldCharType="end"/>
        </w:r>
      </w:hyperlink>
    </w:p>
    <w:p>
      <w:pPr>
        <w:pStyle w:val="TOC2"/>
        <w:tabs>
          <w:tab w:val="right" w:leader="dot" w:pos="8306"/>
        </w:tabs>
      </w:pPr>
      <w:hyperlink w:anchor="_Toc1150" w:history="1">
        <w:r>
          <w:rPr>
            <w:rFonts w:ascii="仿宋" w:eastAsia="仿宋" w:hAnsi="仿宋" w:cs="仿宋" w:hint="eastAsia"/>
            <w:lang w:eastAsia="zh-CN"/>
          </w:rPr>
          <w:t>(三)、自然灾害防范措施</w:t>
        </w:r>
        <w:r>
          <w:tab/>
        </w:r>
        <w:r>
          <w:fldChar w:fldCharType="begin"/>
        </w:r>
        <w:r>
          <w:instrText xml:space="preserve"> PAGEREF _Toc1150 \h </w:instrText>
        </w:r>
        <w:r>
          <w:fldChar w:fldCharType="separate"/>
        </w:r>
        <w:r>
          <w:t>24</w:t>
        </w:r>
        <w:r>
          <w:fldChar w:fldCharType="end"/>
        </w:r>
      </w:hyperlink>
    </w:p>
    <w:p>
      <w:pPr>
        <w:pStyle w:val="TOC2"/>
        <w:tabs>
          <w:tab w:val="right" w:leader="dot" w:pos="8306"/>
        </w:tabs>
      </w:pPr>
      <w:hyperlink w:anchor="_Toc32296" w:history="1">
        <w:r>
          <w:rPr>
            <w:rFonts w:ascii="仿宋" w:eastAsia="仿宋" w:hAnsi="仿宋" w:cs="仿宋" w:hint="eastAsia"/>
            <w:lang w:eastAsia="zh-CN"/>
          </w:rPr>
          <w:t>(四)、安全色及安全标志使用要求</w:t>
        </w:r>
        <w:r>
          <w:tab/>
        </w:r>
        <w:r>
          <w:fldChar w:fldCharType="begin"/>
        </w:r>
        <w:r>
          <w:instrText xml:space="preserve"> PAGEREF _Toc32296 \h </w:instrText>
        </w:r>
        <w:r>
          <w:fldChar w:fldCharType="separate"/>
        </w:r>
        <w:r>
          <w:t>25</w:t>
        </w:r>
        <w:r>
          <w:fldChar w:fldCharType="end"/>
        </w:r>
      </w:hyperlink>
    </w:p>
    <w:p>
      <w:pPr>
        <w:pStyle w:val="TOC2"/>
        <w:tabs>
          <w:tab w:val="right" w:leader="dot" w:pos="8306"/>
        </w:tabs>
      </w:pPr>
      <w:hyperlink w:anchor="_Toc24429" w:history="1">
        <w:r>
          <w:rPr>
            <w:rFonts w:ascii="仿宋" w:eastAsia="仿宋" w:hAnsi="仿宋" w:cs="仿宋" w:hint="eastAsia"/>
            <w:lang w:eastAsia="zh-CN"/>
          </w:rPr>
          <w:t>(五)、防尘防毒措施</w:t>
        </w:r>
        <w:r>
          <w:tab/>
        </w:r>
        <w:r>
          <w:fldChar w:fldCharType="begin"/>
        </w:r>
        <w:r>
          <w:instrText xml:space="preserve"> PAGEREF _Toc24429 \h </w:instrText>
        </w:r>
        <w:r>
          <w:fldChar w:fldCharType="separate"/>
        </w:r>
        <w:r>
          <w:t>26</w:t>
        </w:r>
        <w:r>
          <w:fldChar w:fldCharType="end"/>
        </w:r>
      </w:hyperlink>
    </w:p>
    <w:p>
      <w:pPr>
        <w:pStyle w:val="TOC2"/>
        <w:tabs>
          <w:tab w:val="right" w:leader="dot" w:pos="8306"/>
        </w:tabs>
      </w:pPr>
      <w:hyperlink w:anchor="_Toc17411" w:history="1">
        <w:r>
          <w:rPr>
            <w:rFonts w:ascii="仿宋" w:eastAsia="仿宋" w:hAnsi="仿宋" w:cs="仿宋" w:hint="eastAsia"/>
            <w:lang w:eastAsia="zh-CN"/>
          </w:rPr>
          <w:t>(六)、防静电、触电防护及防雷措施</w:t>
        </w:r>
        <w:r>
          <w:tab/>
        </w:r>
        <w:r>
          <w:fldChar w:fldCharType="begin"/>
        </w:r>
        <w:r>
          <w:instrText xml:space="preserve"> PAGEREF _Toc17411 \h </w:instrText>
        </w:r>
        <w:r>
          <w:fldChar w:fldCharType="separate"/>
        </w:r>
        <w:r>
          <w:t>27</w:t>
        </w:r>
        <w:r>
          <w:fldChar w:fldCharType="end"/>
        </w:r>
      </w:hyperlink>
    </w:p>
    <w:p>
      <w:pPr>
        <w:pStyle w:val="TOC2"/>
        <w:tabs>
          <w:tab w:val="right" w:leader="dot" w:pos="8306"/>
        </w:tabs>
      </w:pPr>
      <w:hyperlink w:anchor="_Toc25470" w:history="1">
        <w:r>
          <w:rPr>
            <w:rFonts w:ascii="仿宋" w:eastAsia="仿宋" w:hAnsi="仿宋" w:cs="仿宋" w:hint="eastAsia"/>
            <w:lang w:eastAsia="zh-CN"/>
          </w:rPr>
          <w:t>(七)、机械设备安全保障措施</w:t>
        </w:r>
        <w:r>
          <w:tab/>
        </w:r>
        <w:r>
          <w:fldChar w:fldCharType="begin"/>
        </w:r>
        <w:r>
          <w:instrText xml:space="preserve"> PAGEREF _Toc25470 \h </w:instrText>
        </w:r>
        <w:r>
          <w:fldChar w:fldCharType="separate"/>
        </w:r>
        <w:r>
          <w:t>29</w:t>
        </w:r>
        <w:r>
          <w:fldChar w:fldCharType="end"/>
        </w:r>
      </w:hyperlink>
    </w:p>
    <w:p>
      <w:pPr>
        <w:pStyle w:val="TOC1"/>
        <w:tabs>
          <w:tab w:val="right" w:leader="dot" w:pos="8306"/>
        </w:tabs>
      </w:pPr>
      <w:hyperlink w:anchor="_Toc10762" w:history="1">
        <w:r>
          <w:rPr>
            <w:rFonts w:ascii="仿宋" w:eastAsia="仿宋" w:hAnsi="仿宋" w:cs="仿宋" w:hint="eastAsia"/>
            <w:lang w:eastAsia="zh-CN"/>
          </w:rPr>
          <w:t>八、耐高温可加工陶瓷项目经营效益</w:t>
        </w:r>
        <w:r>
          <w:tab/>
        </w:r>
        <w:r>
          <w:fldChar w:fldCharType="begin"/>
        </w:r>
        <w:r>
          <w:instrText xml:space="preserve"> PAGEREF _Toc10762 \h </w:instrText>
        </w:r>
        <w:r>
          <w:fldChar w:fldCharType="separate"/>
        </w:r>
        <w:r>
          <w:t>30</w:t>
        </w:r>
        <w:r>
          <w:fldChar w:fldCharType="end"/>
        </w:r>
      </w:hyperlink>
    </w:p>
    <w:p>
      <w:pPr>
        <w:pStyle w:val="TOC2"/>
        <w:tabs>
          <w:tab w:val="right" w:leader="dot" w:pos="8306"/>
        </w:tabs>
      </w:pPr>
      <w:hyperlink w:anchor="_Toc349" w:history="1">
        <w:r>
          <w:rPr>
            <w:rFonts w:ascii="仿宋" w:eastAsia="仿宋" w:hAnsi="仿宋" w:cs="仿宋" w:hint="eastAsia"/>
            <w:lang w:eastAsia="zh-CN"/>
          </w:rPr>
          <w:t>(一)、经济评价财务测算</w:t>
        </w:r>
        <w:r>
          <w:tab/>
        </w:r>
        <w:r>
          <w:fldChar w:fldCharType="begin"/>
        </w:r>
        <w:r>
          <w:instrText xml:space="preserve"> PAGEREF _Toc349 \h </w:instrText>
        </w:r>
        <w:r>
          <w:fldChar w:fldCharType="separate"/>
        </w:r>
        <w:r>
          <w:t>30</w:t>
        </w:r>
        <w:r>
          <w:fldChar w:fldCharType="end"/>
        </w:r>
      </w:hyperlink>
    </w:p>
    <w:p>
      <w:pPr>
        <w:pStyle w:val="TOC2"/>
        <w:tabs>
          <w:tab w:val="right" w:leader="dot" w:pos="8306"/>
        </w:tabs>
      </w:pPr>
      <w:hyperlink w:anchor="_Toc27823" w:history="1">
        <w:r>
          <w:rPr>
            <w:rFonts w:ascii="仿宋" w:eastAsia="仿宋" w:hAnsi="仿宋" w:cs="仿宋" w:hint="eastAsia"/>
            <w:lang w:eastAsia="zh-CN"/>
          </w:rPr>
          <w:t>(二)、耐高温可加工陶瓷项目盈利能力分析</w:t>
        </w:r>
        <w:r>
          <w:tab/>
        </w:r>
        <w:r>
          <w:fldChar w:fldCharType="begin"/>
        </w:r>
        <w:r>
          <w:instrText xml:space="preserve"> PAGEREF _Toc27823 \h </w:instrText>
        </w:r>
        <w:r>
          <w:fldChar w:fldCharType="separate"/>
        </w:r>
        <w:r>
          <w:t>31</w:t>
        </w:r>
        <w:r>
          <w:fldChar w:fldCharType="end"/>
        </w:r>
      </w:hyperlink>
    </w:p>
    <w:p>
      <w:pPr>
        <w:pStyle w:val="TOC1"/>
        <w:tabs>
          <w:tab w:val="right" w:leader="dot" w:pos="8306"/>
        </w:tabs>
      </w:pPr>
      <w:hyperlink w:anchor="_Toc16455" w:history="1">
        <w:r>
          <w:rPr>
            <w:rFonts w:ascii="仿宋" w:eastAsia="仿宋" w:hAnsi="仿宋" w:cs="仿宋" w:hint="eastAsia"/>
            <w:lang w:eastAsia="zh-CN"/>
          </w:rPr>
          <w:t>九、耐高温可加工陶瓷项目技术管理</w:t>
        </w:r>
        <w:r>
          <w:tab/>
        </w:r>
        <w:r>
          <w:fldChar w:fldCharType="begin"/>
        </w:r>
        <w:r>
          <w:instrText xml:space="preserve"> PAGEREF _Toc16455 \h </w:instrText>
        </w:r>
        <w:r>
          <w:fldChar w:fldCharType="separate"/>
        </w:r>
        <w:r>
          <w:t>32</w:t>
        </w:r>
        <w:r>
          <w:fldChar w:fldCharType="end"/>
        </w:r>
      </w:hyperlink>
    </w:p>
    <w:p>
      <w:pPr>
        <w:pStyle w:val="TOC2"/>
        <w:tabs>
          <w:tab w:val="right" w:leader="dot" w:pos="8306"/>
        </w:tabs>
      </w:pPr>
      <w:hyperlink w:anchor="_Toc2184" w:history="1">
        <w:r>
          <w:rPr>
            <w:rFonts w:ascii="仿宋" w:eastAsia="仿宋" w:hAnsi="仿宋" w:cs="仿宋" w:hint="eastAsia"/>
            <w:lang w:eastAsia="zh-CN"/>
          </w:rPr>
          <w:t>(一)、技术方案选用方向</w:t>
        </w:r>
        <w:r>
          <w:tab/>
        </w:r>
        <w:r>
          <w:fldChar w:fldCharType="begin"/>
        </w:r>
        <w:r>
          <w:instrText xml:space="preserve"> PAGEREF _Toc2184 \h </w:instrText>
        </w:r>
        <w:r>
          <w:fldChar w:fldCharType="separate"/>
        </w:r>
        <w:r>
          <w:t>32</w:t>
        </w:r>
        <w:r>
          <w:fldChar w:fldCharType="end"/>
        </w:r>
      </w:hyperlink>
    </w:p>
    <w:p>
      <w:pPr>
        <w:pStyle w:val="TOC2"/>
        <w:tabs>
          <w:tab w:val="right" w:leader="dot" w:pos="8306"/>
        </w:tabs>
      </w:pPr>
      <w:hyperlink w:anchor="_Toc7067" w:history="1">
        <w:r>
          <w:rPr>
            <w:rFonts w:ascii="仿宋" w:eastAsia="仿宋" w:hAnsi="仿宋" w:cs="仿宋" w:hint="eastAsia"/>
            <w:lang w:eastAsia="zh-CN"/>
          </w:rPr>
          <w:t>(二)、工艺技术方案选用原则</w:t>
        </w:r>
        <w:r>
          <w:tab/>
        </w:r>
        <w:r>
          <w:fldChar w:fldCharType="begin"/>
        </w:r>
        <w:r>
          <w:instrText xml:space="preserve"> PAGEREF _Toc7067 \h </w:instrText>
        </w:r>
        <w:r>
          <w:fldChar w:fldCharType="separate"/>
        </w:r>
        <w:r>
          <w:t>34</w:t>
        </w:r>
        <w:r>
          <w:fldChar w:fldCharType="end"/>
        </w:r>
      </w:hyperlink>
    </w:p>
    <w:p>
      <w:pPr>
        <w:pStyle w:val="TOC2"/>
        <w:tabs>
          <w:tab w:val="right" w:leader="dot" w:pos="8306"/>
        </w:tabs>
      </w:pPr>
      <w:hyperlink w:anchor="_Toc16397" w:history="1">
        <w:r>
          <w:rPr>
            <w:rFonts w:ascii="仿宋" w:eastAsia="仿宋" w:hAnsi="仿宋" w:cs="仿宋" w:hint="eastAsia"/>
            <w:lang w:eastAsia="zh-CN"/>
          </w:rPr>
          <w:t>(三)、工艺技术方案要求</w:t>
        </w:r>
        <w:r>
          <w:tab/>
        </w:r>
        <w:r>
          <w:fldChar w:fldCharType="begin"/>
        </w:r>
        <w:r>
          <w:instrText xml:space="preserve"> PAGEREF _Toc16397 \h </w:instrText>
        </w:r>
        <w:r>
          <w:fldChar w:fldCharType="separate"/>
        </w:r>
        <w:r>
          <w:t>36</w:t>
        </w:r>
        <w:r>
          <w:fldChar w:fldCharType="end"/>
        </w:r>
      </w:hyperlink>
    </w:p>
    <w:p>
      <w:pPr>
        <w:pStyle w:val="TOC1"/>
        <w:tabs>
          <w:tab w:val="right" w:leader="dot" w:pos="8306"/>
        </w:tabs>
      </w:pPr>
      <w:hyperlink w:anchor="_Toc5666" w:history="1">
        <w:r>
          <w:rPr>
            <w:rFonts w:ascii="仿宋" w:eastAsia="仿宋" w:hAnsi="仿宋" w:cs="仿宋" w:hint="eastAsia"/>
            <w:lang w:eastAsia="zh-CN"/>
          </w:rPr>
          <w:t>十、耐高温可加工陶瓷项目人力资源管理</w:t>
        </w:r>
        <w:r>
          <w:tab/>
        </w:r>
        <w:r>
          <w:fldChar w:fldCharType="begin"/>
        </w:r>
        <w:r>
          <w:instrText xml:space="preserve"> PAGEREF _Toc5666 \h </w:instrText>
        </w:r>
        <w:r>
          <w:fldChar w:fldCharType="separate"/>
        </w:r>
        <w:r>
          <w:t>39</w:t>
        </w:r>
        <w:r>
          <w:fldChar w:fldCharType="end"/>
        </w:r>
      </w:hyperlink>
    </w:p>
    <w:p>
      <w:pPr>
        <w:pStyle w:val="TOC2"/>
        <w:tabs>
          <w:tab w:val="right" w:leader="dot" w:pos="8306"/>
        </w:tabs>
      </w:pPr>
      <w:hyperlink w:anchor="_Toc29780" w:history="1">
        <w:r>
          <w:rPr>
            <w:rFonts w:ascii="仿宋" w:eastAsia="仿宋" w:hAnsi="仿宋" w:cs="仿宋" w:hint="eastAsia"/>
            <w:lang w:eastAsia="zh-CN"/>
          </w:rPr>
          <w:t>(一)、建立健全的预算管理制度</w:t>
        </w:r>
        <w:r>
          <w:tab/>
        </w:r>
        <w:r>
          <w:fldChar w:fldCharType="begin"/>
        </w:r>
        <w:r>
          <w:instrText xml:space="preserve"> PAGEREF _Toc29780 \h </w:instrText>
        </w:r>
        <w:r>
          <w:fldChar w:fldCharType="separate"/>
        </w:r>
        <w:r>
          <w:t>39</w:t>
        </w:r>
        <w:r>
          <w:fldChar w:fldCharType="end"/>
        </w:r>
      </w:hyperlink>
    </w:p>
    <w:p>
      <w:pPr>
        <w:pStyle w:val="TOC2"/>
        <w:tabs>
          <w:tab w:val="right" w:leader="dot" w:pos="8306"/>
        </w:tabs>
      </w:pPr>
      <w:hyperlink w:anchor="_Toc30817" w:history="1">
        <w:r>
          <w:rPr>
            <w:rFonts w:ascii="仿宋" w:eastAsia="仿宋" w:hAnsi="仿宋" w:cs="仿宋" w:hint="eastAsia"/>
            <w:lang w:eastAsia="zh-CN"/>
          </w:rPr>
          <w:t>(二)、加强资金流动监控</w:t>
        </w:r>
        <w:r>
          <w:tab/>
        </w:r>
        <w:r>
          <w:fldChar w:fldCharType="begin"/>
        </w:r>
        <w:r>
          <w:instrText xml:space="preserve"> PAGEREF _Toc30817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27" w:history="1">
        <w:r>
          <w:rPr>
            <w:rFonts w:ascii="仿宋" w:eastAsia="仿宋" w:hAnsi="仿宋" w:cs="仿宋" w:hint="eastAsia"/>
            <w:lang w:eastAsia="zh-CN"/>
          </w:rPr>
          <w:t>(三)、制定完善的风险控制机制</w:t>
        </w:r>
        <w:r>
          <w:tab/>
        </w:r>
        <w:r>
          <w:fldChar w:fldCharType="begin"/>
        </w:r>
        <w:r>
          <w:instrText xml:space="preserve"> PAGEREF _Toc4227 \h </w:instrText>
        </w:r>
        <w:r>
          <w:fldChar w:fldCharType="separate"/>
        </w:r>
        <w:r>
          <w:t>42</w:t>
        </w:r>
        <w:r>
          <w:fldChar w:fldCharType="end"/>
        </w:r>
      </w:hyperlink>
    </w:p>
    <w:p>
      <w:pPr>
        <w:pStyle w:val="TOC2"/>
        <w:tabs>
          <w:tab w:val="right" w:leader="dot" w:pos="8306"/>
        </w:tabs>
      </w:pPr>
      <w:hyperlink w:anchor="_Toc6832" w:history="1">
        <w:r>
          <w:rPr>
            <w:rFonts w:ascii="仿宋" w:eastAsia="仿宋" w:hAnsi="仿宋" w:cs="仿宋" w:hint="eastAsia"/>
            <w:lang w:eastAsia="zh-CN"/>
          </w:rPr>
          <w:t>(四)、优化成本管理</w:t>
        </w:r>
        <w:r>
          <w:tab/>
        </w:r>
        <w:r>
          <w:fldChar w:fldCharType="begin"/>
        </w:r>
        <w:r>
          <w:instrText xml:space="preserve"> PAGEREF _Toc6832 \h </w:instrText>
        </w:r>
        <w:r>
          <w:fldChar w:fldCharType="separate"/>
        </w:r>
        <w:r>
          <w:t>43</w:t>
        </w:r>
        <w:r>
          <w:fldChar w:fldCharType="end"/>
        </w:r>
      </w:hyperlink>
    </w:p>
    <w:p>
      <w:pPr>
        <w:pStyle w:val="TOC1"/>
        <w:tabs>
          <w:tab w:val="right" w:leader="dot" w:pos="8306"/>
        </w:tabs>
      </w:pPr>
      <w:hyperlink w:anchor="_Toc1562" w:history="1">
        <w:r>
          <w:rPr>
            <w:rFonts w:ascii="仿宋" w:eastAsia="仿宋" w:hAnsi="仿宋" w:cs="仿宋" w:hint="eastAsia"/>
            <w:lang w:eastAsia="zh-CN"/>
          </w:rPr>
          <w:t>十一、耐高温可加工陶瓷项目人力资源培养与发展</w:t>
        </w:r>
        <w:r>
          <w:tab/>
        </w:r>
        <w:r>
          <w:fldChar w:fldCharType="begin"/>
        </w:r>
        <w:r>
          <w:instrText xml:space="preserve"> PAGEREF _Toc1562 \h </w:instrText>
        </w:r>
        <w:r>
          <w:fldChar w:fldCharType="separate"/>
        </w:r>
        <w:r>
          <w:t>44</w:t>
        </w:r>
        <w:r>
          <w:fldChar w:fldCharType="end"/>
        </w:r>
      </w:hyperlink>
    </w:p>
    <w:p>
      <w:pPr>
        <w:pStyle w:val="TOC2"/>
        <w:tabs>
          <w:tab w:val="right" w:leader="dot" w:pos="8306"/>
        </w:tabs>
      </w:pPr>
      <w:hyperlink w:anchor="_Toc24823" w:history="1">
        <w:r>
          <w:rPr>
            <w:rFonts w:ascii="仿宋" w:eastAsia="仿宋" w:hAnsi="仿宋" w:cs="仿宋" w:hint="eastAsia"/>
            <w:lang w:eastAsia="zh-CN"/>
          </w:rPr>
          <w:t>(一)、人才需求与规划</w:t>
        </w:r>
        <w:r>
          <w:tab/>
        </w:r>
        <w:r>
          <w:fldChar w:fldCharType="begin"/>
        </w:r>
        <w:r>
          <w:instrText xml:space="preserve"> PAGEREF _Toc24823 \h </w:instrText>
        </w:r>
        <w:r>
          <w:fldChar w:fldCharType="separate"/>
        </w:r>
        <w:r>
          <w:t>44</w:t>
        </w:r>
        <w:r>
          <w:fldChar w:fldCharType="end"/>
        </w:r>
      </w:hyperlink>
    </w:p>
    <w:p>
      <w:pPr>
        <w:pStyle w:val="TOC2"/>
        <w:tabs>
          <w:tab w:val="right" w:leader="dot" w:pos="8306"/>
        </w:tabs>
      </w:pPr>
      <w:hyperlink w:anchor="_Toc2113" w:history="1">
        <w:r>
          <w:rPr>
            <w:rFonts w:ascii="仿宋" w:eastAsia="仿宋" w:hAnsi="仿宋" w:cs="仿宋" w:hint="eastAsia"/>
            <w:lang w:eastAsia="zh-CN"/>
          </w:rPr>
          <w:t>(二)、培训与发展计划</w:t>
        </w:r>
        <w:r>
          <w:tab/>
        </w:r>
        <w:r>
          <w:fldChar w:fldCharType="begin"/>
        </w:r>
        <w:r>
          <w:instrText xml:space="preserve"> PAGEREF _Toc2113 \h </w:instrText>
        </w:r>
        <w:r>
          <w:fldChar w:fldCharType="separate"/>
        </w:r>
        <w:r>
          <w:t>45</w:t>
        </w:r>
        <w:r>
          <w:fldChar w:fldCharType="end"/>
        </w:r>
      </w:hyperlink>
    </w:p>
    <w:p>
      <w:pPr>
        <w:pStyle w:val="TOC1"/>
        <w:tabs>
          <w:tab w:val="right" w:leader="dot" w:pos="8306"/>
        </w:tabs>
      </w:pPr>
      <w:hyperlink w:anchor="_Toc32047" w:history="1">
        <w:r>
          <w:rPr>
            <w:rFonts w:ascii="仿宋" w:eastAsia="仿宋" w:hAnsi="仿宋" w:cs="仿宋" w:hint="eastAsia"/>
            <w:lang w:eastAsia="zh-CN"/>
          </w:rPr>
          <w:t>十二、耐高温可加工陶瓷项目财务管理</w:t>
        </w:r>
        <w:r>
          <w:tab/>
        </w:r>
        <w:r>
          <w:fldChar w:fldCharType="begin"/>
        </w:r>
        <w:r>
          <w:instrText xml:space="preserve"> PAGEREF _Toc32047 \h </w:instrText>
        </w:r>
        <w:r>
          <w:fldChar w:fldCharType="separate"/>
        </w:r>
        <w:r>
          <w:t>46</w:t>
        </w:r>
        <w:r>
          <w:fldChar w:fldCharType="end"/>
        </w:r>
      </w:hyperlink>
    </w:p>
    <w:p>
      <w:pPr>
        <w:pStyle w:val="TOC2"/>
        <w:tabs>
          <w:tab w:val="right" w:leader="dot" w:pos="8306"/>
        </w:tabs>
      </w:pPr>
      <w:hyperlink w:anchor="_Toc26294" w:history="1">
        <w:r>
          <w:rPr>
            <w:rFonts w:ascii="仿宋" w:eastAsia="仿宋" w:hAnsi="仿宋" w:cs="仿宋" w:hint="eastAsia"/>
            <w:lang w:eastAsia="zh-CN"/>
          </w:rPr>
          <w:t>(一)、资金需求大</w:t>
        </w:r>
        <w:r>
          <w:tab/>
        </w:r>
        <w:r>
          <w:fldChar w:fldCharType="begin"/>
        </w:r>
        <w:r>
          <w:instrText xml:space="preserve"> PAGEREF _Toc26294 \h </w:instrText>
        </w:r>
        <w:r>
          <w:fldChar w:fldCharType="separate"/>
        </w:r>
        <w:r>
          <w:t>46</w:t>
        </w:r>
        <w:r>
          <w:fldChar w:fldCharType="end"/>
        </w:r>
      </w:hyperlink>
    </w:p>
    <w:p>
      <w:pPr>
        <w:pStyle w:val="TOC2"/>
        <w:tabs>
          <w:tab w:val="right" w:leader="dot" w:pos="8306"/>
        </w:tabs>
      </w:pPr>
      <w:hyperlink w:anchor="_Toc30495" w:history="1">
        <w:r>
          <w:rPr>
            <w:rFonts w:ascii="仿宋" w:eastAsia="仿宋" w:hAnsi="仿宋" w:cs="仿宋" w:hint="eastAsia"/>
            <w:lang w:eastAsia="zh-CN"/>
          </w:rPr>
          <w:t>(二)、研发周期长</w:t>
        </w:r>
        <w:r>
          <w:tab/>
        </w:r>
        <w:r>
          <w:fldChar w:fldCharType="begin"/>
        </w:r>
        <w:r>
          <w:instrText xml:space="preserve"> PAGEREF _Toc30495 \h </w:instrText>
        </w:r>
        <w:r>
          <w:fldChar w:fldCharType="separate"/>
        </w:r>
        <w:r>
          <w:t>47</w:t>
        </w:r>
        <w:r>
          <w:fldChar w:fldCharType="end"/>
        </w:r>
      </w:hyperlink>
    </w:p>
    <w:p>
      <w:pPr>
        <w:pStyle w:val="TOC2"/>
        <w:tabs>
          <w:tab w:val="right" w:leader="dot" w:pos="8306"/>
        </w:tabs>
      </w:pPr>
      <w:hyperlink w:anchor="_Toc11545" w:history="1">
        <w:r>
          <w:rPr>
            <w:rFonts w:ascii="仿宋" w:eastAsia="仿宋" w:hAnsi="仿宋" w:cs="仿宋" w:hint="eastAsia"/>
            <w:lang w:eastAsia="zh-CN"/>
          </w:rPr>
          <w:t>(三)、市场风险大</w:t>
        </w:r>
        <w:r>
          <w:tab/>
        </w:r>
        <w:r>
          <w:fldChar w:fldCharType="begin"/>
        </w:r>
        <w:r>
          <w:instrText xml:space="preserve"> PAGEREF _Toc11545 \h </w:instrText>
        </w:r>
        <w:r>
          <w:fldChar w:fldCharType="separate"/>
        </w:r>
        <w:r>
          <w:t>48</w:t>
        </w:r>
        <w:r>
          <w:fldChar w:fldCharType="end"/>
        </w:r>
      </w:hyperlink>
    </w:p>
    <w:p>
      <w:pPr>
        <w:pStyle w:val="TOC2"/>
        <w:tabs>
          <w:tab w:val="right" w:leader="dot" w:pos="8306"/>
        </w:tabs>
      </w:pPr>
      <w:hyperlink w:anchor="_Toc11001" w:history="1">
        <w:r>
          <w:rPr>
            <w:rFonts w:ascii="仿宋" w:eastAsia="仿宋" w:hAnsi="仿宋" w:cs="仿宋" w:hint="eastAsia"/>
            <w:lang w:eastAsia="zh-CN"/>
          </w:rPr>
          <w:t>(四)、利润率高</w:t>
        </w:r>
        <w:r>
          <w:tab/>
        </w:r>
        <w:r>
          <w:fldChar w:fldCharType="begin"/>
        </w:r>
        <w:r>
          <w:instrText xml:space="preserve"> PAGEREF _Toc11001 \h </w:instrText>
        </w:r>
        <w:r>
          <w:fldChar w:fldCharType="separate"/>
        </w:r>
        <w:r>
          <w:t>51</w:t>
        </w:r>
        <w:r>
          <w:fldChar w:fldCharType="end"/>
        </w:r>
      </w:hyperlink>
    </w:p>
    <w:p>
      <w:pPr>
        <w:pStyle w:val="TOC1"/>
        <w:tabs>
          <w:tab w:val="right" w:leader="dot" w:pos="8306"/>
        </w:tabs>
      </w:pPr>
      <w:hyperlink w:anchor="_Toc4516" w:history="1">
        <w:r>
          <w:rPr>
            <w:rFonts w:ascii="仿宋" w:eastAsia="仿宋" w:hAnsi="仿宋" w:cs="仿宋" w:hint="eastAsia"/>
            <w:lang w:eastAsia="zh-CN"/>
          </w:rPr>
          <w:t>十三、耐高温可加工陶瓷项目治理与监督</w:t>
        </w:r>
        <w:r>
          <w:tab/>
        </w:r>
        <w:r>
          <w:fldChar w:fldCharType="begin"/>
        </w:r>
        <w:r>
          <w:instrText xml:space="preserve"> PAGEREF _Toc4516 \h </w:instrText>
        </w:r>
        <w:r>
          <w:fldChar w:fldCharType="separate"/>
        </w:r>
        <w:r>
          <w:t>53</w:t>
        </w:r>
        <w:r>
          <w:fldChar w:fldCharType="end"/>
        </w:r>
      </w:hyperlink>
    </w:p>
    <w:p>
      <w:pPr>
        <w:pStyle w:val="TOC2"/>
        <w:tabs>
          <w:tab w:val="right" w:leader="dot" w:pos="8306"/>
        </w:tabs>
      </w:pPr>
      <w:hyperlink w:anchor="_Toc15793" w:history="1">
        <w:r>
          <w:rPr>
            <w:rFonts w:ascii="仿宋" w:eastAsia="仿宋" w:hAnsi="仿宋" w:cs="仿宋" w:hint="eastAsia"/>
            <w:lang w:eastAsia="zh-CN"/>
          </w:rPr>
          <w:t>(一)、耐高温可加工陶瓷项目治理结构</w:t>
        </w:r>
        <w:r>
          <w:tab/>
        </w:r>
        <w:r>
          <w:fldChar w:fldCharType="begin"/>
        </w:r>
        <w:r>
          <w:instrText xml:space="preserve"> PAGEREF _Toc15793 \h </w:instrText>
        </w:r>
        <w:r>
          <w:fldChar w:fldCharType="separate"/>
        </w:r>
        <w:r>
          <w:t>53</w:t>
        </w:r>
        <w:r>
          <w:fldChar w:fldCharType="end"/>
        </w:r>
      </w:hyperlink>
    </w:p>
    <w:p>
      <w:pPr>
        <w:pStyle w:val="TOC2"/>
        <w:tabs>
          <w:tab w:val="right" w:leader="dot" w:pos="8306"/>
        </w:tabs>
      </w:pPr>
      <w:hyperlink w:anchor="_Toc22160" w:history="1">
        <w:r>
          <w:rPr>
            <w:rFonts w:ascii="仿宋" w:eastAsia="仿宋" w:hAnsi="仿宋" w:cs="仿宋" w:hint="eastAsia"/>
            <w:lang w:eastAsia="zh-CN"/>
          </w:rPr>
          <w:t>(二)、监督与审计</w:t>
        </w:r>
        <w:r>
          <w:tab/>
        </w:r>
        <w:r>
          <w:fldChar w:fldCharType="begin"/>
        </w:r>
        <w:r>
          <w:instrText xml:space="preserve"> PAGEREF _Toc22160 \h </w:instrText>
        </w:r>
        <w:r>
          <w:fldChar w:fldCharType="separate"/>
        </w:r>
        <w:r>
          <w:t>55</w:t>
        </w:r>
        <w:r>
          <w:fldChar w:fldCharType="end"/>
        </w:r>
      </w:hyperlink>
    </w:p>
    <w:p>
      <w:pPr>
        <w:pStyle w:val="TOC1"/>
        <w:tabs>
          <w:tab w:val="right" w:leader="dot" w:pos="8306"/>
        </w:tabs>
      </w:pPr>
      <w:hyperlink w:anchor="_Toc15693" w:history="1">
        <w:r>
          <w:rPr>
            <w:rFonts w:ascii="仿宋" w:eastAsia="仿宋" w:hAnsi="仿宋" w:cs="仿宋" w:hint="eastAsia"/>
            <w:lang w:eastAsia="zh-CN"/>
          </w:rPr>
          <w:t>十四、供应链管理</w:t>
        </w:r>
        <w:r>
          <w:tab/>
        </w:r>
        <w:r>
          <w:fldChar w:fldCharType="begin"/>
        </w:r>
        <w:r>
          <w:instrText xml:space="preserve"> PAGEREF _Toc15693 \h </w:instrText>
        </w:r>
        <w:r>
          <w:fldChar w:fldCharType="separate"/>
        </w:r>
        <w:r>
          <w:t>56</w:t>
        </w:r>
        <w:r>
          <w:fldChar w:fldCharType="end"/>
        </w:r>
      </w:hyperlink>
    </w:p>
    <w:p>
      <w:pPr>
        <w:pStyle w:val="TOC2"/>
        <w:tabs>
          <w:tab w:val="right" w:leader="dot" w:pos="8306"/>
        </w:tabs>
      </w:pPr>
      <w:hyperlink w:anchor="_Toc7095" w:history="1">
        <w:r>
          <w:rPr>
            <w:rFonts w:ascii="仿宋" w:eastAsia="仿宋" w:hAnsi="仿宋" w:cs="仿宋" w:hint="eastAsia"/>
            <w:lang w:eastAsia="zh-CN"/>
          </w:rPr>
          <w:t>(一)、供应链战略规划</w:t>
        </w:r>
        <w:r>
          <w:tab/>
        </w:r>
        <w:r>
          <w:fldChar w:fldCharType="begin"/>
        </w:r>
        <w:r>
          <w:instrText xml:space="preserve"> PAGEREF _Toc7095 \h </w:instrText>
        </w:r>
        <w:r>
          <w:fldChar w:fldCharType="separate"/>
        </w:r>
        <w:r>
          <w:t>56</w:t>
        </w:r>
        <w:r>
          <w:fldChar w:fldCharType="end"/>
        </w:r>
      </w:hyperlink>
    </w:p>
    <w:p>
      <w:pPr>
        <w:pStyle w:val="TOC2"/>
        <w:tabs>
          <w:tab w:val="right" w:leader="dot" w:pos="8306"/>
        </w:tabs>
      </w:pPr>
      <w:hyperlink w:anchor="_Toc5251" w:history="1">
        <w:r>
          <w:rPr>
            <w:rFonts w:ascii="仿宋" w:eastAsia="仿宋" w:hAnsi="仿宋" w:cs="仿宋" w:hint="eastAsia"/>
            <w:lang w:eastAsia="zh-CN"/>
          </w:rPr>
          <w:t>(二)、供应商选择与合作</w:t>
        </w:r>
        <w:r>
          <w:tab/>
        </w:r>
        <w:r>
          <w:fldChar w:fldCharType="begin"/>
        </w:r>
        <w:r>
          <w:instrText xml:space="preserve"> PAGEREF _Toc5251 \h </w:instrText>
        </w:r>
        <w:r>
          <w:fldChar w:fldCharType="separate"/>
        </w:r>
        <w:r>
          <w:t>57</w:t>
        </w:r>
        <w:r>
          <w:fldChar w:fldCharType="end"/>
        </w:r>
      </w:hyperlink>
    </w:p>
    <w:p>
      <w:pPr>
        <w:pStyle w:val="TOC2"/>
        <w:tabs>
          <w:tab w:val="right" w:leader="dot" w:pos="8306"/>
        </w:tabs>
      </w:pPr>
      <w:hyperlink w:anchor="_Toc18997" w:history="1">
        <w:r>
          <w:rPr>
            <w:rFonts w:ascii="仿宋" w:eastAsia="仿宋" w:hAnsi="仿宋" w:cs="仿宋" w:hint="eastAsia"/>
            <w:lang w:eastAsia="zh-CN"/>
          </w:rPr>
          <w:t>(三)、物流与库存管理</w:t>
        </w:r>
        <w:r>
          <w:tab/>
        </w:r>
        <w:r>
          <w:fldChar w:fldCharType="begin"/>
        </w:r>
        <w:r>
          <w:instrText xml:space="preserve"> PAGEREF _Toc18997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112"/>
      <w:r>
        <w:rPr>
          <w:rFonts w:ascii="仿宋" w:eastAsia="仿宋" w:hAnsi="仿宋" w:cs="仿宋" w:hint="eastAsia"/>
          <w:sz w:val="28"/>
          <w:lang w:eastAsia="zh-CN"/>
        </w:rPr>
        <w:t>一、耐高温可加工陶瓷项目危机管理</w:t>
      </w:r>
      <w:bookmarkEnd w:id="2"/>
    </w:p>
    <w:p>
      <w:pPr>
        <w:pStyle w:val="Heading2"/>
        <w:rPr>
          <w:rFonts w:ascii="仿宋" w:eastAsia="仿宋" w:hAnsi="仿宋" w:cs="仿宋" w:hint="eastAsia"/>
          <w:lang w:eastAsia="zh-CN"/>
        </w:rPr>
      </w:pPr>
      <w:bookmarkStart w:id="3" w:name="_Toc2797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可加工陶瓷项目危机管理中，危机预警与识别是确保耐高温可加工陶瓷项目稳健运行的核心步骤。通过建立全面的监测机制，耐高温可加工陶瓷项目团队旨在及时发现和理解潜在的风险和危机因素，以便采取及时的预防和应对措施，确保耐高温可加工陶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耐高温可加工陶瓷项目团队全面分析了整个耐高温可加工陶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耐高温可加工陶瓷项目团队着重于明确定义耐高温可加工陶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耐高温可加工陶瓷项目进展的持续监控，团队能够及时发现潜在问题并作出迅速反应。耐高温可加工陶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在这一阶段，团队的专业素养和反应速度将发挥至关重要的作用，以确保潜在危机能够在初期得到有效的处理，最大程度地减轻负面影响。通过危机预警与识别，耐高温可加工陶瓷项目得以更有序、可控地推进。</w:t>
      </w:r>
    </w:p>
    <w:p>
      <w:pPr>
        <w:pStyle w:val="Heading2"/>
        <w:ind w:firstLine="560" w:firstLineChars="200"/>
        <w:rPr>
          <w:rFonts w:ascii="仿宋" w:eastAsia="仿宋" w:hAnsi="仿宋" w:cs="仿宋" w:hint="eastAsia"/>
          <w:sz w:val="28"/>
          <w:lang w:eastAsia="zh-CN"/>
        </w:rPr>
      </w:pPr>
      <w:bookmarkStart w:id="4" w:name="_Toc2050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在危机发生时，耐高温可加工陶瓷项目团队立即行动，成立了应急小组。该小组的任务是迅速制定并实施紧急应对措施，以最小化潜在损失。以下是采取的主要措施：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暂停耐高温可加工陶瓷项目进度：为遏制危机蔓延，耐高温可加工陶瓷项目暂时停止进行，以便全面评估当前状况。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资源重新分配：重新评估耐高温可加工陶瓷项目资源的分配，确保最大限度地减小损失。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实时沟通：与关键利益相关者建立实时沟通机制，向他们传递耐高温可加工陶瓷项目危机的实际状况，保障耐高温可加工陶瓷项目核心利益。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在紧急应对的同时，耐高温可加工陶瓷项目团队强调了团队协作和有效沟通的重要性。以下是团队协作的关键举措：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信息共享机制：建立了信息共享平台，确保团队成员能够及时获取耐高温可加工陶瓷项目危机的实时信息。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领导者沟通：耐高温可加工陶瓷项目领导者通过定期会议和即时沟通工具，指导团队应对危机，保持团队稳定运行。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随着危机得到初步控制，耐高温可加工陶瓷项目团队转向制定恢复计划，以确保耐高温可加工陶瓷项目能够从中迅速恢复。主要恢复计划包括：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修复受损的进度计划：重新评估耐高温可加工陶瓷项目进度，制定修复计划，确保耐高温可加工陶瓷项目尽快回归正常进程。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重新调整资源分配：优化资源分配，确保耐高温可加工陶瓷项目在有限资源下高效运转。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风险管理机制加强：对耐高温可加工陶瓷项目风险进行全面评估，制定更强化的风险管理策略，以预防未来可能的危机。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44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941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耐高温可加工陶瓷项目的技术管理特点体现在其创新导向。通过引入最先进的技术趋势和解决方案，耐高温可加工陶瓷项目致力于提升科技含量、提高质量和效率水平。这意味着我们将采用最新的工具和方法，确保耐高温可加工陶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高温可加工陶瓷项目技术管理的显著特征。通过整合不同领域的技术资源，我们实现了跨学科的协同工作。这有助于优化技术架构，提高整体效能。此外，整合性策略还促进了不同技术团队之间的紧密沟通和高效合作，确保耐高温可加工陶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耐高温可加工陶瓷项目所采用的技术。通过不断优化技术方案，耐高温可加工陶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耐高温可加工陶瓷项目团队将在耐高温可加工陶瓷项目初期识别可能的技术风险，并采取相应的预防和应对措施。通过建立健全的风险评估机制，耐高温可加工陶瓷项目能够在实施过程中及时发现并解决潜在的技术问题，保障耐高温可加工陶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耐高温可加工陶瓷项目中，技术将成为耐高温可加工陶瓷项目成功的有力支持。这一深度剖析揭示了技术管理在耐高温可加工陶瓷项目实施中的关键作用，为耐高温可加工陶瓷项目的技术基础奠定了坚实的基础。</w:t>
      </w:r>
    </w:p>
    <w:p>
      <w:pPr>
        <w:pStyle w:val="Heading2"/>
        <w:ind w:firstLine="560" w:firstLineChars="200"/>
        <w:rPr>
          <w:rFonts w:ascii="仿宋" w:eastAsia="仿宋" w:hAnsi="仿宋" w:cs="仿宋" w:hint="eastAsia"/>
          <w:sz w:val="28"/>
          <w:lang w:eastAsia="zh-CN"/>
        </w:rPr>
      </w:pPr>
      <w:bookmarkStart w:id="7" w:name="_Toc9221"/>
      <w:r>
        <w:rPr>
          <w:rFonts w:ascii="仿宋" w:eastAsia="仿宋" w:hAnsi="仿宋" w:cs="仿宋" w:hint="eastAsia"/>
          <w:sz w:val="28"/>
          <w:lang w:eastAsia="zh-CN"/>
        </w:rPr>
        <w:t>(二)、耐高温可加工陶瓷项目工艺技术设计方案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耐高温可加工陶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耐高温可加工陶瓷项目将严格按照相关行业规范要求进行组织。通过有效控制产品质量，耐高温可加工陶瓷项目将致力于为顾客提供优质的耐高温可加工陶瓷项目产品和良好的服务。这体现了耐高温可加工陶瓷项目对于生产活动合规性和质量标准的高度重视，为耐高温可加工陶瓷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耐高温可加工陶瓷项目注重生态效益和清洁生产原则。耐高温可加工陶瓷项目建设将紧密结合地方特色经济发展，与社会经济发展规划和区域环境保护规划方案相协调一致。通过与当地区域自然生态系统的结合，耐高温可加工陶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耐高温可加工陶瓷项目产品具有多样化的客户需求和个性化的特点。因此，耐高温可加工陶瓷项目产品规格品种多样，且单批生产数量较小。为满足这一特点，耐高温可加工陶瓷项目承办单位将建设先进的柔性制造生产线。通过广泛应用柔性制造技术，耐高温可加工陶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耐高温可加工陶瓷项目采用的技术具有较高的技术含量和自动化水平，处于国内先进水平。这一技术选用不仅体现了对生产效率、质量和环境友好性的高标准要求，同时为耐高温可加工陶瓷项目的可持续发展奠定了坚实的基础。</w:t>
      </w:r>
    </w:p>
    <w:p>
      <w:pPr>
        <w:pStyle w:val="Heading2"/>
        <w:ind w:firstLine="560" w:firstLineChars="200"/>
        <w:rPr>
          <w:rFonts w:ascii="仿宋" w:eastAsia="仿宋" w:hAnsi="仿宋" w:cs="仿宋" w:hint="eastAsia"/>
          <w:sz w:val="28"/>
          <w:lang w:eastAsia="zh-CN"/>
        </w:rPr>
      </w:pPr>
      <w:bookmarkStart w:id="8" w:name="_Toc1556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为确保耐高温可加工陶瓷项目的高效生产和技术实施，我们制定了一套精心设计的设备选型方案，以满足耐高温可加工陶瓷项目生产、质量和环保的要求。该方案的主要特点如下：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耐高温可加工陶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针对耐高温可加工陶瓷项目产品的多样性和小批量生产的特点，我们将建设柔性制造生产线。通过在设备选型中考虑柔性制造技术，可以灵活应对不同产品规格和生产需求，实现生产线的高度灵活性和适应性。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3960"/>
      <w:r>
        <w:rPr>
          <w:rFonts w:ascii="仿宋" w:eastAsia="仿宋" w:hAnsi="仿宋" w:cs="仿宋" w:hint="eastAsia"/>
          <w:sz w:val="28"/>
          <w:lang w:eastAsia="zh-CN"/>
        </w:rPr>
        <w:t>三、耐高温可加工陶瓷项目可持续发展</w:t>
      </w:r>
      <w:bookmarkEnd w:id="9"/>
    </w:p>
    <w:p>
      <w:pPr>
        <w:pStyle w:val="Heading2"/>
        <w:rPr>
          <w:rFonts w:ascii="仿宋" w:eastAsia="仿宋" w:hAnsi="仿宋" w:cs="仿宋" w:hint="eastAsia"/>
          <w:lang w:eastAsia="zh-CN"/>
        </w:rPr>
      </w:pPr>
      <w:bookmarkStart w:id="10" w:name="_Toc1773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可加工陶瓷项目中，耐高温可加工陶瓷项目团队着眼于未来，明确了可持续发展的战略方向。制定的具体可持续发展目标包括降低资源使用、采用环保技术、最大化社会效益等。这一步骤不仅有助于耐高温可加工陶瓷项目在环保和社会责任方面达到最高标准，也为未来提供了明确的指引，确保耐高温可加工陶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可持续实践的融入耐高温可加工陶瓷项目管理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耐高温可加工陶瓷项目管理周期。从耐高温可加工陶瓷项目规划开始，耐高温可加工陶瓷项目团队就考虑了环境和社会的因素。在执行阶段，耐高温可加工陶瓷项目团队积极推动绿色技术的应用，优化资源利用。此外，关注员工的社会责任，通过培训和沟通活动提高员工对可持续发展的认知，使他们能够在日常工作中践行可持续实践。这些举措不仅为耐高温可加工陶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226"/>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耐高温可加工陶瓷项目的可持续发展理念，我们深信环保与社会责任是耐高温可加工陶瓷项目成功的关键支柱。在耐高温可加工陶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可加工陶瓷项目团队通过引入先进的环保技术、建立高效的废物处理系统以及推动能源节约措施，积极履行环保责任。定期的环保监测和评估确保耐高温可加工陶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可加工陶瓷项目不仅致力于自身可持续发展，还注重对社会的回馈。通过支持社区耐高温可加工陶瓷项目、参与慈善事业、提供培训机会等方式，耐高温可加工陶瓷项目积极履行社会责任。与当地社区建立积极互动，关注员工的工作与生活平衡，以及员工的身心健康，是耐高温可加工陶瓷项目在社会责任层面的关键举措。这样的实践不仅增强了耐高温可加工陶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6010"/>
      <w:r>
        <w:rPr>
          <w:rFonts w:ascii="仿宋" w:eastAsia="仿宋" w:hAnsi="仿宋" w:cs="仿宋" w:hint="eastAsia"/>
          <w:sz w:val="28"/>
          <w:lang w:eastAsia="zh-CN"/>
        </w:rPr>
        <w:t>四、耐高温可加工陶瓷项目选址可行性分析</w:t>
      </w:r>
      <w:bookmarkEnd w:id="12"/>
    </w:p>
    <w:p>
      <w:pPr>
        <w:pStyle w:val="Heading2"/>
        <w:rPr>
          <w:rFonts w:ascii="仿宋" w:eastAsia="仿宋" w:hAnsi="仿宋" w:cs="仿宋" w:hint="eastAsia"/>
          <w:lang w:eastAsia="zh-CN"/>
        </w:rPr>
      </w:pPr>
      <w:bookmarkStart w:id="13" w:name="_Toc28868"/>
      <w:r>
        <w:rPr>
          <w:rFonts w:ascii="仿宋" w:eastAsia="仿宋" w:hAnsi="仿宋" w:cs="仿宋" w:hint="eastAsia"/>
          <w:lang w:eastAsia="zh-CN"/>
        </w:rPr>
        <w:t>(一)、耐高温可加工陶瓷项目选址</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该耐高温可加工陶瓷项目选址位于XX省XX市XX区XXX街道</w:t>
      </w:r>
    </w:p>
    <w:p>
      <w:pPr>
        <w:pStyle w:val="Heading2"/>
        <w:ind w:firstLine="560" w:firstLineChars="200"/>
        <w:rPr>
          <w:rFonts w:ascii="仿宋" w:eastAsia="仿宋" w:hAnsi="仿宋" w:cs="仿宋" w:hint="eastAsia"/>
          <w:sz w:val="28"/>
          <w:lang w:eastAsia="zh-CN"/>
        </w:rPr>
      </w:pPr>
      <w:bookmarkStart w:id="14" w:name="_Toc2558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耐高温可加工陶瓷项目的征地面积将根据耐高温可加工陶瓷项目的实际规模和需求进行精确规划。具体面积XXX平方米，旨在确保耐高温可加工陶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净用地面积是在征地面积基础上去除不可利用面积后的实际可开发用地。具体面积XXX平方米，考虑到环保、交通、安全等多方面因素，以确保耐高温可加工陶瓷项目在整体利用效率上达到最优。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耐高温可加工陶瓷项目计划建设的建筑总规模具体面积XXX平方米。这一规模的确定综合考虑了耐高温可加工陶瓷项目的性质、规模，以及城市规划的相关要求，确保建筑布局与周边环境协调一致。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绿地率是耐高温可加工陶瓷项目用地中被规划为绿地的比例。具体面积XXX平方米，旨在通过合理规划绿地，改善耐高温可加工陶瓷项目周边环境，提升居民生活质量，并符合城市整体绿化规划。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容积率是用地上可以建设的建筑总体积与用地面积之比。具体面积XXX，通过合理的容积率规划，确保耐高温可加工陶瓷项目建筑规模与周边环境和谐共生。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耐高温可加工陶瓷项目选址与当地城市规划相一致，具体面积XXX平方米。通过与城市规划部门深入沟通，确保耐高温可加工陶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耐高温可加工陶瓷项目选址符合当地产业政策，具体面积XXX平方米。这包括耐高温可加工陶瓷项目对当地经济的促进作用，以及对相关产业的带动效应，确保耐高温可加工陶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用地总体要求必须符合环保和可持续发展的原则，具体面积XXX平方米。通过采用绿色建筑设计、节能减排等措施，确保耐高温可加工陶瓷项目在建设和运营过程中对环境的影响最小化，达到可持续发展的要求。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确保耐高温可加工陶瓷项目选址具备必要的公共设施配套，具体面积XXX平方米。这包括交通便利性、教育、医疗等基础设施，以提高居民生活品质，使得耐高温可加工陶瓷项目选址更具吸引力。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考虑用地总体要求对当地社会稳定性的影响，具体面积XXX平方米。通过深入了解当地社区反馈，确保耐高温可加工陶瓷项目的选址和建设过程对当地社会和谐稳定产生积极作用。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耐高温可加工陶瓷项目选址不仅符合法规和规划，还在实际操作中具有可行性。这一全面规划将为耐高温可加工陶瓷项目的成功实施提供坚实的基础，确保耐高温可加工陶瓷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75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可加工陶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耐高温可加工陶瓷项目的设备规划和空间设计中，我们将采取灵活设备布局的措施。设备布局将根据实际需求进行灵活设计，避免不必要的浪费。通过合理规划设备摆放位置，我们将提高设备的利用率，减少设备间距，以确保耐高温可加工陶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耐高温可加工陶瓷项目内部引入共享设施的概念，例如共享会议室、办公区等。通过这种方式，我们可以减少对资源的重复建设，提高资源共享效率，从而减小耐高温可加工陶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474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耐高温可加工陶瓷项目的总图布置中，我们将不同功能区域进行明确的规划，以最大程度满足耐高温可加工陶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3816"/>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耐高温可加工陶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耐高温可加工陶瓷项目对环境的影响是综合评价的重要因素之一。我们将详细考虑选址周边的自然环境、生态保护区、水源地等情况，确保耐高温可加工陶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对选址的评价还需充分考虑当地政府的产业政策和法规。我们将详细了解耐高温可加工陶瓷项目所在地的相关政策，确保耐高温可加工陶瓷项目的规划和运营与当地法规相符，降低不必要的法律风险。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https://d.book118.com/277033025133006053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耐高温可加工陶瓷项目规划设计方案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0832E6"/>
    <w:rsid w:val="2E0832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70330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2024-03-06T20:39:00Z</dcterms:created>
  <dcterms:modified xsi:type="dcterms:W3CDTF">2024-03-06T20:39:47Z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BA19D3BBDAA54C2D8012BD8552E69E1F_11</vt:lpwstr>
  </property>
  <property fmtid="{D5CDD505-2E9C-101B-9397-08002B2CF9AE}" pid="3" name="KSOProductBuildVer">
    <vt:lpwstr>2052-12.1.0.16388</vt:lpwstr>
  </property>
</Properties>
</file>