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液环真空泵项目计划设计方案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45" w:history="1">
        <w:r>
          <w:rPr>
            <w:rFonts w:ascii="仿宋" w:eastAsia="仿宋" w:hAnsi="仿宋" w:cs="仿宋" w:hint="eastAsia"/>
            <w:lang w:eastAsia="zh-CN"/>
          </w:rPr>
          <w:t>概论</w:t>
        </w:r>
        <w:r>
          <w:tab/>
        </w:r>
        <w:r>
          <w:fldChar w:fldCharType="begin"/>
        </w:r>
        <w:r>
          <w:instrText xml:space="preserve"> PAGEREF _Toc27645 \h </w:instrText>
        </w:r>
        <w:r>
          <w:fldChar w:fldCharType="separate"/>
        </w:r>
        <w:r>
          <w:t>3</w:t>
        </w:r>
        <w:r>
          <w:fldChar w:fldCharType="end"/>
        </w:r>
      </w:hyperlink>
    </w:p>
    <w:p>
      <w:pPr>
        <w:pStyle w:val="TOC1"/>
        <w:tabs>
          <w:tab w:val="right" w:leader="dot" w:pos="8306"/>
        </w:tabs>
      </w:pPr>
      <w:hyperlink w:anchor="_Toc24953" w:history="1">
        <w:r>
          <w:rPr>
            <w:rFonts w:ascii="仿宋" w:eastAsia="仿宋" w:hAnsi="仿宋" w:cs="仿宋" w:hint="eastAsia"/>
            <w:lang w:eastAsia="zh-CN"/>
          </w:rPr>
          <w:t>一、液环真空泵项目概论</w:t>
        </w:r>
        <w:r>
          <w:tab/>
        </w:r>
        <w:r>
          <w:fldChar w:fldCharType="begin"/>
        </w:r>
        <w:r>
          <w:instrText xml:space="preserve"> PAGEREF _Toc24953 \h </w:instrText>
        </w:r>
        <w:r>
          <w:fldChar w:fldCharType="separate"/>
        </w:r>
        <w:r>
          <w:t>3</w:t>
        </w:r>
        <w:r>
          <w:fldChar w:fldCharType="end"/>
        </w:r>
      </w:hyperlink>
    </w:p>
    <w:p>
      <w:pPr>
        <w:pStyle w:val="TOC2"/>
        <w:tabs>
          <w:tab w:val="right" w:leader="dot" w:pos="8306"/>
        </w:tabs>
      </w:pPr>
      <w:hyperlink w:anchor="_Toc22294" w:history="1">
        <w:r>
          <w:rPr>
            <w:rFonts w:ascii="仿宋" w:eastAsia="仿宋" w:hAnsi="仿宋" w:cs="仿宋" w:hint="eastAsia"/>
            <w:lang w:eastAsia="zh-CN"/>
          </w:rPr>
          <w:t>(一)、液环真空泵项目概况</w:t>
        </w:r>
        <w:r>
          <w:tab/>
        </w:r>
        <w:r>
          <w:fldChar w:fldCharType="begin"/>
        </w:r>
        <w:r>
          <w:instrText xml:space="preserve"> PAGEREF _Toc22294 \h </w:instrText>
        </w:r>
        <w:r>
          <w:fldChar w:fldCharType="separate"/>
        </w:r>
        <w:r>
          <w:t>3</w:t>
        </w:r>
        <w:r>
          <w:fldChar w:fldCharType="end"/>
        </w:r>
      </w:hyperlink>
    </w:p>
    <w:p>
      <w:pPr>
        <w:pStyle w:val="TOC2"/>
        <w:tabs>
          <w:tab w:val="right" w:leader="dot" w:pos="8306"/>
        </w:tabs>
      </w:pPr>
      <w:hyperlink w:anchor="_Toc27388" w:history="1">
        <w:r>
          <w:rPr>
            <w:rFonts w:ascii="仿宋" w:eastAsia="仿宋" w:hAnsi="仿宋" w:cs="仿宋" w:hint="eastAsia"/>
            <w:lang w:eastAsia="zh-CN"/>
          </w:rPr>
          <w:t>(二)、液环真空泵项目目标</w:t>
        </w:r>
        <w:r>
          <w:tab/>
        </w:r>
        <w:r>
          <w:fldChar w:fldCharType="begin"/>
        </w:r>
        <w:r>
          <w:instrText xml:space="preserve"> PAGEREF _Toc27388 \h </w:instrText>
        </w:r>
        <w:r>
          <w:fldChar w:fldCharType="separate"/>
        </w:r>
        <w:r>
          <w:t>5</w:t>
        </w:r>
        <w:r>
          <w:fldChar w:fldCharType="end"/>
        </w:r>
      </w:hyperlink>
    </w:p>
    <w:p>
      <w:pPr>
        <w:pStyle w:val="TOC2"/>
        <w:tabs>
          <w:tab w:val="right" w:leader="dot" w:pos="8306"/>
        </w:tabs>
      </w:pPr>
      <w:hyperlink w:anchor="_Toc11332" w:history="1">
        <w:r>
          <w:rPr>
            <w:rFonts w:ascii="仿宋" w:eastAsia="仿宋" w:hAnsi="仿宋" w:cs="仿宋" w:hint="eastAsia"/>
            <w:lang w:eastAsia="zh-CN"/>
          </w:rPr>
          <w:t>(三)、液环真空泵项目提出的理由</w:t>
        </w:r>
        <w:r>
          <w:tab/>
        </w:r>
        <w:r>
          <w:fldChar w:fldCharType="begin"/>
        </w:r>
        <w:r>
          <w:instrText xml:space="preserve"> PAGEREF _Toc11332 \h </w:instrText>
        </w:r>
        <w:r>
          <w:fldChar w:fldCharType="separate"/>
        </w:r>
        <w:r>
          <w:t>6</w:t>
        </w:r>
        <w:r>
          <w:fldChar w:fldCharType="end"/>
        </w:r>
      </w:hyperlink>
    </w:p>
    <w:p>
      <w:pPr>
        <w:pStyle w:val="TOC2"/>
        <w:tabs>
          <w:tab w:val="right" w:leader="dot" w:pos="8306"/>
        </w:tabs>
      </w:pPr>
      <w:hyperlink w:anchor="_Toc8179" w:history="1">
        <w:r>
          <w:rPr>
            <w:rFonts w:ascii="仿宋" w:eastAsia="仿宋" w:hAnsi="仿宋" w:cs="仿宋" w:hint="eastAsia"/>
            <w:lang w:eastAsia="zh-CN"/>
          </w:rPr>
          <w:t>(四)、液环真空泵项目意义</w:t>
        </w:r>
        <w:r>
          <w:tab/>
        </w:r>
        <w:r>
          <w:fldChar w:fldCharType="begin"/>
        </w:r>
        <w:r>
          <w:instrText xml:space="preserve"> PAGEREF _Toc8179 \h </w:instrText>
        </w:r>
        <w:r>
          <w:fldChar w:fldCharType="separate"/>
        </w:r>
        <w:r>
          <w:t>8</w:t>
        </w:r>
        <w:r>
          <w:fldChar w:fldCharType="end"/>
        </w:r>
      </w:hyperlink>
    </w:p>
    <w:p>
      <w:pPr>
        <w:pStyle w:val="TOC2"/>
        <w:tabs>
          <w:tab w:val="right" w:leader="dot" w:pos="8306"/>
        </w:tabs>
      </w:pPr>
      <w:hyperlink w:anchor="_Toc21253" w:history="1">
        <w:r>
          <w:rPr>
            <w:rFonts w:ascii="仿宋" w:eastAsia="仿宋" w:hAnsi="仿宋" w:cs="仿宋" w:hint="eastAsia"/>
            <w:lang w:eastAsia="zh-CN"/>
          </w:rPr>
          <w:t>(五)、液环真空泵项目背景</w:t>
        </w:r>
        <w:r>
          <w:tab/>
        </w:r>
        <w:r>
          <w:fldChar w:fldCharType="begin"/>
        </w:r>
        <w:r>
          <w:instrText xml:space="preserve"> PAGEREF _Toc21253 \h </w:instrText>
        </w:r>
        <w:r>
          <w:fldChar w:fldCharType="separate"/>
        </w:r>
        <w:r>
          <w:t>9</w:t>
        </w:r>
        <w:r>
          <w:fldChar w:fldCharType="end"/>
        </w:r>
      </w:hyperlink>
    </w:p>
    <w:p>
      <w:pPr>
        <w:pStyle w:val="TOC1"/>
        <w:tabs>
          <w:tab w:val="right" w:leader="dot" w:pos="8306"/>
        </w:tabs>
      </w:pPr>
      <w:hyperlink w:anchor="_Toc12639" w:history="1">
        <w:r>
          <w:rPr>
            <w:rFonts w:ascii="仿宋" w:eastAsia="仿宋" w:hAnsi="仿宋" w:cs="仿宋" w:hint="eastAsia"/>
            <w:lang w:eastAsia="zh-CN"/>
          </w:rPr>
          <w:t>二、液环真空泵项目绩效评估</w:t>
        </w:r>
        <w:r>
          <w:tab/>
        </w:r>
        <w:r>
          <w:fldChar w:fldCharType="begin"/>
        </w:r>
        <w:r>
          <w:instrText xml:space="preserve"> PAGEREF _Toc12639 \h </w:instrText>
        </w:r>
        <w:r>
          <w:fldChar w:fldCharType="separate"/>
        </w:r>
        <w:r>
          <w:t>10</w:t>
        </w:r>
        <w:r>
          <w:fldChar w:fldCharType="end"/>
        </w:r>
      </w:hyperlink>
    </w:p>
    <w:p>
      <w:pPr>
        <w:pStyle w:val="TOC2"/>
        <w:tabs>
          <w:tab w:val="right" w:leader="dot" w:pos="8306"/>
        </w:tabs>
      </w:pPr>
      <w:hyperlink w:anchor="_Toc2510" w:history="1">
        <w:r>
          <w:rPr>
            <w:rFonts w:ascii="仿宋" w:eastAsia="仿宋" w:hAnsi="仿宋" w:cs="仿宋" w:hint="eastAsia"/>
            <w:lang w:eastAsia="zh-CN"/>
          </w:rPr>
          <w:t>(一)、绩效评估指标</w:t>
        </w:r>
        <w:r>
          <w:tab/>
        </w:r>
        <w:r>
          <w:fldChar w:fldCharType="begin"/>
        </w:r>
        <w:r>
          <w:instrText xml:space="preserve"> PAGEREF _Toc2510 \h </w:instrText>
        </w:r>
        <w:r>
          <w:fldChar w:fldCharType="separate"/>
        </w:r>
        <w:r>
          <w:t>10</w:t>
        </w:r>
        <w:r>
          <w:fldChar w:fldCharType="end"/>
        </w:r>
      </w:hyperlink>
    </w:p>
    <w:p>
      <w:pPr>
        <w:pStyle w:val="TOC2"/>
        <w:tabs>
          <w:tab w:val="right" w:leader="dot" w:pos="8306"/>
        </w:tabs>
      </w:pPr>
      <w:hyperlink w:anchor="_Toc22392" w:history="1">
        <w:r>
          <w:rPr>
            <w:rFonts w:ascii="仿宋" w:eastAsia="仿宋" w:hAnsi="仿宋" w:cs="仿宋" w:hint="eastAsia"/>
            <w:lang w:eastAsia="zh-CN"/>
          </w:rPr>
          <w:t>(二)、绩效评估方法</w:t>
        </w:r>
        <w:r>
          <w:tab/>
        </w:r>
        <w:r>
          <w:fldChar w:fldCharType="begin"/>
        </w:r>
        <w:r>
          <w:instrText xml:space="preserve"> PAGEREF _Toc22392 \h </w:instrText>
        </w:r>
        <w:r>
          <w:fldChar w:fldCharType="separate"/>
        </w:r>
        <w:r>
          <w:t>11</w:t>
        </w:r>
        <w:r>
          <w:fldChar w:fldCharType="end"/>
        </w:r>
      </w:hyperlink>
    </w:p>
    <w:p>
      <w:pPr>
        <w:pStyle w:val="TOC2"/>
        <w:tabs>
          <w:tab w:val="right" w:leader="dot" w:pos="8306"/>
        </w:tabs>
      </w:pPr>
      <w:hyperlink w:anchor="_Toc5445" w:history="1">
        <w:r>
          <w:rPr>
            <w:rFonts w:ascii="仿宋" w:eastAsia="仿宋" w:hAnsi="仿宋" w:cs="仿宋" w:hint="eastAsia"/>
            <w:lang w:eastAsia="zh-CN"/>
          </w:rPr>
          <w:t>(三)、绩效评估周期</w:t>
        </w:r>
        <w:r>
          <w:tab/>
        </w:r>
        <w:r>
          <w:fldChar w:fldCharType="begin"/>
        </w:r>
        <w:r>
          <w:instrText xml:space="preserve"> PAGEREF _Toc5445 \h </w:instrText>
        </w:r>
        <w:r>
          <w:fldChar w:fldCharType="separate"/>
        </w:r>
        <w:r>
          <w:t>12</w:t>
        </w:r>
        <w:r>
          <w:fldChar w:fldCharType="end"/>
        </w:r>
      </w:hyperlink>
    </w:p>
    <w:p>
      <w:pPr>
        <w:pStyle w:val="TOC1"/>
        <w:tabs>
          <w:tab w:val="right" w:leader="dot" w:pos="8306"/>
        </w:tabs>
      </w:pPr>
      <w:hyperlink w:anchor="_Toc9327" w:history="1">
        <w:r>
          <w:rPr>
            <w:rFonts w:ascii="仿宋" w:eastAsia="仿宋" w:hAnsi="仿宋" w:cs="仿宋" w:hint="eastAsia"/>
            <w:lang w:eastAsia="zh-CN"/>
          </w:rPr>
          <w:t>三、液环真空泵项目建设背景及必要性分析</w:t>
        </w:r>
        <w:r>
          <w:tab/>
        </w:r>
        <w:r>
          <w:fldChar w:fldCharType="begin"/>
        </w:r>
        <w:r>
          <w:instrText xml:space="preserve"> PAGEREF _Toc9327 \h </w:instrText>
        </w:r>
        <w:r>
          <w:fldChar w:fldCharType="separate"/>
        </w:r>
        <w:r>
          <w:t>13</w:t>
        </w:r>
        <w:r>
          <w:fldChar w:fldCharType="end"/>
        </w:r>
      </w:hyperlink>
    </w:p>
    <w:p>
      <w:pPr>
        <w:pStyle w:val="TOC2"/>
        <w:tabs>
          <w:tab w:val="right" w:leader="dot" w:pos="8306"/>
        </w:tabs>
      </w:pPr>
      <w:hyperlink w:anchor="_Toc9840" w:history="1">
        <w:r>
          <w:rPr>
            <w:rFonts w:ascii="仿宋" w:eastAsia="仿宋" w:hAnsi="仿宋" w:cs="仿宋" w:hint="eastAsia"/>
            <w:lang w:eastAsia="zh-CN"/>
          </w:rPr>
          <w:t>(一)、液环真空泵项目背景分析</w:t>
        </w:r>
        <w:r>
          <w:tab/>
        </w:r>
        <w:r>
          <w:fldChar w:fldCharType="begin"/>
        </w:r>
        <w:r>
          <w:instrText xml:space="preserve"> PAGEREF _Toc9840 \h </w:instrText>
        </w:r>
        <w:r>
          <w:fldChar w:fldCharType="separate"/>
        </w:r>
        <w:r>
          <w:t>13</w:t>
        </w:r>
        <w:r>
          <w:fldChar w:fldCharType="end"/>
        </w:r>
      </w:hyperlink>
    </w:p>
    <w:p>
      <w:pPr>
        <w:pStyle w:val="TOC2"/>
        <w:tabs>
          <w:tab w:val="right" w:leader="dot" w:pos="8306"/>
        </w:tabs>
      </w:pPr>
      <w:hyperlink w:anchor="_Toc13921" w:history="1">
        <w:r>
          <w:rPr>
            <w:rFonts w:ascii="仿宋" w:eastAsia="仿宋" w:hAnsi="仿宋" w:cs="仿宋" w:hint="eastAsia"/>
            <w:lang w:eastAsia="zh-CN"/>
          </w:rPr>
          <w:t>(二)、液环真空泵项目建设必要性分析</w:t>
        </w:r>
        <w:r>
          <w:tab/>
        </w:r>
        <w:r>
          <w:fldChar w:fldCharType="begin"/>
        </w:r>
        <w:r>
          <w:instrText xml:space="preserve"> PAGEREF _Toc13921 \h </w:instrText>
        </w:r>
        <w:r>
          <w:fldChar w:fldCharType="separate"/>
        </w:r>
        <w:r>
          <w:t>14</w:t>
        </w:r>
        <w:r>
          <w:fldChar w:fldCharType="end"/>
        </w:r>
      </w:hyperlink>
    </w:p>
    <w:p>
      <w:pPr>
        <w:pStyle w:val="TOC1"/>
        <w:tabs>
          <w:tab w:val="right" w:leader="dot" w:pos="8306"/>
        </w:tabs>
      </w:pPr>
      <w:hyperlink w:anchor="_Toc5983" w:history="1">
        <w:r>
          <w:rPr>
            <w:rFonts w:ascii="仿宋" w:eastAsia="仿宋" w:hAnsi="仿宋" w:cs="仿宋" w:hint="eastAsia"/>
            <w:lang w:eastAsia="zh-CN"/>
          </w:rPr>
          <w:t>四、液环真空泵项目土建工程</w:t>
        </w:r>
        <w:r>
          <w:tab/>
        </w:r>
        <w:r>
          <w:fldChar w:fldCharType="begin"/>
        </w:r>
        <w:r>
          <w:instrText xml:space="preserve"> PAGEREF _Toc5983 \h </w:instrText>
        </w:r>
        <w:r>
          <w:fldChar w:fldCharType="separate"/>
        </w:r>
        <w:r>
          <w:t>16</w:t>
        </w:r>
        <w:r>
          <w:fldChar w:fldCharType="end"/>
        </w:r>
      </w:hyperlink>
    </w:p>
    <w:p>
      <w:pPr>
        <w:pStyle w:val="TOC2"/>
        <w:tabs>
          <w:tab w:val="right" w:leader="dot" w:pos="8306"/>
        </w:tabs>
      </w:pPr>
      <w:hyperlink w:anchor="_Toc2530" w:history="1">
        <w:r>
          <w:rPr>
            <w:rFonts w:ascii="仿宋" w:eastAsia="仿宋" w:hAnsi="仿宋" w:cs="仿宋" w:hint="eastAsia"/>
            <w:lang w:eastAsia="zh-CN"/>
          </w:rPr>
          <w:t>(一)、建筑工程设计原则</w:t>
        </w:r>
        <w:r>
          <w:tab/>
        </w:r>
        <w:r>
          <w:fldChar w:fldCharType="begin"/>
        </w:r>
        <w:r>
          <w:instrText xml:space="preserve"> PAGEREF _Toc2530 \h </w:instrText>
        </w:r>
        <w:r>
          <w:fldChar w:fldCharType="separate"/>
        </w:r>
        <w:r>
          <w:t>16</w:t>
        </w:r>
        <w:r>
          <w:fldChar w:fldCharType="end"/>
        </w:r>
      </w:hyperlink>
    </w:p>
    <w:p>
      <w:pPr>
        <w:pStyle w:val="TOC2"/>
        <w:tabs>
          <w:tab w:val="right" w:leader="dot" w:pos="8306"/>
        </w:tabs>
      </w:pPr>
      <w:hyperlink w:anchor="_Toc23060" w:history="1">
        <w:r>
          <w:rPr>
            <w:rFonts w:ascii="仿宋" w:eastAsia="仿宋" w:hAnsi="仿宋" w:cs="仿宋" w:hint="eastAsia"/>
            <w:lang w:eastAsia="zh-CN"/>
          </w:rPr>
          <w:t>(二)、土建工程设计年限及安全等级</w:t>
        </w:r>
        <w:r>
          <w:tab/>
        </w:r>
        <w:r>
          <w:fldChar w:fldCharType="begin"/>
        </w:r>
        <w:r>
          <w:instrText xml:space="preserve"> PAGEREF _Toc23060 \h </w:instrText>
        </w:r>
        <w:r>
          <w:fldChar w:fldCharType="separate"/>
        </w:r>
        <w:r>
          <w:t>17</w:t>
        </w:r>
        <w:r>
          <w:fldChar w:fldCharType="end"/>
        </w:r>
      </w:hyperlink>
    </w:p>
    <w:p>
      <w:pPr>
        <w:pStyle w:val="TOC2"/>
        <w:tabs>
          <w:tab w:val="right" w:leader="dot" w:pos="8306"/>
        </w:tabs>
      </w:pPr>
      <w:hyperlink w:anchor="_Toc31165" w:history="1">
        <w:r>
          <w:rPr>
            <w:rFonts w:ascii="仿宋" w:eastAsia="仿宋" w:hAnsi="仿宋" w:cs="仿宋" w:hint="eastAsia"/>
            <w:lang w:eastAsia="zh-CN"/>
          </w:rPr>
          <w:t>(三)、建筑工程设计总体要求</w:t>
        </w:r>
        <w:r>
          <w:tab/>
        </w:r>
        <w:r>
          <w:fldChar w:fldCharType="begin"/>
        </w:r>
        <w:r>
          <w:instrText xml:space="preserve"> PAGEREF _Toc31165 \h </w:instrText>
        </w:r>
        <w:r>
          <w:fldChar w:fldCharType="separate"/>
        </w:r>
        <w:r>
          <w:t>18</w:t>
        </w:r>
        <w:r>
          <w:fldChar w:fldCharType="end"/>
        </w:r>
      </w:hyperlink>
    </w:p>
    <w:p>
      <w:pPr>
        <w:pStyle w:val="TOC2"/>
        <w:tabs>
          <w:tab w:val="right" w:leader="dot" w:pos="8306"/>
        </w:tabs>
      </w:pPr>
      <w:hyperlink w:anchor="_Toc5045" w:history="1">
        <w:r>
          <w:rPr>
            <w:rFonts w:ascii="仿宋" w:eastAsia="仿宋" w:hAnsi="仿宋" w:cs="仿宋" w:hint="eastAsia"/>
            <w:lang w:eastAsia="zh-CN"/>
          </w:rPr>
          <w:t>(四)、土建工程建设指标</w:t>
        </w:r>
        <w:r>
          <w:tab/>
        </w:r>
        <w:r>
          <w:fldChar w:fldCharType="begin"/>
        </w:r>
        <w:r>
          <w:instrText xml:space="preserve"> PAGEREF _Toc5045 \h </w:instrText>
        </w:r>
        <w:r>
          <w:fldChar w:fldCharType="separate"/>
        </w:r>
        <w:r>
          <w:t>19</w:t>
        </w:r>
        <w:r>
          <w:fldChar w:fldCharType="end"/>
        </w:r>
      </w:hyperlink>
    </w:p>
    <w:p>
      <w:pPr>
        <w:pStyle w:val="TOC1"/>
        <w:tabs>
          <w:tab w:val="right" w:leader="dot" w:pos="8306"/>
        </w:tabs>
      </w:pPr>
      <w:hyperlink w:anchor="_Toc7649" w:history="1">
        <w:r>
          <w:rPr>
            <w:rFonts w:ascii="仿宋" w:eastAsia="仿宋" w:hAnsi="仿宋" w:cs="仿宋" w:hint="eastAsia"/>
            <w:lang w:eastAsia="zh-CN"/>
          </w:rPr>
          <w:t>五、产品规划分析</w:t>
        </w:r>
        <w:r>
          <w:tab/>
        </w:r>
        <w:r>
          <w:fldChar w:fldCharType="begin"/>
        </w:r>
        <w:r>
          <w:instrText xml:space="preserve"> PAGEREF _Toc7649 \h </w:instrText>
        </w:r>
        <w:r>
          <w:fldChar w:fldCharType="separate"/>
        </w:r>
        <w:r>
          <w:t>19</w:t>
        </w:r>
        <w:r>
          <w:fldChar w:fldCharType="end"/>
        </w:r>
      </w:hyperlink>
    </w:p>
    <w:p>
      <w:pPr>
        <w:pStyle w:val="TOC2"/>
        <w:tabs>
          <w:tab w:val="right" w:leader="dot" w:pos="8306"/>
        </w:tabs>
      </w:pPr>
      <w:hyperlink w:anchor="_Toc28241" w:history="1">
        <w:r>
          <w:rPr>
            <w:rFonts w:ascii="仿宋" w:eastAsia="仿宋" w:hAnsi="仿宋" w:cs="仿宋" w:hint="eastAsia"/>
            <w:lang w:eastAsia="zh-CN"/>
          </w:rPr>
          <w:t>(一)、产品规划</w:t>
        </w:r>
        <w:r>
          <w:tab/>
        </w:r>
        <w:r>
          <w:fldChar w:fldCharType="begin"/>
        </w:r>
        <w:r>
          <w:instrText xml:space="preserve"> PAGEREF _Toc28241 \h </w:instrText>
        </w:r>
        <w:r>
          <w:fldChar w:fldCharType="separate"/>
        </w:r>
        <w:r>
          <w:t>19</w:t>
        </w:r>
        <w:r>
          <w:fldChar w:fldCharType="end"/>
        </w:r>
      </w:hyperlink>
    </w:p>
    <w:p>
      <w:pPr>
        <w:pStyle w:val="TOC2"/>
        <w:tabs>
          <w:tab w:val="right" w:leader="dot" w:pos="8306"/>
        </w:tabs>
      </w:pPr>
      <w:hyperlink w:anchor="_Toc2710" w:history="1">
        <w:r>
          <w:rPr>
            <w:rFonts w:ascii="仿宋" w:eastAsia="仿宋" w:hAnsi="仿宋" w:cs="仿宋" w:hint="eastAsia"/>
            <w:lang w:eastAsia="zh-CN"/>
          </w:rPr>
          <w:t>(二)、建设规模</w:t>
        </w:r>
        <w:r>
          <w:tab/>
        </w:r>
        <w:r>
          <w:fldChar w:fldCharType="begin"/>
        </w:r>
        <w:r>
          <w:instrText xml:space="preserve"> PAGEREF _Toc2710 \h </w:instrText>
        </w:r>
        <w:r>
          <w:fldChar w:fldCharType="separate"/>
        </w:r>
        <w:r>
          <w:t>20</w:t>
        </w:r>
        <w:r>
          <w:fldChar w:fldCharType="end"/>
        </w:r>
      </w:hyperlink>
    </w:p>
    <w:p>
      <w:pPr>
        <w:pStyle w:val="TOC1"/>
        <w:tabs>
          <w:tab w:val="right" w:leader="dot" w:pos="8306"/>
        </w:tabs>
      </w:pPr>
      <w:hyperlink w:anchor="_Toc15801" w:history="1">
        <w:r>
          <w:rPr>
            <w:rFonts w:ascii="仿宋" w:eastAsia="仿宋" w:hAnsi="仿宋" w:cs="仿宋" w:hint="eastAsia"/>
            <w:lang w:eastAsia="zh-CN"/>
          </w:rPr>
          <w:t>六、液环真空泵项目文档管理</w:t>
        </w:r>
        <w:r>
          <w:tab/>
        </w:r>
        <w:r>
          <w:fldChar w:fldCharType="begin"/>
        </w:r>
        <w:r>
          <w:instrText xml:space="preserve"> PAGEREF _Toc15801 \h </w:instrText>
        </w:r>
        <w:r>
          <w:fldChar w:fldCharType="separate"/>
        </w:r>
        <w:r>
          <w:t>21</w:t>
        </w:r>
        <w:r>
          <w:fldChar w:fldCharType="end"/>
        </w:r>
      </w:hyperlink>
    </w:p>
    <w:p>
      <w:pPr>
        <w:pStyle w:val="TOC2"/>
        <w:tabs>
          <w:tab w:val="right" w:leader="dot" w:pos="8306"/>
        </w:tabs>
      </w:pPr>
      <w:hyperlink w:anchor="_Toc14954" w:history="1">
        <w:r>
          <w:rPr>
            <w:rFonts w:ascii="仿宋" w:eastAsia="仿宋" w:hAnsi="仿宋" w:cs="仿宋" w:hint="eastAsia"/>
            <w:lang w:eastAsia="zh-CN"/>
          </w:rPr>
          <w:t>(一)、文档编制与审查</w:t>
        </w:r>
        <w:r>
          <w:tab/>
        </w:r>
        <w:r>
          <w:fldChar w:fldCharType="begin"/>
        </w:r>
        <w:r>
          <w:instrText xml:space="preserve"> PAGEREF _Toc14954 \h </w:instrText>
        </w:r>
        <w:r>
          <w:fldChar w:fldCharType="separate"/>
        </w:r>
        <w:r>
          <w:t>21</w:t>
        </w:r>
        <w:r>
          <w:fldChar w:fldCharType="end"/>
        </w:r>
      </w:hyperlink>
    </w:p>
    <w:p>
      <w:pPr>
        <w:pStyle w:val="TOC2"/>
        <w:tabs>
          <w:tab w:val="right" w:leader="dot" w:pos="8306"/>
        </w:tabs>
      </w:pPr>
      <w:hyperlink w:anchor="_Toc14399" w:history="1">
        <w:r>
          <w:rPr>
            <w:rFonts w:ascii="仿宋" w:eastAsia="仿宋" w:hAnsi="仿宋" w:cs="仿宋" w:hint="eastAsia"/>
            <w:lang w:eastAsia="zh-CN"/>
          </w:rPr>
          <w:t>(二)、文档发布与分发</w:t>
        </w:r>
        <w:r>
          <w:tab/>
        </w:r>
        <w:r>
          <w:fldChar w:fldCharType="begin"/>
        </w:r>
        <w:r>
          <w:instrText xml:space="preserve"> PAGEREF _Toc14399 \h </w:instrText>
        </w:r>
        <w:r>
          <w:fldChar w:fldCharType="separate"/>
        </w:r>
        <w:r>
          <w:t>22</w:t>
        </w:r>
        <w:r>
          <w:fldChar w:fldCharType="end"/>
        </w:r>
      </w:hyperlink>
    </w:p>
    <w:p>
      <w:pPr>
        <w:pStyle w:val="TOC2"/>
        <w:tabs>
          <w:tab w:val="right" w:leader="dot" w:pos="8306"/>
        </w:tabs>
      </w:pPr>
      <w:hyperlink w:anchor="_Toc119" w:history="1">
        <w:r>
          <w:rPr>
            <w:rFonts w:ascii="仿宋" w:eastAsia="仿宋" w:hAnsi="仿宋" w:cs="仿宋" w:hint="eastAsia"/>
            <w:lang w:eastAsia="zh-CN"/>
          </w:rPr>
          <w:t>(三)、文档存档与归档</w:t>
        </w:r>
        <w:r>
          <w:tab/>
        </w:r>
        <w:r>
          <w:fldChar w:fldCharType="begin"/>
        </w:r>
        <w:r>
          <w:instrText xml:space="preserve"> PAGEREF _Toc119 \h </w:instrText>
        </w:r>
        <w:r>
          <w:fldChar w:fldCharType="separate"/>
        </w:r>
        <w:r>
          <w:t>23</w:t>
        </w:r>
        <w:r>
          <w:fldChar w:fldCharType="end"/>
        </w:r>
      </w:hyperlink>
    </w:p>
    <w:p>
      <w:pPr>
        <w:pStyle w:val="TOC1"/>
        <w:tabs>
          <w:tab w:val="right" w:leader="dot" w:pos="8306"/>
        </w:tabs>
      </w:pPr>
      <w:hyperlink w:anchor="_Toc19036" w:history="1">
        <w:r>
          <w:rPr>
            <w:rFonts w:ascii="仿宋" w:eastAsia="仿宋" w:hAnsi="仿宋" w:cs="仿宋" w:hint="eastAsia"/>
            <w:lang w:eastAsia="zh-CN"/>
          </w:rPr>
          <w:t>七、液环真空泵项目环境影响分析</w:t>
        </w:r>
        <w:r>
          <w:tab/>
        </w:r>
        <w:r>
          <w:fldChar w:fldCharType="begin"/>
        </w:r>
        <w:r>
          <w:instrText xml:space="preserve"> PAGEREF _Toc19036 \h </w:instrText>
        </w:r>
        <w:r>
          <w:fldChar w:fldCharType="separate"/>
        </w:r>
        <w:r>
          <w:t>24</w:t>
        </w:r>
        <w:r>
          <w:fldChar w:fldCharType="end"/>
        </w:r>
      </w:hyperlink>
    </w:p>
    <w:p>
      <w:pPr>
        <w:pStyle w:val="TOC2"/>
        <w:tabs>
          <w:tab w:val="right" w:leader="dot" w:pos="8306"/>
        </w:tabs>
      </w:pPr>
      <w:hyperlink w:anchor="_Toc3571" w:history="1">
        <w:r>
          <w:rPr>
            <w:rFonts w:ascii="仿宋" w:eastAsia="仿宋" w:hAnsi="仿宋" w:cs="仿宋" w:hint="eastAsia"/>
            <w:lang w:eastAsia="zh-CN"/>
          </w:rPr>
          <w:t>(一)、建设区域环境质量现状</w:t>
        </w:r>
        <w:r>
          <w:tab/>
        </w:r>
        <w:r>
          <w:fldChar w:fldCharType="begin"/>
        </w:r>
        <w:r>
          <w:instrText xml:space="preserve"> PAGEREF _Toc3571 \h </w:instrText>
        </w:r>
        <w:r>
          <w:fldChar w:fldCharType="separate"/>
        </w:r>
        <w:r>
          <w:t>24</w:t>
        </w:r>
        <w:r>
          <w:fldChar w:fldCharType="end"/>
        </w:r>
      </w:hyperlink>
    </w:p>
    <w:p>
      <w:pPr>
        <w:pStyle w:val="TOC2"/>
        <w:tabs>
          <w:tab w:val="right" w:leader="dot" w:pos="8306"/>
        </w:tabs>
      </w:pPr>
      <w:hyperlink w:anchor="_Toc1161" w:history="1">
        <w:r>
          <w:rPr>
            <w:rFonts w:ascii="仿宋" w:eastAsia="仿宋" w:hAnsi="仿宋" w:cs="仿宋" w:hint="eastAsia"/>
            <w:lang w:eastAsia="zh-CN"/>
          </w:rPr>
          <w:t>(二)、建设期环境保护</w:t>
        </w:r>
        <w:r>
          <w:tab/>
        </w:r>
        <w:r>
          <w:fldChar w:fldCharType="begin"/>
        </w:r>
        <w:r>
          <w:instrText xml:space="preserve"> PAGEREF _Toc1161 \h </w:instrText>
        </w:r>
        <w:r>
          <w:fldChar w:fldCharType="separate"/>
        </w:r>
        <w:r>
          <w:t>26</w:t>
        </w:r>
        <w:r>
          <w:fldChar w:fldCharType="end"/>
        </w:r>
      </w:hyperlink>
    </w:p>
    <w:p>
      <w:pPr>
        <w:pStyle w:val="TOC2"/>
        <w:tabs>
          <w:tab w:val="right" w:leader="dot" w:pos="8306"/>
        </w:tabs>
      </w:pPr>
      <w:hyperlink w:anchor="_Toc11562" w:history="1">
        <w:r>
          <w:rPr>
            <w:rFonts w:ascii="仿宋" w:eastAsia="仿宋" w:hAnsi="仿宋" w:cs="仿宋" w:hint="eastAsia"/>
            <w:lang w:eastAsia="zh-CN"/>
          </w:rPr>
          <w:t>(三)、运营期环境保护</w:t>
        </w:r>
        <w:r>
          <w:tab/>
        </w:r>
        <w:r>
          <w:fldChar w:fldCharType="begin"/>
        </w:r>
        <w:r>
          <w:instrText xml:space="preserve"> PAGEREF _Toc11562 \h </w:instrText>
        </w:r>
        <w:r>
          <w:fldChar w:fldCharType="separate"/>
        </w:r>
        <w:r>
          <w:t>27</w:t>
        </w:r>
        <w:r>
          <w:fldChar w:fldCharType="end"/>
        </w:r>
      </w:hyperlink>
    </w:p>
    <w:p>
      <w:pPr>
        <w:pStyle w:val="TOC2"/>
        <w:tabs>
          <w:tab w:val="right" w:leader="dot" w:pos="8306"/>
        </w:tabs>
      </w:pPr>
      <w:hyperlink w:anchor="_Toc23754" w:history="1">
        <w:r>
          <w:rPr>
            <w:rFonts w:ascii="仿宋" w:eastAsia="仿宋" w:hAnsi="仿宋" w:cs="仿宋" w:hint="eastAsia"/>
            <w:lang w:eastAsia="zh-CN"/>
          </w:rPr>
          <w:t>(四)、液环真空泵项目建设对区域经济的影响</w:t>
        </w:r>
        <w:r>
          <w:tab/>
        </w:r>
        <w:r>
          <w:fldChar w:fldCharType="begin"/>
        </w:r>
        <w:r>
          <w:instrText xml:space="preserve"> PAGEREF _Toc23754 \h </w:instrText>
        </w:r>
        <w:r>
          <w:fldChar w:fldCharType="separate"/>
        </w:r>
        <w:r>
          <w:t>29</w:t>
        </w:r>
        <w:r>
          <w:fldChar w:fldCharType="end"/>
        </w:r>
      </w:hyperlink>
    </w:p>
    <w:p>
      <w:pPr>
        <w:pStyle w:val="TOC2"/>
        <w:tabs>
          <w:tab w:val="right" w:leader="dot" w:pos="8306"/>
        </w:tabs>
      </w:pPr>
      <w:hyperlink w:anchor="_Toc9552" w:history="1">
        <w:r>
          <w:rPr>
            <w:rFonts w:ascii="仿宋" w:eastAsia="仿宋" w:hAnsi="仿宋" w:cs="仿宋" w:hint="eastAsia"/>
            <w:lang w:eastAsia="zh-CN"/>
          </w:rPr>
          <w:t>(五)、废弃物处理</w:t>
        </w:r>
        <w:r>
          <w:tab/>
        </w:r>
        <w:r>
          <w:fldChar w:fldCharType="begin"/>
        </w:r>
        <w:r>
          <w:instrText xml:space="preserve"> PAGEREF _Toc9552 \h </w:instrText>
        </w:r>
        <w:r>
          <w:fldChar w:fldCharType="separate"/>
        </w:r>
        <w:r>
          <w:t>30</w:t>
        </w:r>
        <w:r>
          <w:fldChar w:fldCharType="end"/>
        </w:r>
      </w:hyperlink>
    </w:p>
    <w:p>
      <w:pPr>
        <w:pStyle w:val="TOC2"/>
        <w:tabs>
          <w:tab w:val="right" w:leader="dot" w:pos="8306"/>
        </w:tabs>
      </w:pPr>
      <w:hyperlink w:anchor="_Toc2499" w:history="1">
        <w:r>
          <w:rPr>
            <w:rFonts w:ascii="仿宋" w:eastAsia="仿宋" w:hAnsi="仿宋" w:cs="仿宋" w:hint="eastAsia"/>
            <w:lang w:eastAsia="zh-CN"/>
          </w:rPr>
          <w:t>(六)、特殊环境影响分析</w:t>
        </w:r>
        <w:r>
          <w:tab/>
        </w:r>
        <w:r>
          <w:fldChar w:fldCharType="begin"/>
        </w:r>
        <w:r>
          <w:instrText xml:space="preserve"> PAGEREF _Toc2499 \h </w:instrText>
        </w:r>
        <w:r>
          <w:fldChar w:fldCharType="separate"/>
        </w:r>
        <w:r>
          <w:t>32</w:t>
        </w:r>
        <w:r>
          <w:fldChar w:fldCharType="end"/>
        </w:r>
      </w:hyperlink>
    </w:p>
    <w:p>
      <w:pPr>
        <w:pStyle w:val="TOC2"/>
        <w:tabs>
          <w:tab w:val="right" w:leader="dot" w:pos="8306"/>
        </w:tabs>
      </w:pPr>
      <w:hyperlink w:anchor="_Toc5574" w:history="1">
        <w:r>
          <w:rPr>
            <w:rFonts w:ascii="仿宋" w:eastAsia="仿宋" w:hAnsi="仿宋" w:cs="仿宋" w:hint="eastAsia"/>
            <w:lang w:eastAsia="zh-CN"/>
          </w:rPr>
          <w:t>(七)、清洁生产</w:t>
        </w:r>
        <w:r>
          <w:tab/>
        </w:r>
        <w:r>
          <w:fldChar w:fldCharType="begin"/>
        </w:r>
        <w:r>
          <w:instrText xml:space="preserve"> PAGEREF _Toc5574 \h </w:instrText>
        </w:r>
        <w:r>
          <w:fldChar w:fldCharType="separate"/>
        </w:r>
        <w:r>
          <w:t>33</w:t>
        </w:r>
        <w:r>
          <w:fldChar w:fldCharType="end"/>
        </w:r>
      </w:hyperlink>
    </w:p>
    <w:p>
      <w:pPr>
        <w:pStyle w:val="TOC2"/>
        <w:tabs>
          <w:tab w:val="right" w:leader="dot" w:pos="8306"/>
        </w:tabs>
      </w:pPr>
      <w:hyperlink w:anchor="_Toc11092" w:history="1">
        <w:r>
          <w:rPr>
            <w:rFonts w:ascii="仿宋" w:eastAsia="仿宋" w:hAnsi="仿宋" w:cs="仿宋" w:hint="eastAsia"/>
            <w:lang w:eastAsia="zh-CN"/>
          </w:rPr>
          <w:t>(八)、环境保护综合评价</w:t>
        </w:r>
        <w:r>
          <w:tab/>
        </w:r>
        <w:r>
          <w:fldChar w:fldCharType="begin"/>
        </w:r>
        <w:r>
          <w:instrText xml:space="preserve"> PAGEREF _Toc11092 \h </w:instrText>
        </w:r>
        <w:r>
          <w:fldChar w:fldCharType="separate"/>
        </w:r>
        <w:r>
          <w:t>34</w:t>
        </w:r>
        <w:r>
          <w:fldChar w:fldCharType="end"/>
        </w:r>
      </w:hyperlink>
    </w:p>
    <w:p>
      <w:pPr>
        <w:pStyle w:val="TOC1"/>
        <w:tabs>
          <w:tab w:val="right" w:leader="dot" w:pos="8306"/>
        </w:tabs>
      </w:pPr>
      <w:hyperlink w:anchor="_Toc19670" w:history="1">
        <w:r>
          <w:rPr>
            <w:rFonts w:ascii="仿宋" w:eastAsia="仿宋" w:hAnsi="仿宋" w:cs="仿宋" w:hint="eastAsia"/>
            <w:lang w:eastAsia="zh-CN"/>
          </w:rPr>
          <w:t>八、液环真空泵项目创新与研发</w:t>
        </w:r>
        <w:r>
          <w:tab/>
        </w:r>
        <w:r>
          <w:fldChar w:fldCharType="begin"/>
        </w:r>
        <w:r>
          <w:instrText xml:space="preserve"> PAGEREF _Toc19670 \h </w:instrText>
        </w:r>
        <w:r>
          <w:fldChar w:fldCharType="separate"/>
        </w:r>
        <w:r>
          <w:t>35</w:t>
        </w:r>
        <w:r>
          <w:fldChar w:fldCharType="end"/>
        </w:r>
      </w:hyperlink>
    </w:p>
    <w:p>
      <w:pPr>
        <w:pStyle w:val="TOC2"/>
        <w:tabs>
          <w:tab w:val="right" w:leader="dot" w:pos="8306"/>
        </w:tabs>
      </w:pPr>
      <w:hyperlink w:anchor="_Toc21758" w:history="1">
        <w:r>
          <w:rPr>
            <w:rFonts w:ascii="仿宋" w:eastAsia="仿宋" w:hAnsi="仿宋" w:cs="仿宋" w:hint="eastAsia"/>
            <w:lang w:eastAsia="zh-CN"/>
          </w:rPr>
          <w:t>(一)、创新策略与方向</w:t>
        </w:r>
        <w:r>
          <w:tab/>
        </w:r>
        <w:r>
          <w:fldChar w:fldCharType="begin"/>
        </w:r>
        <w:r>
          <w:instrText xml:space="preserve"> PAGEREF _Toc21758 \h </w:instrText>
        </w:r>
        <w:r>
          <w:fldChar w:fldCharType="separate"/>
        </w:r>
        <w:r>
          <w:t>35</w:t>
        </w:r>
        <w:r>
          <w:fldChar w:fldCharType="end"/>
        </w:r>
      </w:hyperlink>
    </w:p>
    <w:p>
      <w:pPr>
        <w:pStyle w:val="TOC2"/>
        <w:tabs>
          <w:tab w:val="right" w:leader="dot" w:pos="8306"/>
        </w:tabs>
      </w:pPr>
      <w:hyperlink w:anchor="_Toc31978" w:history="1">
        <w:r>
          <w:rPr>
            <w:rFonts w:ascii="仿宋" w:eastAsia="仿宋" w:hAnsi="仿宋" w:cs="仿宋" w:hint="eastAsia"/>
            <w:lang w:eastAsia="zh-CN"/>
          </w:rPr>
          <w:t>(二)、研发规划与投入</w:t>
        </w:r>
        <w:r>
          <w:tab/>
        </w:r>
        <w:r>
          <w:fldChar w:fldCharType="begin"/>
        </w:r>
        <w:r>
          <w:instrText xml:space="preserve"> PAGEREF _Toc31978 \h </w:instrText>
        </w:r>
        <w:r>
          <w:fldChar w:fldCharType="separate"/>
        </w:r>
        <w:r>
          <w:t>36</w:t>
        </w:r>
        <w:r>
          <w:fldChar w:fldCharType="end"/>
        </w:r>
      </w:hyperlink>
    </w:p>
    <w:p>
      <w:pPr>
        <w:pStyle w:val="TOC1"/>
        <w:tabs>
          <w:tab w:val="right" w:leader="dot" w:pos="8306"/>
        </w:tabs>
      </w:pPr>
      <w:hyperlink w:anchor="_Toc28845" w:history="1">
        <w:r>
          <w:rPr>
            <w:rFonts w:ascii="仿宋" w:eastAsia="仿宋" w:hAnsi="仿宋" w:cs="仿宋" w:hint="eastAsia"/>
            <w:lang w:eastAsia="zh-CN"/>
          </w:rPr>
          <w:t>九、液环真空泵项目社会影响</w:t>
        </w:r>
        <w:r>
          <w:tab/>
        </w:r>
        <w:r>
          <w:fldChar w:fldCharType="begin"/>
        </w:r>
        <w:r>
          <w:instrText xml:space="preserve"> PAGEREF _Toc28845 \h </w:instrText>
        </w:r>
        <w:r>
          <w:fldChar w:fldCharType="separate"/>
        </w:r>
        <w:r>
          <w:t>38</w:t>
        </w:r>
        <w:r>
          <w:fldChar w:fldCharType="end"/>
        </w:r>
      </w:hyperlink>
    </w:p>
    <w:p>
      <w:pPr>
        <w:pStyle w:val="TOC2"/>
        <w:tabs>
          <w:tab w:val="right" w:leader="dot" w:pos="8306"/>
        </w:tabs>
      </w:pPr>
      <w:hyperlink w:anchor="_Toc3265" w:history="1">
        <w:r>
          <w:rPr>
            <w:rFonts w:ascii="仿宋" w:eastAsia="仿宋" w:hAnsi="仿宋" w:cs="仿宋" w:hint="eastAsia"/>
            <w:lang w:eastAsia="zh-CN"/>
          </w:rPr>
          <w:t>(一)、社会责任与义务</w:t>
        </w:r>
        <w:r>
          <w:tab/>
        </w:r>
        <w:r>
          <w:fldChar w:fldCharType="begin"/>
        </w:r>
        <w:r>
          <w:instrText xml:space="preserve"> PAGEREF _Toc3265 \h </w:instrText>
        </w:r>
        <w:r>
          <w:fldChar w:fldCharType="separate"/>
        </w:r>
        <w:r>
          <w:t>38</w:t>
        </w:r>
        <w:r>
          <w:fldChar w:fldCharType="end"/>
        </w:r>
      </w:hyperlink>
    </w:p>
    <w:p>
      <w:pPr>
        <w:pStyle w:val="TOC2"/>
        <w:tabs>
          <w:tab w:val="right" w:leader="dot" w:pos="8306"/>
        </w:tabs>
      </w:pPr>
      <w:hyperlink w:anchor="_Toc25754" w:history="1">
        <w:r>
          <w:rPr>
            <w:rFonts w:ascii="仿宋" w:eastAsia="仿宋" w:hAnsi="仿宋" w:cs="仿宋" w:hint="eastAsia"/>
            <w:lang w:eastAsia="zh-CN"/>
          </w:rPr>
          <w:t>(二)、社会参与与沟通</w:t>
        </w:r>
        <w:r>
          <w:tab/>
        </w:r>
        <w:r>
          <w:fldChar w:fldCharType="begin"/>
        </w:r>
        <w:r>
          <w:instrText xml:space="preserve"> PAGEREF _Toc25754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55" w:history="1">
        <w:r>
          <w:rPr>
            <w:rFonts w:ascii="仿宋" w:eastAsia="仿宋" w:hAnsi="仿宋" w:cs="仿宋" w:hint="eastAsia"/>
            <w:lang w:eastAsia="zh-CN"/>
          </w:rPr>
          <w:t>十、液环真空泵项目技术管理</w:t>
        </w:r>
        <w:r>
          <w:tab/>
        </w:r>
        <w:r>
          <w:fldChar w:fldCharType="begin"/>
        </w:r>
        <w:r>
          <w:instrText xml:space="preserve"> PAGEREF _Toc25155 \h </w:instrText>
        </w:r>
        <w:r>
          <w:fldChar w:fldCharType="separate"/>
        </w:r>
        <w:r>
          <w:t>40</w:t>
        </w:r>
        <w:r>
          <w:fldChar w:fldCharType="end"/>
        </w:r>
      </w:hyperlink>
    </w:p>
    <w:p>
      <w:pPr>
        <w:pStyle w:val="TOC2"/>
        <w:tabs>
          <w:tab w:val="right" w:leader="dot" w:pos="8306"/>
        </w:tabs>
      </w:pPr>
      <w:hyperlink w:anchor="_Toc32090" w:history="1">
        <w:r>
          <w:rPr>
            <w:rFonts w:ascii="仿宋" w:eastAsia="仿宋" w:hAnsi="仿宋" w:cs="仿宋" w:hint="eastAsia"/>
            <w:lang w:eastAsia="zh-CN"/>
          </w:rPr>
          <w:t>(一)、技术方案选用方向</w:t>
        </w:r>
        <w:r>
          <w:tab/>
        </w:r>
        <w:r>
          <w:fldChar w:fldCharType="begin"/>
        </w:r>
        <w:r>
          <w:instrText xml:space="preserve"> PAGEREF _Toc32090 \h </w:instrText>
        </w:r>
        <w:r>
          <w:fldChar w:fldCharType="separate"/>
        </w:r>
        <w:r>
          <w:t>40</w:t>
        </w:r>
        <w:r>
          <w:fldChar w:fldCharType="end"/>
        </w:r>
      </w:hyperlink>
    </w:p>
    <w:p>
      <w:pPr>
        <w:pStyle w:val="TOC2"/>
        <w:tabs>
          <w:tab w:val="right" w:leader="dot" w:pos="8306"/>
        </w:tabs>
      </w:pPr>
      <w:hyperlink w:anchor="_Toc17619" w:history="1">
        <w:r>
          <w:rPr>
            <w:rFonts w:ascii="仿宋" w:eastAsia="仿宋" w:hAnsi="仿宋" w:cs="仿宋" w:hint="eastAsia"/>
            <w:lang w:eastAsia="zh-CN"/>
          </w:rPr>
          <w:t>(二)、工艺技术方案选用原则</w:t>
        </w:r>
        <w:r>
          <w:tab/>
        </w:r>
        <w:r>
          <w:fldChar w:fldCharType="begin"/>
        </w:r>
        <w:r>
          <w:instrText xml:space="preserve"> PAGEREF _Toc17619 \h </w:instrText>
        </w:r>
        <w:r>
          <w:fldChar w:fldCharType="separate"/>
        </w:r>
        <w:r>
          <w:t>42</w:t>
        </w:r>
        <w:r>
          <w:fldChar w:fldCharType="end"/>
        </w:r>
      </w:hyperlink>
    </w:p>
    <w:p>
      <w:pPr>
        <w:pStyle w:val="TOC2"/>
        <w:tabs>
          <w:tab w:val="right" w:leader="dot" w:pos="8306"/>
        </w:tabs>
      </w:pPr>
      <w:hyperlink w:anchor="_Toc25948" w:history="1">
        <w:r>
          <w:rPr>
            <w:rFonts w:ascii="仿宋" w:eastAsia="仿宋" w:hAnsi="仿宋" w:cs="仿宋" w:hint="eastAsia"/>
            <w:lang w:eastAsia="zh-CN"/>
          </w:rPr>
          <w:t>(三)、工艺技术方案要求</w:t>
        </w:r>
        <w:r>
          <w:tab/>
        </w:r>
        <w:r>
          <w:fldChar w:fldCharType="begin"/>
        </w:r>
        <w:r>
          <w:instrText xml:space="preserve"> PAGEREF _Toc25948 \h </w:instrText>
        </w:r>
        <w:r>
          <w:fldChar w:fldCharType="separate"/>
        </w:r>
        <w:r>
          <w:t>44</w:t>
        </w:r>
        <w:r>
          <w:fldChar w:fldCharType="end"/>
        </w:r>
      </w:hyperlink>
    </w:p>
    <w:p>
      <w:pPr>
        <w:pStyle w:val="TOC1"/>
        <w:tabs>
          <w:tab w:val="right" w:leader="dot" w:pos="8306"/>
        </w:tabs>
      </w:pPr>
      <w:hyperlink w:anchor="_Toc6996" w:history="1">
        <w:r>
          <w:rPr>
            <w:rFonts w:ascii="仿宋" w:eastAsia="仿宋" w:hAnsi="仿宋" w:cs="仿宋" w:hint="eastAsia"/>
            <w:lang w:eastAsia="zh-CN"/>
          </w:rPr>
          <w:t>十一、液环真空泵项目风险管理</w:t>
        </w:r>
        <w:r>
          <w:tab/>
        </w:r>
        <w:r>
          <w:fldChar w:fldCharType="begin"/>
        </w:r>
        <w:r>
          <w:instrText xml:space="preserve"> PAGEREF _Toc6996 \h </w:instrText>
        </w:r>
        <w:r>
          <w:fldChar w:fldCharType="separate"/>
        </w:r>
        <w:r>
          <w:t>46</w:t>
        </w:r>
        <w:r>
          <w:fldChar w:fldCharType="end"/>
        </w:r>
      </w:hyperlink>
    </w:p>
    <w:p>
      <w:pPr>
        <w:pStyle w:val="TOC2"/>
        <w:tabs>
          <w:tab w:val="right" w:leader="dot" w:pos="8306"/>
        </w:tabs>
      </w:pPr>
      <w:hyperlink w:anchor="_Toc32100" w:history="1">
        <w:r>
          <w:rPr>
            <w:rFonts w:ascii="仿宋" w:eastAsia="仿宋" w:hAnsi="仿宋" w:cs="仿宋" w:hint="eastAsia"/>
            <w:lang w:eastAsia="zh-CN"/>
          </w:rPr>
          <w:t>(一)、风险识别与评估</w:t>
        </w:r>
        <w:r>
          <w:tab/>
        </w:r>
        <w:r>
          <w:fldChar w:fldCharType="begin"/>
        </w:r>
        <w:r>
          <w:instrText xml:space="preserve"> PAGEREF _Toc32100 \h </w:instrText>
        </w:r>
        <w:r>
          <w:fldChar w:fldCharType="separate"/>
        </w:r>
        <w:r>
          <w:t>46</w:t>
        </w:r>
        <w:r>
          <w:fldChar w:fldCharType="end"/>
        </w:r>
      </w:hyperlink>
    </w:p>
    <w:p>
      <w:pPr>
        <w:pStyle w:val="TOC2"/>
        <w:tabs>
          <w:tab w:val="right" w:leader="dot" w:pos="8306"/>
        </w:tabs>
      </w:pPr>
      <w:hyperlink w:anchor="_Toc11070" w:history="1">
        <w:r>
          <w:rPr>
            <w:rFonts w:ascii="仿宋" w:eastAsia="仿宋" w:hAnsi="仿宋" w:cs="仿宋" w:hint="eastAsia"/>
            <w:lang w:eastAsia="zh-CN"/>
          </w:rPr>
          <w:t>(二)、风险应对策略</w:t>
        </w:r>
        <w:r>
          <w:tab/>
        </w:r>
        <w:r>
          <w:fldChar w:fldCharType="begin"/>
        </w:r>
        <w:r>
          <w:instrText xml:space="preserve"> PAGEREF _Toc11070 \h </w:instrText>
        </w:r>
        <w:r>
          <w:fldChar w:fldCharType="separate"/>
        </w:r>
        <w:r>
          <w:t>47</w:t>
        </w:r>
        <w:r>
          <w:fldChar w:fldCharType="end"/>
        </w:r>
      </w:hyperlink>
    </w:p>
    <w:p>
      <w:pPr>
        <w:pStyle w:val="TOC2"/>
        <w:tabs>
          <w:tab w:val="right" w:leader="dot" w:pos="8306"/>
        </w:tabs>
      </w:pPr>
      <w:hyperlink w:anchor="_Toc17856" w:history="1">
        <w:r>
          <w:rPr>
            <w:rFonts w:ascii="仿宋" w:eastAsia="仿宋" w:hAnsi="仿宋" w:cs="仿宋" w:hint="eastAsia"/>
            <w:lang w:eastAsia="zh-CN"/>
          </w:rPr>
          <w:t>(三)、风险监控与控制</w:t>
        </w:r>
        <w:r>
          <w:tab/>
        </w:r>
        <w:r>
          <w:fldChar w:fldCharType="begin"/>
        </w:r>
        <w:r>
          <w:instrText xml:space="preserve"> PAGEREF _Toc17856 \h </w:instrText>
        </w:r>
        <w:r>
          <w:fldChar w:fldCharType="separate"/>
        </w:r>
        <w:r>
          <w:t>49</w:t>
        </w:r>
        <w:r>
          <w:fldChar w:fldCharType="end"/>
        </w:r>
      </w:hyperlink>
    </w:p>
    <w:p>
      <w:pPr>
        <w:pStyle w:val="TOC1"/>
        <w:tabs>
          <w:tab w:val="right" w:leader="dot" w:pos="8306"/>
        </w:tabs>
      </w:pPr>
      <w:hyperlink w:anchor="_Toc26998" w:history="1">
        <w:r>
          <w:rPr>
            <w:rFonts w:ascii="仿宋" w:eastAsia="仿宋" w:hAnsi="仿宋" w:cs="仿宋" w:hint="eastAsia"/>
            <w:lang w:eastAsia="zh-CN"/>
          </w:rPr>
          <w:t>十二、液环真空泵项目投资规划</w:t>
        </w:r>
        <w:r>
          <w:tab/>
        </w:r>
        <w:r>
          <w:fldChar w:fldCharType="begin"/>
        </w:r>
        <w:r>
          <w:instrText xml:space="preserve"> PAGEREF _Toc26998 \h </w:instrText>
        </w:r>
        <w:r>
          <w:fldChar w:fldCharType="separate"/>
        </w:r>
        <w:r>
          <w:t>50</w:t>
        </w:r>
        <w:r>
          <w:fldChar w:fldCharType="end"/>
        </w:r>
      </w:hyperlink>
    </w:p>
    <w:p>
      <w:pPr>
        <w:pStyle w:val="TOC2"/>
        <w:tabs>
          <w:tab w:val="right" w:leader="dot" w:pos="8306"/>
        </w:tabs>
      </w:pPr>
      <w:hyperlink w:anchor="_Toc18000" w:history="1">
        <w:r>
          <w:rPr>
            <w:rFonts w:ascii="仿宋" w:eastAsia="仿宋" w:hAnsi="仿宋" w:cs="仿宋" w:hint="eastAsia"/>
            <w:lang w:eastAsia="zh-CN"/>
          </w:rPr>
          <w:t>(一)、液环真空泵项目总投资估算</w:t>
        </w:r>
        <w:r>
          <w:tab/>
        </w:r>
        <w:r>
          <w:fldChar w:fldCharType="begin"/>
        </w:r>
        <w:r>
          <w:instrText xml:space="preserve"> PAGEREF _Toc18000 \h </w:instrText>
        </w:r>
        <w:r>
          <w:fldChar w:fldCharType="separate"/>
        </w:r>
        <w:r>
          <w:t>50</w:t>
        </w:r>
        <w:r>
          <w:fldChar w:fldCharType="end"/>
        </w:r>
      </w:hyperlink>
    </w:p>
    <w:p>
      <w:pPr>
        <w:pStyle w:val="TOC2"/>
        <w:tabs>
          <w:tab w:val="right" w:leader="dot" w:pos="8306"/>
        </w:tabs>
      </w:pPr>
      <w:hyperlink w:anchor="_Toc12996" w:history="1">
        <w:r>
          <w:rPr>
            <w:rFonts w:ascii="仿宋" w:eastAsia="仿宋" w:hAnsi="仿宋" w:cs="仿宋" w:hint="eastAsia"/>
            <w:lang w:eastAsia="zh-CN"/>
          </w:rPr>
          <w:t>(二)、资金筹措</w:t>
        </w:r>
        <w:r>
          <w:tab/>
        </w:r>
        <w:r>
          <w:fldChar w:fldCharType="begin"/>
        </w:r>
        <w:r>
          <w:instrText xml:space="preserve"> PAGEREF _Toc12996 \h </w:instrText>
        </w:r>
        <w:r>
          <w:fldChar w:fldCharType="separate"/>
        </w:r>
        <w:r>
          <w:t>51</w:t>
        </w:r>
        <w:r>
          <w:fldChar w:fldCharType="end"/>
        </w:r>
      </w:hyperlink>
    </w:p>
    <w:p>
      <w:pPr>
        <w:pStyle w:val="TOC1"/>
        <w:tabs>
          <w:tab w:val="right" w:leader="dot" w:pos="8306"/>
        </w:tabs>
      </w:pPr>
      <w:hyperlink w:anchor="_Toc5009" w:history="1">
        <w:r>
          <w:rPr>
            <w:rFonts w:ascii="仿宋" w:eastAsia="仿宋" w:hAnsi="仿宋" w:cs="仿宋" w:hint="eastAsia"/>
            <w:lang w:eastAsia="zh-CN"/>
          </w:rPr>
          <w:t>十三、液环真空泵项目变更管理</w:t>
        </w:r>
        <w:r>
          <w:tab/>
        </w:r>
        <w:r>
          <w:fldChar w:fldCharType="begin"/>
        </w:r>
        <w:r>
          <w:instrText xml:space="preserve"> PAGEREF _Toc5009 \h </w:instrText>
        </w:r>
        <w:r>
          <w:fldChar w:fldCharType="separate"/>
        </w:r>
        <w:r>
          <w:t>52</w:t>
        </w:r>
        <w:r>
          <w:fldChar w:fldCharType="end"/>
        </w:r>
      </w:hyperlink>
    </w:p>
    <w:p>
      <w:pPr>
        <w:pStyle w:val="TOC2"/>
        <w:tabs>
          <w:tab w:val="right" w:leader="dot" w:pos="8306"/>
        </w:tabs>
      </w:pPr>
      <w:hyperlink w:anchor="_Toc12573" w:history="1">
        <w:r>
          <w:rPr>
            <w:rFonts w:ascii="仿宋" w:eastAsia="仿宋" w:hAnsi="仿宋" w:cs="仿宋" w:hint="eastAsia"/>
            <w:lang w:eastAsia="zh-CN"/>
          </w:rPr>
          <w:t>(一)、变更申请与评估</w:t>
        </w:r>
        <w:r>
          <w:tab/>
        </w:r>
        <w:r>
          <w:fldChar w:fldCharType="begin"/>
        </w:r>
        <w:r>
          <w:instrText xml:space="preserve"> PAGEREF _Toc12573 \h </w:instrText>
        </w:r>
        <w:r>
          <w:fldChar w:fldCharType="separate"/>
        </w:r>
        <w:r>
          <w:t>52</w:t>
        </w:r>
        <w:r>
          <w:fldChar w:fldCharType="end"/>
        </w:r>
      </w:hyperlink>
    </w:p>
    <w:p>
      <w:pPr>
        <w:pStyle w:val="TOC2"/>
        <w:tabs>
          <w:tab w:val="right" w:leader="dot" w:pos="8306"/>
        </w:tabs>
      </w:pPr>
      <w:hyperlink w:anchor="_Toc16720" w:history="1">
        <w:r>
          <w:rPr>
            <w:rFonts w:ascii="仿宋" w:eastAsia="仿宋" w:hAnsi="仿宋" w:cs="仿宋" w:hint="eastAsia"/>
            <w:lang w:eastAsia="zh-CN"/>
          </w:rPr>
          <w:t>(二)、变更实施与控制</w:t>
        </w:r>
        <w:r>
          <w:tab/>
        </w:r>
        <w:r>
          <w:fldChar w:fldCharType="begin"/>
        </w:r>
        <w:r>
          <w:instrText xml:space="preserve"> PAGEREF _Toc16720 \h </w:instrText>
        </w:r>
        <w:r>
          <w:fldChar w:fldCharType="separate"/>
        </w:r>
        <w:r>
          <w:t>52</w:t>
        </w:r>
        <w:r>
          <w:fldChar w:fldCharType="end"/>
        </w:r>
      </w:hyperlink>
    </w:p>
    <w:p>
      <w:pPr>
        <w:pStyle w:val="TOC1"/>
        <w:tabs>
          <w:tab w:val="right" w:leader="dot" w:pos="8306"/>
        </w:tabs>
      </w:pPr>
      <w:hyperlink w:anchor="_Toc7197" w:history="1">
        <w:r>
          <w:rPr>
            <w:rFonts w:ascii="仿宋" w:eastAsia="仿宋" w:hAnsi="仿宋" w:cs="仿宋" w:hint="eastAsia"/>
            <w:lang w:eastAsia="zh-CN"/>
          </w:rPr>
          <w:t>十四、风险识别与分类</w:t>
        </w:r>
        <w:r>
          <w:tab/>
        </w:r>
        <w:r>
          <w:fldChar w:fldCharType="begin"/>
        </w:r>
        <w:r>
          <w:instrText xml:space="preserve"> PAGEREF _Toc7197 \h </w:instrText>
        </w:r>
        <w:r>
          <w:fldChar w:fldCharType="separate"/>
        </w:r>
        <w:r>
          <w:t>53</w:t>
        </w:r>
        <w:r>
          <w:fldChar w:fldCharType="end"/>
        </w:r>
      </w:hyperlink>
    </w:p>
    <w:p>
      <w:pPr>
        <w:pStyle w:val="TOC2"/>
        <w:tabs>
          <w:tab w:val="right" w:leader="dot" w:pos="8306"/>
        </w:tabs>
      </w:pPr>
      <w:hyperlink w:anchor="_Toc22454" w:history="1">
        <w:r>
          <w:rPr>
            <w:rFonts w:ascii="仿宋" w:eastAsia="仿宋" w:hAnsi="仿宋" w:cs="仿宋" w:hint="eastAsia"/>
            <w:lang w:eastAsia="zh-CN"/>
          </w:rPr>
          <w:t>(一)、风险识别</w:t>
        </w:r>
        <w:r>
          <w:tab/>
        </w:r>
        <w:r>
          <w:fldChar w:fldCharType="begin"/>
        </w:r>
        <w:r>
          <w:instrText xml:space="preserve"> PAGEREF _Toc22454 \h </w:instrText>
        </w:r>
        <w:r>
          <w:fldChar w:fldCharType="separate"/>
        </w:r>
        <w:r>
          <w:t>53</w:t>
        </w:r>
        <w:r>
          <w:fldChar w:fldCharType="end"/>
        </w:r>
      </w:hyperlink>
    </w:p>
    <w:p>
      <w:pPr>
        <w:pStyle w:val="TOC2"/>
        <w:tabs>
          <w:tab w:val="right" w:leader="dot" w:pos="8306"/>
        </w:tabs>
      </w:pPr>
      <w:hyperlink w:anchor="_Toc13918" w:history="1">
        <w:r>
          <w:rPr>
            <w:rFonts w:ascii="仿宋" w:eastAsia="仿宋" w:hAnsi="仿宋" w:cs="仿宋" w:hint="eastAsia"/>
            <w:lang w:eastAsia="zh-CN"/>
          </w:rPr>
          <w:t>(二)、风险分类</w:t>
        </w:r>
        <w:r>
          <w:tab/>
        </w:r>
        <w:r>
          <w:fldChar w:fldCharType="begin"/>
        </w:r>
        <w:r>
          <w:instrText xml:space="preserve"> PAGEREF _Toc13918 \h </w:instrText>
        </w:r>
        <w:r>
          <w:fldChar w:fldCharType="separate"/>
        </w:r>
        <w:r>
          <w:t>54</w:t>
        </w:r>
        <w:r>
          <w:fldChar w:fldCharType="end"/>
        </w:r>
      </w:hyperlink>
    </w:p>
    <w:p>
      <w:pPr>
        <w:pStyle w:val="TOC1"/>
        <w:tabs>
          <w:tab w:val="right" w:leader="dot" w:pos="8306"/>
        </w:tabs>
      </w:pPr>
      <w:hyperlink w:anchor="_Toc17851" w:history="1">
        <w:r>
          <w:rPr>
            <w:rFonts w:ascii="仿宋" w:eastAsia="仿宋" w:hAnsi="仿宋" w:cs="仿宋" w:hint="eastAsia"/>
            <w:lang w:eastAsia="zh-CN"/>
          </w:rPr>
          <w:t>十五、利益相关者分析与沟通计划</w:t>
        </w:r>
        <w:r>
          <w:tab/>
        </w:r>
        <w:r>
          <w:fldChar w:fldCharType="begin"/>
        </w:r>
        <w:r>
          <w:instrText xml:space="preserve"> PAGEREF _Toc17851 \h </w:instrText>
        </w:r>
        <w:r>
          <w:fldChar w:fldCharType="separate"/>
        </w:r>
        <w:r>
          <w:t>56</w:t>
        </w:r>
        <w:r>
          <w:fldChar w:fldCharType="end"/>
        </w:r>
      </w:hyperlink>
    </w:p>
    <w:p>
      <w:pPr>
        <w:pStyle w:val="TOC2"/>
        <w:tabs>
          <w:tab w:val="right" w:leader="dot" w:pos="8306"/>
        </w:tabs>
      </w:pPr>
      <w:hyperlink w:anchor="_Toc13977" w:history="1">
        <w:r>
          <w:rPr>
            <w:rFonts w:ascii="仿宋" w:eastAsia="仿宋" w:hAnsi="仿宋" w:cs="仿宋" w:hint="eastAsia"/>
            <w:lang w:eastAsia="zh-CN"/>
          </w:rPr>
          <w:t>(一)、利益相关者分析</w:t>
        </w:r>
        <w:r>
          <w:tab/>
        </w:r>
        <w:r>
          <w:fldChar w:fldCharType="begin"/>
        </w:r>
        <w:r>
          <w:instrText xml:space="preserve"> PAGEREF _Toc13977 \h </w:instrText>
        </w:r>
        <w:r>
          <w:fldChar w:fldCharType="separate"/>
        </w:r>
        <w:r>
          <w:t>56</w:t>
        </w:r>
        <w:r>
          <w:fldChar w:fldCharType="end"/>
        </w:r>
      </w:hyperlink>
    </w:p>
    <w:p>
      <w:pPr>
        <w:pStyle w:val="TOC2"/>
        <w:tabs>
          <w:tab w:val="right" w:leader="dot" w:pos="8306"/>
        </w:tabs>
      </w:pPr>
      <w:hyperlink w:anchor="_Toc25679" w:history="1">
        <w:r>
          <w:rPr>
            <w:rFonts w:ascii="仿宋" w:eastAsia="仿宋" w:hAnsi="仿宋" w:cs="仿宋" w:hint="eastAsia"/>
            <w:lang w:eastAsia="zh-CN"/>
          </w:rPr>
          <w:t>(二)、沟通计划</w:t>
        </w:r>
        <w:r>
          <w:tab/>
        </w:r>
        <w:r>
          <w:fldChar w:fldCharType="begin"/>
        </w:r>
        <w:r>
          <w:instrText xml:space="preserve"> PAGEREF _Toc25679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953"/>
      <w:r>
        <w:rPr>
          <w:rFonts w:ascii="仿宋" w:eastAsia="仿宋" w:hAnsi="仿宋" w:cs="仿宋" w:hint="eastAsia"/>
          <w:sz w:val="28"/>
          <w:lang w:eastAsia="zh-CN"/>
        </w:rPr>
        <w:t>一、液环真空泵项目概论</w:t>
      </w:r>
      <w:bookmarkEnd w:id="2"/>
    </w:p>
    <w:p>
      <w:pPr>
        <w:pStyle w:val="Heading2"/>
        <w:rPr>
          <w:rFonts w:ascii="仿宋" w:eastAsia="仿宋" w:hAnsi="仿宋" w:cs="仿宋" w:hint="eastAsia"/>
          <w:lang w:eastAsia="zh-CN"/>
        </w:rPr>
      </w:pPr>
      <w:bookmarkStart w:id="3" w:name="_Toc22294"/>
      <w:r>
        <w:rPr>
          <w:rFonts w:ascii="仿宋" w:eastAsia="仿宋" w:hAnsi="仿宋" w:cs="仿宋" w:hint="eastAsia"/>
          <w:lang w:eastAsia="zh-CN"/>
        </w:rPr>
        <w:t>(一)、液环真空泵项目概况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的起源追溯至对市场的深入洞察。市场的不断演变与变革为液环真空泵项目提供了难得的机遇。当前市场存在的需求缺口和变革的大环境共同构成了液环真空泵项目的背景。这个液环真空泵项目旨在充分利用市场机遇，填补行业中尚未满足的需求，为客户提供全新的解决方案。市场的变革和需求的增长使得这个液环真空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液环真空泵项目名称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液环真空泵项目正式命名为液环真空泵。这个名称不仅仅是一个标识，更代表了液环真空泵项目的核心理念和愿景。它蕴含着液环真空泵项目所要解决问题的关键字，具有强烈的表达和辨识度，为液环真空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液环真空泵项目目标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的核心目标是提供一种全新、高效的解决方案，满足客户日益增长的需求。液环真空泵项目追求的不仅仅是满足市场需求，更是在市场中获得卓越的竞争优势。通过不断提升产品或服务的质量和创新水平，液环真空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液环真空泵项目范围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全面涵盖了产品研发、制造、市场推广和售后服务，确保从产品设计到最终用户体验的全方位关注。这一全面的液环真空泵项目范围是为了确保液环真空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液环真空泵项目时间表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液环真空泵项目计划在未来18个月内完成，包括研发、测试、市场试点和正式推出等不同阶段。这个时间表的合理设计是为了确保液环真空泵项目各个阶段的顺利推进，以便按时交付高质量的成果。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液环真空泵项目预算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液环真空泵项目总预算估算为XX百万美元，主要分配在研发、市场推广、人员培训和运营等方面。这一充足的预算为液环真空泵项目提供了充足的资源，确保液环真空泵项目在各个方面都能取得优异的表现。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液环真空泵项目风险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可能面临的风险包括市场接受度低、技术难题、竞争激烈等。液环真空泵项目团队已经制定了相应的风险应对计划，通过前瞻性的风险管理，确保液环真空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液环真空泵项目团队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液环真空泵项目汇聚了一支经验丰富、多领域专业素养的核心团队，确保液环真空泵项目在各个方面都能拥有高水平的执行力。团队的协同作战是液环真空泵项目成功的关键因素之一。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液环真空泵项目背景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液环真空泵项目的背景根植于市场对更高效、创新产品的渴望，同时也受到科技发展对行业格局的深刻改变的影响。这为液环真空泵项目提供了广阔的发展空间和市场需求。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液环真空泵项目现状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截至目前，液环真空泵项目已完成市场调研和技术验证，取得了初步的成功。这为液环真空泵项目在未来的发展奠定了坚实的基础，为更远大的目标打下了坚实的基石。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7388"/>
      <w:r>
        <w:rPr>
          <w:rFonts w:ascii="仿宋" w:eastAsia="仿宋" w:hAnsi="仿宋" w:cs="仿宋" w:hint="eastAsia"/>
          <w:sz w:val="28"/>
          <w:lang w:eastAsia="zh-CN"/>
        </w:rPr>
        <w:t>(二)、液环真空泵项目目标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keyword》液环真空泵项目首要业务目标是在市场中占据有利地位，实现产品/服务的成功推广和销售。通过不断提升产品质量、创新性，液环真空泵项目追求成为行业中的领导者，赢得更多客户的青睐。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在科技迅速发展的时代，液环真空泵项目着眼于技术创新。通过持续的研发和技术升级，液环真空泵项目旨在推出更具创新性的产品或服务，以满足市场对新鲜、先进解决方案的需求。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为了建立可持续的客户关系，液环真空泵项目设定了客户满意度目标。通过提供卓越的产品质量和优质的客户服务，液环真空泵项目追求赢得客户的信任和忠诚度，确保他们的满意度达到行业领先水平。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液环真空泵项目注重社会责任和可持续发展。通过实施环保、社会责任液环真空泵项目，液环真空泵项目致力于在经济发展的同时保护环境，促进社会公平，实现可持续经营。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液环真空泵项目的团队是实现目标的核心驱动力。因此，液环真空泵项目设定了团队发展目标，包括提升团队成员的专业技能、培养领导力，以及搭建协同高效的团队工作氛围。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332"/>
      <w:r>
        <w:rPr>
          <w:rFonts w:ascii="仿宋" w:eastAsia="仿宋" w:hAnsi="仿宋" w:cs="仿宋" w:hint="eastAsia"/>
          <w:sz w:val="28"/>
          <w:lang w:eastAsia="zh-CN"/>
        </w:rPr>
        <w:t>(三)、液环真空泵项目提出的理由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液环真空泵项目提出的理由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的提出源于对市场机遇的深刻洞察。当前市场中存在的需求缺口和行业发展趋势表明，有巨大的商业机会等待被开发。通过准确捕捉市场机遇，液环真空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的理念基于对技术创新的信仰。通过持续的研发和技术投入，液环真空泵项目有望推出更具创新性的产品或服务。在科技飞速发展的当下，液环真空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的提出是为了增强企业的行业竞争力。通过提升产品或服务的质量和独特性，液环真空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响应了消费者需求的变化。随着社会和科技的不断发展，消费者对产品和服务的需求也在发生变化。通过深入了解并及时回应消费者的新需求，液环真空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液环真空泵项目的提出是企业战略发展规划的一部分。在面对日益激烈的市场竞争和不断变化的商业环境中，液环真空泵项目作为企业战略的一环，旨在为企业开辟新的增长领域，巩固企业在行业中的地位。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的提出不仅仅是基于商业考量，还注重社会责任。通过推出环保、社会责任等方面的液环真空泵项目，液环真空泵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液环真空泵项目的提出反映了对利益相关者期望的关注。包括客户、员工、投资者等利益相关者在企业发展中都有着各自的期望，液环真空泵项目力求在满足这些期望的同时，取得更大的共赢。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8179"/>
      <w:r>
        <w:rPr>
          <w:rFonts w:ascii="仿宋" w:eastAsia="仿宋" w:hAnsi="仿宋" w:cs="仿宋" w:hint="eastAsia"/>
          <w:sz w:val="28"/>
          <w:lang w:eastAsia="zh-CN"/>
        </w:rPr>
        <w:t>(四)、液环真空泵项目意义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在实施液环真空泵项目的过程中，我们不仅仅是在追逐商业成功，更是为企业和社会的多个层面创造了深远的意义。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的首要意义在于提升企业的市场竞争力。通过持续的创新和对产品质量的高标准要求，液环真空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环真空泵项目的推进将促使行业技术水平的提升。通过引入先进技术和创新性解决方案，液环真空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液环真空泵项目不仅创造了大量就业机会，提高了就业水平，还注重社会责任和环保。通过参与社会公益事业和推动环保液环真空泵项目，液环真空泵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综合而言，液环真空泵项目意义重大，不仅推动了企业的发展，也为行业和社会的进步贡献了积极力量。这是一个全面而深刻的影响，将在未来产生可持续的正面效应。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253"/>
      <w:r>
        <w:rPr>
          <w:rFonts w:ascii="仿宋" w:eastAsia="仿宋" w:hAnsi="仿宋" w:cs="仿宋" w:hint="eastAsia"/>
          <w:sz w:val="28"/>
          <w:lang w:eastAsia="zh-CN"/>
        </w:rPr>
        <w:t>(五)、液环真空泵项目背景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在当今迅猛发展的商业环境中，液环真空泵项目的动因根植于对多方面因素的审慎考量。这个液环真空泵项目的提出并非孤立的决策，而是对企业所处背景深入思考的产物。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液环真空泵项目背后的首要原因。科技的迅速发展和全球市场的快速变化使得企业必须灵活应对。液环真空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竞争的激烈程度也是液环真空泵项目背景中不可忽视的一环。企业需要在激烈竞争中脱颖而出，为此，液环真空泵项目致力于打破常规，提供独特的价值主张，以吸引客户并确保市场份额的增长。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技术的迅速发展为企业带来了机遇与挑战。作为液环真空泵项目启动的背景之一，对新兴技术的应用将有助于提升企业的技术水平，使其在不断演进的商业环境中保持竞争优势。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此外，社会对企业责任的期望也在逐渐升高。液环真空泵项目充分融入了社会责任的理念，通过可持续经营和社会公益液环真空泵项目，企图为社会贡献一份力量，在商业成功的同时关注社会价值。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639"/>
      <w:r>
        <w:rPr>
          <w:rFonts w:ascii="仿宋" w:eastAsia="仿宋" w:hAnsi="仿宋" w:cs="仿宋" w:hint="eastAsia"/>
          <w:sz w:val="28"/>
          <w:lang w:eastAsia="zh-CN"/>
        </w:rPr>
        <w:t>二、液环真空泵项目绩效评估</w:t>
      </w:r>
      <w:bookmarkEnd w:id="8"/>
    </w:p>
    <w:p>
      <w:pPr>
        <w:pStyle w:val="Heading2"/>
        <w:rPr>
          <w:rFonts w:ascii="仿宋" w:eastAsia="仿宋" w:hAnsi="仿宋" w:cs="仿宋" w:hint="eastAsia"/>
          <w:lang w:eastAsia="zh-CN"/>
        </w:rPr>
      </w:pPr>
      <w:bookmarkStart w:id="9" w:name="_Toc251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液环真空泵项目中，我们设计了一套全面的绩效评估指标，以确保液环真空泵项目的可控和成功交付。这些指标跨足液环真空泵项目目标、成本、进度和质量等多个维度，为我们提供了全面洞察液环真空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目标达成率是我们关注的首要指标。我们设定了明确的目标，并通过定期监测和评估，迅速发现并应对潜在的目标偏差。这为液环真空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成本绩效是另一个核心关注点。通过实际成本与预算成本的对比分析，我们深入了解成本差异的原因，及时调整资源分配，保持液环真空泵项目在经济效益方面的合理水平。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进度作为关键的绩效指标之一，得到了精心的关注。我们制定了详细的液环真空泵项目进度计划，并设立了进度符合度指标，确保实际进度与计划进度保持一致。这使我们能够快速发现和解决潜在的进度问题，保持液环真空泵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液环真空泵项目绩效的不可或缺的一环。我们引入了一系列的质量标准和客户满意度指标，以确保液环真空泵项目交付的成果在质量上达到或超越预期水平。通过持续监测这些指标，我们努力提升液环真空泵项目整体质量水平，为液环真空泵项目的成功交付提供有力保障。通过这些科学且全面的绩效评估，我们能够更好地引导液环真空泵项目的持续改进，确保液环真空泵项目目标的顺利达成。</w:t>
      </w:r>
    </w:p>
    <w:p>
      <w:pPr>
        <w:pStyle w:val="Heading2"/>
        <w:ind w:firstLine="560" w:firstLineChars="200"/>
        <w:rPr>
          <w:rFonts w:ascii="仿宋" w:eastAsia="仿宋" w:hAnsi="仿宋" w:cs="仿宋" w:hint="eastAsia"/>
          <w:sz w:val="28"/>
          <w:lang w:eastAsia="zh-CN"/>
        </w:rPr>
      </w:pPr>
      <w:bookmarkStart w:id="10" w:name="_Toc2239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绩效评估是液环真空泵项目中的关键环节，为确保液环真空泵项目达到预期目标，我们采用了多层次、多维度的绩效评估方法。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液环真空泵项目的战略目标对齐，确保每个决策和行动都与液环真空泵项目整体目标保持一致。团队会定期召开战略对齐会议，审视当前工作与液环真空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液环真空泵项目进度、质量、成本和风险等方面。这些指标通过数据收集和分析，为液环真空泵项目管理团队提供了客观的评估依据。例如，我们通过液环真空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绩效评估不仅仅停留在液环真空泵项目内部，还考虑了液环真空泵项目对外部环境的影响。我们定期进行干系人满意度调查，以了解各利益相关方对液环真空泵项目的期望和满意度，并及时做出调整。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这种多层次、多角度的绩效评估方法，使得我们能够全面了解液环真空泵项目的运行状态，及时做出调整，确保液环真空泵项目在不断变化的环境中保持稳健前行。</w:t>
      </w:r>
    </w:p>
    <w:p>
      <w:pPr>
        <w:pStyle w:val="Heading2"/>
        <w:ind w:firstLine="560" w:firstLineChars="200"/>
        <w:rPr>
          <w:rFonts w:ascii="仿宋" w:eastAsia="仿宋" w:hAnsi="仿宋" w:cs="仿宋" w:hint="eastAsia"/>
          <w:sz w:val="28"/>
          <w:lang w:eastAsia="zh-CN"/>
        </w:rPr>
      </w:pPr>
      <w:bookmarkStart w:id="11" w:name="_Toc544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为了确保液环真空泵项目的有效管理和不断优化，我们采用了精心设计的绩效评估周期。这个周期旨在实现灵活、实时和全面的评估，以适应液环真空泵项目执行中的各种挑战。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液环真空泵项目的不同需求，分为短期、中期和长期。短期评估关注每个迭代或工作周期，以及时发现和解决当前任务中的问题。中期评估涵盖几个迭代，深入了解整体液环真空泵项目的趋势和性能。长期评估则着眼于整个液环真空泵项目阶段，确保液环真空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液环真空泵项目管理工具和协作平台，团队成员能够随时更新和分享液环真空泵项目数据。这种实时性的反馈机制使我们能够及时察觉潜在问题，快速调整，保持液环真空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液环真空泵项目的决策制定密不可分。每个周期的液环真空泵项目回顾会议成为集体总结经验、识别问题深层次原因并找到创新解决方案的平台。这种定期的反思与调整机制使液环真空泵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9327"/>
      <w:r>
        <w:rPr>
          <w:rFonts w:ascii="仿宋" w:eastAsia="仿宋" w:hAnsi="仿宋" w:cs="仿宋" w:hint="eastAsia"/>
          <w:sz w:val="28"/>
          <w:lang w:eastAsia="zh-CN"/>
        </w:rPr>
        <w:t>三、液环真空泵项目建设背景及必要性分析</w:t>
      </w:r>
      <w:bookmarkEnd w:id="12"/>
    </w:p>
    <w:p>
      <w:pPr>
        <w:pStyle w:val="Heading2"/>
        <w:rPr>
          <w:rFonts w:ascii="仿宋" w:eastAsia="仿宋" w:hAnsi="仿宋" w:cs="仿宋" w:hint="eastAsia"/>
          <w:lang w:eastAsia="zh-CN"/>
        </w:rPr>
      </w:pPr>
      <w:bookmarkStart w:id="13" w:name="_Toc9840"/>
      <w:r>
        <w:rPr>
          <w:rFonts w:ascii="仿宋" w:eastAsia="仿宋" w:hAnsi="仿宋" w:cs="仿宋" w:hint="eastAsia"/>
          <w:lang w:eastAsia="zh-CN"/>
        </w:rPr>
        <w:t>(一)、液环真空泵项目背景分析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环真空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环真空泵项目在这个潮流中的定位。同时，我们将关注行业内涌现的新兴机遇，以便液环真空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的飞速进步为液环真空泵项目提供了强大的发展动力。我们将聚焦于行业内最新的技术发展趋势，包括但不限于人工智能、大数据分析、物联网等领域。通过深度的技术研究，我们将确保液环真空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液环真空泵项目发展的源泉。我们将投入更多的精力对市场需求进行深入剖析，超越表面的需求，深入挖掘潜在的市场痛点和机遇。通过对市场需求的细致了解，液环真空泵项目将更有针对性地设计解决方案，满足市场的多样化需求，从而更好地促进液环真空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液环真空泵项目战略至关重要。我们将对竞争态势进行更为深入的分析，包括但不限于市场份额、产品特点、客户满意度等多个维度。通过深度的竞争分析，液环真空泵项目将能够更准确地把握市场脉搏，制定具有竞争力的液环真空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液环真空泵项目的发展具有直接的影响。我们将进行更为全面的法规和政策分析，了解行业发展中的潜在法律风险和合规挑战。通过充分了解和遵守相关法规，液环真空泵项目将确保在法律框架内合法合规运营，为液环真空泵项目的稳健发展提供有力支持。</w:t>
      </w:r>
    </w:p>
    <w:p>
      <w:pPr>
        <w:pStyle w:val="Heading2"/>
        <w:ind w:firstLine="560" w:firstLineChars="200"/>
        <w:rPr>
          <w:rFonts w:ascii="仿宋" w:eastAsia="仿宋" w:hAnsi="仿宋" w:cs="仿宋" w:hint="eastAsia"/>
          <w:sz w:val="28"/>
          <w:lang w:eastAsia="zh-CN"/>
        </w:rPr>
      </w:pPr>
      <w:bookmarkStart w:id="14" w:name="_Toc13921"/>
      <w:r>
        <w:rPr>
          <w:rFonts w:ascii="仿宋" w:eastAsia="仿宋" w:hAnsi="仿宋" w:cs="仿宋" w:hint="eastAsia"/>
          <w:sz w:val="28"/>
          <w:lang w:eastAsia="zh-CN"/>
        </w:rPr>
        <w:t>(二)、液环真空泵项目建设必要性分析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建设的迫切性源于对行业发展趋势的深刻洞察。我们正处于一个行业变革的时代，科技创新、数字化转型成为企业发展的关键动力。液环真空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建设不仅仅是为了跟上潮流，更是为了通过技术创新推动企业的持续发展。通过引入先进的技术和解决方案，液环真空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液环真空泵项目的建设成为必然选择，通过提高产品质量、拓展服务领域，从而在竞争中获得更多的机会。液环真空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液环真空泵项目建设的必要性体现在对客户需求更精准的满足。通过液环真空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建设的背后是对企业持续创新的追求。只有通过不断创新，企业才能在竞争中立于不败之地。液环真空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5983"/>
      <w:r>
        <w:rPr>
          <w:rFonts w:ascii="仿宋" w:eastAsia="仿宋" w:hAnsi="仿宋" w:cs="仿宋" w:hint="eastAsia"/>
          <w:sz w:val="28"/>
          <w:lang w:eastAsia="zh-CN"/>
        </w:rPr>
        <w:t>四、液环真空泵项目土建工程</w:t>
      </w:r>
      <w:bookmarkEnd w:id="15"/>
    </w:p>
    <w:p>
      <w:pPr>
        <w:pStyle w:val="Heading2"/>
        <w:rPr>
          <w:rFonts w:ascii="仿宋" w:eastAsia="仿宋" w:hAnsi="仿宋" w:cs="仿宋" w:hint="eastAsia"/>
          <w:lang w:eastAsia="zh-CN"/>
        </w:rPr>
      </w:pPr>
      <w:bookmarkStart w:id="16" w:name="_Toc253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在液环真空泵项目的建筑工程设计中，我们将秉承一系列重要的设计原则，以确保液环真空泵项目建筑在功能、美观、可持续性等方面达到最佳效果。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首要原则是确保建筑的功能性得到最大化的发挥。我们将充分理解液环真空泵项目的实际需求，合理布局各个功能区域，保证建筑在满足业务需求的同时，提供高效的工作环境。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https://d.book118.com/277034146135006054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8A690A"/>
    <w:rsid w:val="5B8A69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034146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2024-02-26T15:13:00Z</dcterms:created>
  <dcterms:modified xsi:type="dcterms:W3CDTF">2024-02-26T15:14:07Z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59E3BB5D1E6B474BA75F9E178C670AB4_11</vt:lpwstr>
  </property>
  <property fmtid="{D5CDD505-2E9C-101B-9397-08002B2CF9AE}" pid="3" name="KSOProductBuildVer">
    <vt:lpwstr>2052-12.1.0.16388</vt:lpwstr>
  </property>
</Properties>
</file>