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诊断用单克隆抗体项目规划设计蓝图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06" w:history="1">
        <w:r>
          <w:rPr>
            <w:rFonts w:ascii="仿宋" w:eastAsia="仿宋" w:hAnsi="仿宋" w:cs="仿宋" w:hint="eastAsia"/>
            <w:lang w:eastAsia="zh-CN"/>
          </w:rPr>
          <w:t>概论</w:t>
        </w:r>
        <w:r>
          <w:tab/>
        </w:r>
        <w:r>
          <w:fldChar w:fldCharType="begin"/>
        </w:r>
        <w:r>
          <w:instrText xml:space="preserve"> PAGEREF _Toc19506 \h </w:instrText>
        </w:r>
        <w:r>
          <w:fldChar w:fldCharType="separate"/>
        </w:r>
        <w:r>
          <w:t>3</w:t>
        </w:r>
        <w:r>
          <w:fldChar w:fldCharType="end"/>
        </w:r>
      </w:hyperlink>
    </w:p>
    <w:p>
      <w:pPr>
        <w:pStyle w:val="TOC1"/>
        <w:tabs>
          <w:tab w:val="right" w:leader="dot" w:pos="8306"/>
        </w:tabs>
      </w:pPr>
      <w:hyperlink w:anchor="_Toc28860" w:history="1">
        <w:r>
          <w:rPr>
            <w:rFonts w:ascii="仿宋" w:eastAsia="仿宋" w:hAnsi="仿宋" w:cs="仿宋" w:hint="eastAsia"/>
            <w:lang w:eastAsia="zh-CN"/>
          </w:rPr>
          <w:t>一、诊断用单克隆抗体项目可持续发展</w:t>
        </w:r>
        <w:r>
          <w:tab/>
        </w:r>
        <w:r>
          <w:fldChar w:fldCharType="begin"/>
        </w:r>
        <w:r>
          <w:instrText xml:space="preserve"> PAGEREF _Toc28860 \h </w:instrText>
        </w:r>
        <w:r>
          <w:fldChar w:fldCharType="separate"/>
        </w:r>
        <w:r>
          <w:t>3</w:t>
        </w:r>
        <w:r>
          <w:fldChar w:fldCharType="end"/>
        </w:r>
      </w:hyperlink>
    </w:p>
    <w:p>
      <w:pPr>
        <w:pStyle w:val="TOC2"/>
        <w:tabs>
          <w:tab w:val="right" w:leader="dot" w:pos="8306"/>
        </w:tabs>
      </w:pPr>
      <w:hyperlink w:anchor="_Toc11919" w:history="1">
        <w:r>
          <w:rPr>
            <w:rFonts w:ascii="仿宋" w:eastAsia="仿宋" w:hAnsi="仿宋" w:cs="仿宋" w:hint="eastAsia"/>
            <w:lang w:eastAsia="zh-CN"/>
          </w:rPr>
          <w:t>(一)、可持续战略与实践</w:t>
        </w:r>
        <w:r>
          <w:tab/>
        </w:r>
        <w:r>
          <w:fldChar w:fldCharType="begin"/>
        </w:r>
        <w:r>
          <w:instrText xml:space="preserve"> PAGEREF _Toc11919 \h </w:instrText>
        </w:r>
        <w:r>
          <w:fldChar w:fldCharType="separate"/>
        </w:r>
        <w:r>
          <w:t>3</w:t>
        </w:r>
        <w:r>
          <w:fldChar w:fldCharType="end"/>
        </w:r>
      </w:hyperlink>
    </w:p>
    <w:p>
      <w:pPr>
        <w:pStyle w:val="TOC2"/>
        <w:tabs>
          <w:tab w:val="right" w:leader="dot" w:pos="8306"/>
        </w:tabs>
      </w:pPr>
      <w:hyperlink w:anchor="_Toc5681" w:history="1">
        <w:r>
          <w:rPr>
            <w:rFonts w:ascii="仿宋" w:eastAsia="仿宋" w:hAnsi="仿宋" w:cs="仿宋" w:hint="eastAsia"/>
            <w:lang w:eastAsia="zh-CN"/>
          </w:rPr>
          <w:t>(二)、环保与社会责任</w:t>
        </w:r>
        <w:r>
          <w:tab/>
        </w:r>
        <w:r>
          <w:fldChar w:fldCharType="begin"/>
        </w:r>
        <w:r>
          <w:instrText xml:space="preserve"> PAGEREF _Toc5681 \h </w:instrText>
        </w:r>
        <w:r>
          <w:fldChar w:fldCharType="separate"/>
        </w:r>
        <w:r>
          <w:t>4</w:t>
        </w:r>
        <w:r>
          <w:fldChar w:fldCharType="end"/>
        </w:r>
      </w:hyperlink>
    </w:p>
    <w:p>
      <w:pPr>
        <w:pStyle w:val="TOC1"/>
        <w:tabs>
          <w:tab w:val="right" w:leader="dot" w:pos="8306"/>
        </w:tabs>
      </w:pPr>
      <w:hyperlink w:anchor="_Toc20908" w:history="1">
        <w:r>
          <w:rPr>
            <w:rFonts w:ascii="仿宋" w:eastAsia="仿宋" w:hAnsi="仿宋" w:cs="仿宋" w:hint="eastAsia"/>
            <w:lang w:eastAsia="zh-CN"/>
          </w:rPr>
          <w:t>二、诊断用单克隆抗体项目建设背景及必要性分析</w:t>
        </w:r>
        <w:r>
          <w:tab/>
        </w:r>
        <w:r>
          <w:fldChar w:fldCharType="begin"/>
        </w:r>
        <w:r>
          <w:instrText xml:space="preserve"> PAGEREF _Toc20908 \h </w:instrText>
        </w:r>
        <w:r>
          <w:fldChar w:fldCharType="separate"/>
        </w:r>
        <w:r>
          <w:t>5</w:t>
        </w:r>
        <w:r>
          <w:fldChar w:fldCharType="end"/>
        </w:r>
      </w:hyperlink>
    </w:p>
    <w:p>
      <w:pPr>
        <w:pStyle w:val="TOC2"/>
        <w:tabs>
          <w:tab w:val="right" w:leader="dot" w:pos="8306"/>
        </w:tabs>
      </w:pPr>
      <w:hyperlink w:anchor="_Toc1796" w:history="1">
        <w:r>
          <w:rPr>
            <w:rFonts w:ascii="仿宋" w:eastAsia="仿宋" w:hAnsi="仿宋" w:cs="仿宋" w:hint="eastAsia"/>
            <w:lang w:eastAsia="zh-CN"/>
          </w:rPr>
          <w:t>(一)、诊断用单克隆抗体项目背景分析</w:t>
        </w:r>
        <w:r>
          <w:tab/>
        </w:r>
        <w:r>
          <w:fldChar w:fldCharType="begin"/>
        </w:r>
        <w:r>
          <w:instrText xml:space="preserve"> PAGEREF _Toc1796 \h </w:instrText>
        </w:r>
        <w:r>
          <w:fldChar w:fldCharType="separate"/>
        </w:r>
        <w:r>
          <w:t>5</w:t>
        </w:r>
        <w:r>
          <w:fldChar w:fldCharType="end"/>
        </w:r>
      </w:hyperlink>
    </w:p>
    <w:p>
      <w:pPr>
        <w:pStyle w:val="TOC2"/>
        <w:tabs>
          <w:tab w:val="right" w:leader="dot" w:pos="8306"/>
        </w:tabs>
      </w:pPr>
      <w:hyperlink w:anchor="_Toc13014" w:history="1">
        <w:r>
          <w:rPr>
            <w:rFonts w:ascii="仿宋" w:eastAsia="仿宋" w:hAnsi="仿宋" w:cs="仿宋" w:hint="eastAsia"/>
            <w:lang w:eastAsia="zh-CN"/>
          </w:rPr>
          <w:t>(二)、诊断用单克隆抗体项目建设必要性分析</w:t>
        </w:r>
        <w:r>
          <w:tab/>
        </w:r>
        <w:r>
          <w:fldChar w:fldCharType="begin"/>
        </w:r>
        <w:r>
          <w:instrText xml:space="preserve"> PAGEREF _Toc13014 \h </w:instrText>
        </w:r>
        <w:r>
          <w:fldChar w:fldCharType="separate"/>
        </w:r>
        <w:r>
          <w:t>6</w:t>
        </w:r>
        <w:r>
          <w:fldChar w:fldCharType="end"/>
        </w:r>
      </w:hyperlink>
    </w:p>
    <w:p>
      <w:pPr>
        <w:pStyle w:val="TOC1"/>
        <w:tabs>
          <w:tab w:val="right" w:leader="dot" w:pos="8306"/>
        </w:tabs>
      </w:pPr>
      <w:hyperlink w:anchor="_Toc574" w:history="1">
        <w:r>
          <w:rPr>
            <w:rFonts w:ascii="仿宋" w:eastAsia="仿宋" w:hAnsi="仿宋" w:cs="仿宋" w:hint="eastAsia"/>
            <w:lang w:eastAsia="zh-CN"/>
          </w:rPr>
          <w:t>三、诊断用单克隆抗体项目绩效评估</w:t>
        </w:r>
        <w:r>
          <w:tab/>
        </w:r>
        <w:r>
          <w:fldChar w:fldCharType="begin"/>
        </w:r>
        <w:r>
          <w:instrText xml:space="preserve"> PAGEREF _Toc574 \h </w:instrText>
        </w:r>
        <w:r>
          <w:fldChar w:fldCharType="separate"/>
        </w:r>
        <w:r>
          <w:t>8</w:t>
        </w:r>
        <w:r>
          <w:fldChar w:fldCharType="end"/>
        </w:r>
      </w:hyperlink>
    </w:p>
    <w:p>
      <w:pPr>
        <w:pStyle w:val="TOC2"/>
        <w:tabs>
          <w:tab w:val="right" w:leader="dot" w:pos="8306"/>
        </w:tabs>
      </w:pPr>
      <w:hyperlink w:anchor="_Toc14360" w:history="1">
        <w:r>
          <w:rPr>
            <w:rFonts w:ascii="仿宋" w:eastAsia="仿宋" w:hAnsi="仿宋" w:cs="仿宋" w:hint="eastAsia"/>
            <w:lang w:eastAsia="zh-CN"/>
          </w:rPr>
          <w:t>(一)、绩效评估指标</w:t>
        </w:r>
        <w:r>
          <w:tab/>
        </w:r>
        <w:r>
          <w:fldChar w:fldCharType="begin"/>
        </w:r>
        <w:r>
          <w:instrText xml:space="preserve"> PAGEREF _Toc14360 \h </w:instrText>
        </w:r>
        <w:r>
          <w:fldChar w:fldCharType="separate"/>
        </w:r>
        <w:r>
          <w:t>8</w:t>
        </w:r>
        <w:r>
          <w:fldChar w:fldCharType="end"/>
        </w:r>
      </w:hyperlink>
    </w:p>
    <w:p>
      <w:pPr>
        <w:pStyle w:val="TOC2"/>
        <w:tabs>
          <w:tab w:val="right" w:leader="dot" w:pos="8306"/>
        </w:tabs>
      </w:pPr>
      <w:hyperlink w:anchor="_Toc5190" w:history="1">
        <w:r>
          <w:rPr>
            <w:rFonts w:ascii="仿宋" w:eastAsia="仿宋" w:hAnsi="仿宋" w:cs="仿宋" w:hint="eastAsia"/>
            <w:lang w:eastAsia="zh-CN"/>
          </w:rPr>
          <w:t>(二)、绩效评估方法</w:t>
        </w:r>
        <w:r>
          <w:tab/>
        </w:r>
        <w:r>
          <w:fldChar w:fldCharType="begin"/>
        </w:r>
        <w:r>
          <w:instrText xml:space="preserve"> PAGEREF _Toc5190 \h </w:instrText>
        </w:r>
        <w:r>
          <w:fldChar w:fldCharType="separate"/>
        </w:r>
        <w:r>
          <w:t>9</w:t>
        </w:r>
        <w:r>
          <w:fldChar w:fldCharType="end"/>
        </w:r>
      </w:hyperlink>
    </w:p>
    <w:p>
      <w:pPr>
        <w:pStyle w:val="TOC2"/>
        <w:tabs>
          <w:tab w:val="right" w:leader="dot" w:pos="8306"/>
        </w:tabs>
      </w:pPr>
      <w:hyperlink w:anchor="_Toc2236" w:history="1">
        <w:r>
          <w:rPr>
            <w:rFonts w:ascii="仿宋" w:eastAsia="仿宋" w:hAnsi="仿宋" w:cs="仿宋" w:hint="eastAsia"/>
            <w:lang w:eastAsia="zh-CN"/>
          </w:rPr>
          <w:t>(三)、绩效评估周期</w:t>
        </w:r>
        <w:r>
          <w:tab/>
        </w:r>
        <w:r>
          <w:fldChar w:fldCharType="begin"/>
        </w:r>
        <w:r>
          <w:instrText xml:space="preserve"> PAGEREF _Toc2236 \h </w:instrText>
        </w:r>
        <w:r>
          <w:fldChar w:fldCharType="separate"/>
        </w:r>
        <w:r>
          <w:t>10</w:t>
        </w:r>
        <w:r>
          <w:fldChar w:fldCharType="end"/>
        </w:r>
      </w:hyperlink>
    </w:p>
    <w:p>
      <w:pPr>
        <w:pStyle w:val="TOC1"/>
        <w:tabs>
          <w:tab w:val="right" w:leader="dot" w:pos="8306"/>
        </w:tabs>
      </w:pPr>
      <w:hyperlink w:anchor="_Toc18889" w:history="1">
        <w:r>
          <w:rPr>
            <w:rFonts w:ascii="仿宋" w:eastAsia="仿宋" w:hAnsi="仿宋" w:cs="仿宋" w:hint="eastAsia"/>
            <w:lang w:eastAsia="zh-CN"/>
          </w:rPr>
          <w:t>四、诊断用单克隆抗体项目建设单位说明</w:t>
        </w:r>
        <w:r>
          <w:tab/>
        </w:r>
        <w:r>
          <w:fldChar w:fldCharType="begin"/>
        </w:r>
        <w:r>
          <w:instrText xml:space="preserve"> PAGEREF _Toc18889 \h </w:instrText>
        </w:r>
        <w:r>
          <w:fldChar w:fldCharType="separate"/>
        </w:r>
        <w:r>
          <w:t>11</w:t>
        </w:r>
        <w:r>
          <w:fldChar w:fldCharType="end"/>
        </w:r>
      </w:hyperlink>
    </w:p>
    <w:p>
      <w:pPr>
        <w:pStyle w:val="TOC2"/>
        <w:tabs>
          <w:tab w:val="right" w:leader="dot" w:pos="8306"/>
        </w:tabs>
      </w:pPr>
      <w:hyperlink w:anchor="_Toc16127" w:history="1">
        <w:r>
          <w:rPr>
            <w:rFonts w:ascii="仿宋" w:eastAsia="仿宋" w:hAnsi="仿宋" w:cs="仿宋" w:hint="eastAsia"/>
            <w:lang w:eastAsia="zh-CN"/>
          </w:rPr>
          <w:t>(一)、诊断用单克隆抗体项目承办单位基本情况</w:t>
        </w:r>
        <w:r>
          <w:tab/>
        </w:r>
        <w:r>
          <w:fldChar w:fldCharType="begin"/>
        </w:r>
        <w:r>
          <w:instrText xml:space="preserve"> PAGEREF _Toc16127 \h </w:instrText>
        </w:r>
        <w:r>
          <w:fldChar w:fldCharType="separate"/>
        </w:r>
        <w:r>
          <w:t>11</w:t>
        </w:r>
        <w:r>
          <w:fldChar w:fldCharType="end"/>
        </w:r>
      </w:hyperlink>
    </w:p>
    <w:p>
      <w:pPr>
        <w:pStyle w:val="TOC2"/>
        <w:tabs>
          <w:tab w:val="right" w:leader="dot" w:pos="8306"/>
        </w:tabs>
      </w:pPr>
      <w:hyperlink w:anchor="_Toc15162" w:history="1">
        <w:r>
          <w:rPr>
            <w:rFonts w:ascii="仿宋" w:eastAsia="仿宋" w:hAnsi="仿宋" w:cs="仿宋" w:hint="eastAsia"/>
            <w:lang w:eastAsia="zh-CN"/>
          </w:rPr>
          <w:t>(二)、公司经济效益分析</w:t>
        </w:r>
        <w:r>
          <w:tab/>
        </w:r>
        <w:r>
          <w:fldChar w:fldCharType="begin"/>
        </w:r>
        <w:r>
          <w:instrText xml:space="preserve"> PAGEREF _Toc15162 \h </w:instrText>
        </w:r>
        <w:r>
          <w:fldChar w:fldCharType="separate"/>
        </w:r>
        <w:r>
          <w:t>12</w:t>
        </w:r>
        <w:r>
          <w:fldChar w:fldCharType="end"/>
        </w:r>
      </w:hyperlink>
    </w:p>
    <w:p>
      <w:pPr>
        <w:pStyle w:val="TOC1"/>
        <w:tabs>
          <w:tab w:val="right" w:leader="dot" w:pos="8306"/>
        </w:tabs>
      </w:pPr>
      <w:hyperlink w:anchor="_Toc25641" w:history="1">
        <w:r>
          <w:rPr>
            <w:rFonts w:ascii="仿宋" w:eastAsia="仿宋" w:hAnsi="仿宋" w:cs="仿宋" w:hint="eastAsia"/>
            <w:lang w:eastAsia="zh-CN"/>
          </w:rPr>
          <w:t>五、诊断用单克隆抗体项目文档管理</w:t>
        </w:r>
        <w:r>
          <w:tab/>
        </w:r>
        <w:r>
          <w:fldChar w:fldCharType="begin"/>
        </w:r>
        <w:r>
          <w:instrText xml:space="preserve"> PAGEREF _Toc25641 \h </w:instrText>
        </w:r>
        <w:r>
          <w:fldChar w:fldCharType="separate"/>
        </w:r>
        <w:r>
          <w:t>13</w:t>
        </w:r>
        <w:r>
          <w:fldChar w:fldCharType="end"/>
        </w:r>
      </w:hyperlink>
    </w:p>
    <w:p>
      <w:pPr>
        <w:pStyle w:val="TOC2"/>
        <w:tabs>
          <w:tab w:val="right" w:leader="dot" w:pos="8306"/>
        </w:tabs>
      </w:pPr>
      <w:hyperlink w:anchor="_Toc15593" w:history="1">
        <w:r>
          <w:rPr>
            <w:rFonts w:ascii="仿宋" w:eastAsia="仿宋" w:hAnsi="仿宋" w:cs="仿宋" w:hint="eastAsia"/>
            <w:lang w:eastAsia="zh-CN"/>
          </w:rPr>
          <w:t>(一)、文档编制与审查</w:t>
        </w:r>
        <w:r>
          <w:tab/>
        </w:r>
        <w:r>
          <w:fldChar w:fldCharType="begin"/>
        </w:r>
        <w:r>
          <w:instrText xml:space="preserve"> PAGEREF _Toc15593 \h </w:instrText>
        </w:r>
        <w:r>
          <w:fldChar w:fldCharType="separate"/>
        </w:r>
        <w:r>
          <w:t>13</w:t>
        </w:r>
        <w:r>
          <w:fldChar w:fldCharType="end"/>
        </w:r>
      </w:hyperlink>
    </w:p>
    <w:p>
      <w:pPr>
        <w:pStyle w:val="TOC2"/>
        <w:tabs>
          <w:tab w:val="right" w:leader="dot" w:pos="8306"/>
        </w:tabs>
      </w:pPr>
      <w:hyperlink w:anchor="_Toc29358" w:history="1">
        <w:r>
          <w:rPr>
            <w:rFonts w:ascii="仿宋" w:eastAsia="仿宋" w:hAnsi="仿宋" w:cs="仿宋" w:hint="eastAsia"/>
            <w:lang w:eastAsia="zh-CN"/>
          </w:rPr>
          <w:t>(二)、文档发布与分发</w:t>
        </w:r>
        <w:r>
          <w:tab/>
        </w:r>
        <w:r>
          <w:fldChar w:fldCharType="begin"/>
        </w:r>
        <w:r>
          <w:instrText xml:space="preserve"> PAGEREF _Toc29358 \h </w:instrText>
        </w:r>
        <w:r>
          <w:fldChar w:fldCharType="separate"/>
        </w:r>
        <w:r>
          <w:t>14</w:t>
        </w:r>
        <w:r>
          <w:fldChar w:fldCharType="end"/>
        </w:r>
      </w:hyperlink>
    </w:p>
    <w:p>
      <w:pPr>
        <w:pStyle w:val="TOC2"/>
        <w:tabs>
          <w:tab w:val="right" w:leader="dot" w:pos="8306"/>
        </w:tabs>
      </w:pPr>
      <w:hyperlink w:anchor="_Toc8516" w:history="1">
        <w:r>
          <w:rPr>
            <w:rFonts w:ascii="仿宋" w:eastAsia="仿宋" w:hAnsi="仿宋" w:cs="仿宋" w:hint="eastAsia"/>
            <w:lang w:eastAsia="zh-CN"/>
          </w:rPr>
          <w:t>(三)、文档存档与归档</w:t>
        </w:r>
        <w:r>
          <w:tab/>
        </w:r>
        <w:r>
          <w:fldChar w:fldCharType="begin"/>
        </w:r>
        <w:r>
          <w:instrText xml:space="preserve"> PAGEREF _Toc8516 \h </w:instrText>
        </w:r>
        <w:r>
          <w:fldChar w:fldCharType="separate"/>
        </w:r>
        <w:r>
          <w:t>15</w:t>
        </w:r>
        <w:r>
          <w:fldChar w:fldCharType="end"/>
        </w:r>
      </w:hyperlink>
    </w:p>
    <w:p>
      <w:pPr>
        <w:pStyle w:val="TOC1"/>
        <w:tabs>
          <w:tab w:val="right" w:leader="dot" w:pos="8306"/>
        </w:tabs>
      </w:pPr>
      <w:hyperlink w:anchor="_Toc13822" w:history="1">
        <w:r>
          <w:rPr>
            <w:rFonts w:ascii="仿宋" w:eastAsia="仿宋" w:hAnsi="仿宋" w:cs="仿宋" w:hint="eastAsia"/>
            <w:lang w:eastAsia="zh-CN"/>
          </w:rPr>
          <w:t>六、市场分析、调研</w:t>
        </w:r>
        <w:r>
          <w:tab/>
        </w:r>
        <w:r>
          <w:fldChar w:fldCharType="begin"/>
        </w:r>
        <w:r>
          <w:instrText xml:space="preserve"> PAGEREF _Toc13822 \h </w:instrText>
        </w:r>
        <w:r>
          <w:fldChar w:fldCharType="separate"/>
        </w:r>
        <w:r>
          <w:t>16</w:t>
        </w:r>
        <w:r>
          <w:fldChar w:fldCharType="end"/>
        </w:r>
      </w:hyperlink>
    </w:p>
    <w:p>
      <w:pPr>
        <w:pStyle w:val="TOC2"/>
        <w:tabs>
          <w:tab w:val="right" w:leader="dot" w:pos="8306"/>
        </w:tabs>
      </w:pPr>
      <w:hyperlink w:anchor="_Toc9673" w:history="1">
        <w:r>
          <w:rPr>
            <w:rFonts w:ascii="仿宋" w:eastAsia="仿宋" w:hAnsi="仿宋" w:cs="仿宋" w:hint="eastAsia"/>
            <w:lang w:eastAsia="zh-CN"/>
          </w:rPr>
          <w:t>(一)、诊断用单克隆抗体行业分析</w:t>
        </w:r>
        <w:r>
          <w:tab/>
        </w:r>
        <w:r>
          <w:fldChar w:fldCharType="begin"/>
        </w:r>
        <w:r>
          <w:instrText xml:space="preserve"> PAGEREF _Toc9673 \h </w:instrText>
        </w:r>
        <w:r>
          <w:fldChar w:fldCharType="separate"/>
        </w:r>
        <w:r>
          <w:t>16</w:t>
        </w:r>
        <w:r>
          <w:fldChar w:fldCharType="end"/>
        </w:r>
      </w:hyperlink>
    </w:p>
    <w:p>
      <w:pPr>
        <w:pStyle w:val="TOC2"/>
        <w:tabs>
          <w:tab w:val="right" w:leader="dot" w:pos="8306"/>
        </w:tabs>
      </w:pPr>
      <w:hyperlink w:anchor="_Toc24111" w:history="1">
        <w:r>
          <w:rPr>
            <w:rFonts w:ascii="仿宋" w:eastAsia="仿宋" w:hAnsi="仿宋" w:cs="仿宋" w:hint="eastAsia"/>
            <w:lang w:eastAsia="zh-CN"/>
          </w:rPr>
          <w:t>(二)、诊断用单克隆抗体市场分析预测</w:t>
        </w:r>
        <w:r>
          <w:tab/>
        </w:r>
        <w:r>
          <w:fldChar w:fldCharType="begin"/>
        </w:r>
        <w:r>
          <w:instrText xml:space="preserve"> PAGEREF _Toc24111 \h </w:instrText>
        </w:r>
        <w:r>
          <w:fldChar w:fldCharType="separate"/>
        </w:r>
        <w:r>
          <w:t>17</w:t>
        </w:r>
        <w:r>
          <w:fldChar w:fldCharType="end"/>
        </w:r>
      </w:hyperlink>
    </w:p>
    <w:p>
      <w:pPr>
        <w:pStyle w:val="TOC1"/>
        <w:tabs>
          <w:tab w:val="right" w:leader="dot" w:pos="8306"/>
        </w:tabs>
      </w:pPr>
      <w:hyperlink w:anchor="_Toc10397" w:history="1">
        <w:r>
          <w:rPr>
            <w:rFonts w:ascii="仿宋" w:eastAsia="仿宋" w:hAnsi="仿宋" w:cs="仿宋" w:hint="eastAsia"/>
            <w:lang w:eastAsia="zh-CN"/>
          </w:rPr>
          <w:t>七、诊断用单克隆抗体项目创新与研发</w:t>
        </w:r>
        <w:r>
          <w:tab/>
        </w:r>
        <w:r>
          <w:fldChar w:fldCharType="begin"/>
        </w:r>
        <w:r>
          <w:instrText xml:space="preserve"> PAGEREF _Toc10397 \h </w:instrText>
        </w:r>
        <w:r>
          <w:fldChar w:fldCharType="separate"/>
        </w:r>
        <w:r>
          <w:t>18</w:t>
        </w:r>
        <w:r>
          <w:fldChar w:fldCharType="end"/>
        </w:r>
      </w:hyperlink>
    </w:p>
    <w:p>
      <w:pPr>
        <w:pStyle w:val="TOC2"/>
        <w:tabs>
          <w:tab w:val="right" w:leader="dot" w:pos="8306"/>
        </w:tabs>
      </w:pPr>
      <w:hyperlink w:anchor="_Toc3496" w:history="1">
        <w:r>
          <w:rPr>
            <w:rFonts w:ascii="仿宋" w:eastAsia="仿宋" w:hAnsi="仿宋" w:cs="仿宋" w:hint="eastAsia"/>
            <w:lang w:eastAsia="zh-CN"/>
          </w:rPr>
          <w:t>(一)、创新策略与方向</w:t>
        </w:r>
        <w:r>
          <w:tab/>
        </w:r>
        <w:r>
          <w:fldChar w:fldCharType="begin"/>
        </w:r>
        <w:r>
          <w:instrText xml:space="preserve"> PAGEREF _Toc3496 \h </w:instrText>
        </w:r>
        <w:r>
          <w:fldChar w:fldCharType="separate"/>
        </w:r>
        <w:r>
          <w:t>18</w:t>
        </w:r>
        <w:r>
          <w:fldChar w:fldCharType="end"/>
        </w:r>
      </w:hyperlink>
    </w:p>
    <w:p>
      <w:pPr>
        <w:pStyle w:val="TOC2"/>
        <w:tabs>
          <w:tab w:val="right" w:leader="dot" w:pos="8306"/>
        </w:tabs>
      </w:pPr>
      <w:hyperlink w:anchor="_Toc29683" w:history="1">
        <w:r>
          <w:rPr>
            <w:rFonts w:ascii="仿宋" w:eastAsia="仿宋" w:hAnsi="仿宋" w:cs="仿宋" w:hint="eastAsia"/>
            <w:lang w:eastAsia="zh-CN"/>
          </w:rPr>
          <w:t>(二)、研发规划与投入</w:t>
        </w:r>
        <w:r>
          <w:tab/>
        </w:r>
        <w:r>
          <w:fldChar w:fldCharType="begin"/>
        </w:r>
        <w:r>
          <w:instrText xml:space="preserve"> PAGEREF _Toc29683 \h </w:instrText>
        </w:r>
        <w:r>
          <w:fldChar w:fldCharType="separate"/>
        </w:r>
        <w:r>
          <w:t>19</w:t>
        </w:r>
        <w:r>
          <w:fldChar w:fldCharType="end"/>
        </w:r>
      </w:hyperlink>
    </w:p>
    <w:p>
      <w:pPr>
        <w:pStyle w:val="TOC1"/>
        <w:tabs>
          <w:tab w:val="right" w:leader="dot" w:pos="8306"/>
        </w:tabs>
      </w:pPr>
      <w:hyperlink w:anchor="_Toc6519" w:history="1">
        <w:r>
          <w:rPr>
            <w:rFonts w:ascii="仿宋" w:eastAsia="仿宋" w:hAnsi="仿宋" w:cs="仿宋" w:hint="eastAsia"/>
            <w:lang w:eastAsia="zh-CN"/>
          </w:rPr>
          <w:t>八、诊断用单克隆抗体项目人力资源培养与发展</w:t>
        </w:r>
        <w:r>
          <w:tab/>
        </w:r>
        <w:r>
          <w:fldChar w:fldCharType="begin"/>
        </w:r>
        <w:r>
          <w:instrText xml:space="preserve"> PAGEREF _Toc6519 \h </w:instrText>
        </w:r>
        <w:r>
          <w:fldChar w:fldCharType="separate"/>
        </w:r>
        <w:r>
          <w:t>21</w:t>
        </w:r>
        <w:r>
          <w:fldChar w:fldCharType="end"/>
        </w:r>
      </w:hyperlink>
    </w:p>
    <w:p>
      <w:pPr>
        <w:pStyle w:val="TOC2"/>
        <w:tabs>
          <w:tab w:val="right" w:leader="dot" w:pos="8306"/>
        </w:tabs>
      </w:pPr>
      <w:hyperlink w:anchor="_Toc5550" w:history="1">
        <w:r>
          <w:rPr>
            <w:rFonts w:ascii="仿宋" w:eastAsia="仿宋" w:hAnsi="仿宋" w:cs="仿宋" w:hint="eastAsia"/>
            <w:lang w:eastAsia="zh-CN"/>
          </w:rPr>
          <w:t>(一)、人才需求与规划</w:t>
        </w:r>
        <w:r>
          <w:tab/>
        </w:r>
        <w:r>
          <w:fldChar w:fldCharType="begin"/>
        </w:r>
        <w:r>
          <w:instrText xml:space="preserve"> PAGEREF _Toc5550 \h </w:instrText>
        </w:r>
        <w:r>
          <w:fldChar w:fldCharType="separate"/>
        </w:r>
        <w:r>
          <w:t>21</w:t>
        </w:r>
        <w:r>
          <w:fldChar w:fldCharType="end"/>
        </w:r>
      </w:hyperlink>
    </w:p>
    <w:p>
      <w:pPr>
        <w:pStyle w:val="TOC2"/>
        <w:tabs>
          <w:tab w:val="right" w:leader="dot" w:pos="8306"/>
        </w:tabs>
      </w:pPr>
      <w:hyperlink w:anchor="_Toc14581" w:history="1">
        <w:r>
          <w:rPr>
            <w:rFonts w:ascii="仿宋" w:eastAsia="仿宋" w:hAnsi="仿宋" w:cs="仿宋" w:hint="eastAsia"/>
            <w:lang w:eastAsia="zh-CN"/>
          </w:rPr>
          <w:t>(二)、培训与发展计划</w:t>
        </w:r>
        <w:r>
          <w:tab/>
        </w:r>
        <w:r>
          <w:fldChar w:fldCharType="begin"/>
        </w:r>
        <w:r>
          <w:instrText xml:space="preserve"> PAGEREF _Toc14581 \h </w:instrText>
        </w:r>
        <w:r>
          <w:fldChar w:fldCharType="separate"/>
        </w:r>
        <w:r>
          <w:t>22</w:t>
        </w:r>
        <w:r>
          <w:fldChar w:fldCharType="end"/>
        </w:r>
      </w:hyperlink>
    </w:p>
    <w:p>
      <w:pPr>
        <w:pStyle w:val="TOC1"/>
        <w:tabs>
          <w:tab w:val="right" w:leader="dot" w:pos="8306"/>
        </w:tabs>
      </w:pPr>
      <w:hyperlink w:anchor="_Toc11471" w:history="1">
        <w:r>
          <w:rPr>
            <w:rFonts w:ascii="仿宋" w:eastAsia="仿宋" w:hAnsi="仿宋" w:cs="仿宋" w:hint="eastAsia"/>
            <w:lang w:eastAsia="zh-CN"/>
          </w:rPr>
          <w:t>九、诊断用单克隆抗体项目计划安排</w:t>
        </w:r>
        <w:r>
          <w:tab/>
        </w:r>
        <w:r>
          <w:fldChar w:fldCharType="begin"/>
        </w:r>
        <w:r>
          <w:instrText xml:space="preserve"> PAGEREF _Toc11471 \h </w:instrText>
        </w:r>
        <w:r>
          <w:fldChar w:fldCharType="separate"/>
        </w:r>
        <w:r>
          <w:t>22</w:t>
        </w:r>
        <w:r>
          <w:fldChar w:fldCharType="end"/>
        </w:r>
      </w:hyperlink>
    </w:p>
    <w:p>
      <w:pPr>
        <w:pStyle w:val="TOC2"/>
        <w:tabs>
          <w:tab w:val="right" w:leader="dot" w:pos="8306"/>
        </w:tabs>
      </w:pPr>
      <w:hyperlink w:anchor="_Toc2017" w:history="1">
        <w:r>
          <w:rPr>
            <w:rFonts w:ascii="仿宋" w:eastAsia="仿宋" w:hAnsi="仿宋" w:cs="仿宋" w:hint="eastAsia"/>
            <w:lang w:eastAsia="zh-CN"/>
          </w:rPr>
          <w:t>(一)、建设周期</w:t>
        </w:r>
        <w:r>
          <w:tab/>
        </w:r>
        <w:r>
          <w:fldChar w:fldCharType="begin"/>
        </w:r>
        <w:r>
          <w:instrText xml:space="preserve"> PAGEREF _Toc2017 \h </w:instrText>
        </w:r>
        <w:r>
          <w:fldChar w:fldCharType="separate"/>
        </w:r>
        <w:r>
          <w:t>22</w:t>
        </w:r>
        <w:r>
          <w:fldChar w:fldCharType="end"/>
        </w:r>
      </w:hyperlink>
    </w:p>
    <w:p>
      <w:pPr>
        <w:pStyle w:val="TOC2"/>
        <w:tabs>
          <w:tab w:val="right" w:leader="dot" w:pos="8306"/>
        </w:tabs>
      </w:pPr>
      <w:hyperlink w:anchor="_Toc9148" w:history="1">
        <w:r>
          <w:rPr>
            <w:rFonts w:ascii="仿宋" w:eastAsia="仿宋" w:hAnsi="仿宋" w:cs="仿宋" w:hint="eastAsia"/>
            <w:lang w:eastAsia="zh-CN"/>
          </w:rPr>
          <w:t>(二)、建设进度</w:t>
        </w:r>
        <w:r>
          <w:tab/>
        </w:r>
        <w:r>
          <w:fldChar w:fldCharType="begin"/>
        </w:r>
        <w:r>
          <w:instrText xml:space="preserve"> PAGEREF _Toc9148 \h </w:instrText>
        </w:r>
        <w:r>
          <w:fldChar w:fldCharType="separate"/>
        </w:r>
        <w:r>
          <w:t>23</w:t>
        </w:r>
        <w:r>
          <w:fldChar w:fldCharType="end"/>
        </w:r>
      </w:hyperlink>
    </w:p>
    <w:p>
      <w:pPr>
        <w:pStyle w:val="TOC2"/>
        <w:tabs>
          <w:tab w:val="right" w:leader="dot" w:pos="8306"/>
        </w:tabs>
      </w:pPr>
      <w:hyperlink w:anchor="_Toc5670" w:history="1">
        <w:r>
          <w:rPr>
            <w:rFonts w:ascii="仿宋" w:eastAsia="仿宋" w:hAnsi="仿宋" w:cs="仿宋" w:hint="eastAsia"/>
            <w:lang w:eastAsia="zh-CN"/>
          </w:rPr>
          <w:t>(三)、进度安排注意事项</w:t>
        </w:r>
        <w:r>
          <w:tab/>
        </w:r>
        <w:r>
          <w:fldChar w:fldCharType="begin"/>
        </w:r>
        <w:r>
          <w:instrText xml:space="preserve"> PAGEREF _Toc5670 \h </w:instrText>
        </w:r>
        <w:r>
          <w:fldChar w:fldCharType="separate"/>
        </w:r>
        <w:r>
          <w:t>24</w:t>
        </w:r>
        <w:r>
          <w:fldChar w:fldCharType="end"/>
        </w:r>
      </w:hyperlink>
    </w:p>
    <w:p>
      <w:pPr>
        <w:pStyle w:val="TOC2"/>
        <w:tabs>
          <w:tab w:val="right" w:leader="dot" w:pos="8306"/>
        </w:tabs>
      </w:pPr>
      <w:hyperlink w:anchor="_Toc17766" w:history="1">
        <w:r>
          <w:rPr>
            <w:rFonts w:ascii="仿宋" w:eastAsia="仿宋" w:hAnsi="仿宋" w:cs="仿宋" w:hint="eastAsia"/>
            <w:lang w:eastAsia="zh-CN"/>
          </w:rPr>
          <w:t>(四)、人力资源配置</w:t>
        </w:r>
        <w:r>
          <w:tab/>
        </w:r>
        <w:r>
          <w:fldChar w:fldCharType="begin"/>
        </w:r>
        <w:r>
          <w:instrText xml:space="preserve"> PAGEREF _Toc17766 \h </w:instrText>
        </w:r>
        <w:r>
          <w:fldChar w:fldCharType="separate"/>
        </w:r>
        <w:r>
          <w:t>26</w:t>
        </w:r>
        <w:r>
          <w:fldChar w:fldCharType="end"/>
        </w:r>
      </w:hyperlink>
    </w:p>
    <w:p>
      <w:pPr>
        <w:pStyle w:val="TOC1"/>
        <w:tabs>
          <w:tab w:val="right" w:leader="dot" w:pos="8306"/>
        </w:tabs>
      </w:pPr>
      <w:hyperlink w:anchor="_Toc23259" w:history="1">
        <w:r>
          <w:rPr>
            <w:rFonts w:ascii="仿宋" w:eastAsia="仿宋" w:hAnsi="仿宋" w:cs="仿宋" w:hint="eastAsia"/>
            <w:lang w:eastAsia="zh-CN"/>
          </w:rPr>
          <w:t>十、诊断用单克隆抗体项目风险管理</w:t>
        </w:r>
        <w:r>
          <w:tab/>
        </w:r>
        <w:r>
          <w:fldChar w:fldCharType="begin"/>
        </w:r>
        <w:r>
          <w:instrText xml:space="preserve"> PAGEREF _Toc23259 \h </w:instrText>
        </w:r>
        <w:r>
          <w:fldChar w:fldCharType="separate"/>
        </w:r>
        <w:r>
          <w:t>26</w:t>
        </w:r>
        <w:r>
          <w:fldChar w:fldCharType="end"/>
        </w:r>
      </w:hyperlink>
    </w:p>
    <w:p>
      <w:pPr>
        <w:pStyle w:val="TOC2"/>
        <w:tabs>
          <w:tab w:val="right" w:leader="dot" w:pos="8306"/>
        </w:tabs>
      </w:pPr>
      <w:hyperlink w:anchor="_Toc19658" w:history="1">
        <w:r>
          <w:rPr>
            <w:rFonts w:ascii="仿宋" w:eastAsia="仿宋" w:hAnsi="仿宋" w:cs="仿宋" w:hint="eastAsia"/>
            <w:lang w:eastAsia="zh-CN"/>
          </w:rPr>
          <w:t>(一)、风险识别与评估</w:t>
        </w:r>
        <w:r>
          <w:tab/>
        </w:r>
        <w:r>
          <w:fldChar w:fldCharType="begin"/>
        </w:r>
        <w:r>
          <w:instrText xml:space="preserve"> PAGEREF _Toc19658 \h </w:instrText>
        </w:r>
        <w:r>
          <w:fldChar w:fldCharType="separate"/>
        </w:r>
        <w:r>
          <w:t>26</w:t>
        </w:r>
        <w:r>
          <w:fldChar w:fldCharType="end"/>
        </w:r>
      </w:hyperlink>
    </w:p>
    <w:p>
      <w:pPr>
        <w:pStyle w:val="TOC2"/>
        <w:tabs>
          <w:tab w:val="right" w:leader="dot" w:pos="8306"/>
        </w:tabs>
      </w:pPr>
      <w:hyperlink w:anchor="_Toc19525" w:history="1">
        <w:r>
          <w:rPr>
            <w:rFonts w:ascii="仿宋" w:eastAsia="仿宋" w:hAnsi="仿宋" w:cs="仿宋" w:hint="eastAsia"/>
            <w:lang w:eastAsia="zh-CN"/>
          </w:rPr>
          <w:t>(二)、风险应对策略</w:t>
        </w:r>
        <w:r>
          <w:tab/>
        </w:r>
        <w:r>
          <w:fldChar w:fldCharType="begin"/>
        </w:r>
        <w:r>
          <w:instrText xml:space="preserve"> PAGEREF _Toc19525 \h </w:instrText>
        </w:r>
        <w:r>
          <w:fldChar w:fldCharType="separate"/>
        </w:r>
        <w:r>
          <w:t>28</w:t>
        </w:r>
        <w:r>
          <w:fldChar w:fldCharType="end"/>
        </w:r>
      </w:hyperlink>
    </w:p>
    <w:p>
      <w:pPr>
        <w:pStyle w:val="TOC2"/>
        <w:tabs>
          <w:tab w:val="right" w:leader="dot" w:pos="8306"/>
        </w:tabs>
      </w:pPr>
      <w:hyperlink w:anchor="_Toc18796" w:history="1">
        <w:r>
          <w:rPr>
            <w:rFonts w:ascii="仿宋" w:eastAsia="仿宋" w:hAnsi="仿宋" w:cs="仿宋" w:hint="eastAsia"/>
            <w:lang w:eastAsia="zh-CN"/>
          </w:rPr>
          <w:t>(三)、风险监控与控制</w:t>
        </w:r>
        <w:r>
          <w:tab/>
        </w:r>
        <w:r>
          <w:fldChar w:fldCharType="begin"/>
        </w:r>
        <w:r>
          <w:instrText xml:space="preserve"> PAGEREF _Toc18796 \h </w:instrText>
        </w:r>
        <w:r>
          <w:fldChar w:fldCharType="separate"/>
        </w:r>
        <w:r>
          <w:t>29</w:t>
        </w:r>
        <w:r>
          <w:fldChar w:fldCharType="end"/>
        </w:r>
      </w:hyperlink>
    </w:p>
    <w:p>
      <w:pPr>
        <w:pStyle w:val="TOC1"/>
        <w:tabs>
          <w:tab w:val="right" w:leader="dot" w:pos="8306"/>
        </w:tabs>
      </w:pPr>
      <w:hyperlink w:anchor="_Toc11487" w:history="1">
        <w:r>
          <w:rPr>
            <w:rFonts w:ascii="仿宋" w:eastAsia="仿宋" w:hAnsi="仿宋" w:cs="仿宋" w:hint="eastAsia"/>
            <w:lang w:eastAsia="zh-CN"/>
          </w:rPr>
          <w:t>十一、诊断用单克隆抗体项目人力资源管理</w:t>
        </w:r>
        <w:r>
          <w:tab/>
        </w:r>
        <w:r>
          <w:fldChar w:fldCharType="begin"/>
        </w:r>
        <w:r>
          <w:instrText xml:space="preserve"> PAGEREF _Toc11487 \h </w:instrText>
        </w:r>
        <w:r>
          <w:fldChar w:fldCharType="separate"/>
        </w:r>
        <w:r>
          <w:t>30</w:t>
        </w:r>
        <w:r>
          <w:fldChar w:fldCharType="end"/>
        </w:r>
      </w:hyperlink>
    </w:p>
    <w:p>
      <w:pPr>
        <w:pStyle w:val="TOC2"/>
        <w:tabs>
          <w:tab w:val="right" w:leader="dot" w:pos="8306"/>
        </w:tabs>
      </w:pPr>
      <w:hyperlink w:anchor="_Toc18619" w:history="1">
        <w:r>
          <w:rPr>
            <w:rFonts w:ascii="仿宋" w:eastAsia="仿宋" w:hAnsi="仿宋" w:cs="仿宋" w:hint="eastAsia"/>
            <w:lang w:eastAsia="zh-CN"/>
          </w:rPr>
          <w:t>(一)、建立健全的预算管理制度</w:t>
        </w:r>
        <w:r>
          <w:tab/>
        </w:r>
        <w:r>
          <w:fldChar w:fldCharType="begin"/>
        </w:r>
        <w:r>
          <w:instrText xml:space="preserve"> PAGEREF _Toc18619 \h </w:instrText>
        </w:r>
        <w:r>
          <w:fldChar w:fldCharType="separate"/>
        </w:r>
        <w:r>
          <w:t>30</w:t>
        </w:r>
        <w:r>
          <w:fldChar w:fldCharType="end"/>
        </w:r>
      </w:hyperlink>
    </w:p>
    <w:p>
      <w:pPr>
        <w:pStyle w:val="TOC2"/>
        <w:tabs>
          <w:tab w:val="right" w:leader="dot" w:pos="8306"/>
        </w:tabs>
      </w:pPr>
      <w:hyperlink w:anchor="_Toc23993" w:history="1">
        <w:r>
          <w:rPr>
            <w:rFonts w:ascii="仿宋" w:eastAsia="仿宋" w:hAnsi="仿宋" w:cs="仿宋" w:hint="eastAsia"/>
            <w:lang w:eastAsia="zh-CN"/>
          </w:rPr>
          <w:t>(二)、加强资金流动监控</w:t>
        </w:r>
        <w:r>
          <w:tab/>
        </w:r>
        <w:r>
          <w:fldChar w:fldCharType="begin"/>
        </w:r>
        <w:r>
          <w:instrText xml:space="preserve"> PAGEREF _Toc23993 \h </w:instrText>
        </w:r>
        <w:r>
          <w:fldChar w:fldCharType="separate"/>
        </w:r>
        <w:r>
          <w:t>32</w:t>
        </w:r>
        <w:r>
          <w:fldChar w:fldCharType="end"/>
        </w:r>
      </w:hyperlink>
    </w:p>
    <w:p>
      <w:pPr>
        <w:pStyle w:val="TOC2"/>
        <w:tabs>
          <w:tab w:val="right" w:leader="dot" w:pos="8306"/>
        </w:tabs>
      </w:pPr>
      <w:hyperlink w:anchor="_Toc29566" w:history="1">
        <w:r>
          <w:rPr>
            <w:rFonts w:ascii="仿宋" w:eastAsia="仿宋" w:hAnsi="仿宋" w:cs="仿宋" w:hint="eastAsia"/>
            <w:lang w:eastAsia="zh-CN"/>
          </w:rPr>
          <w:t>(三)、制定完善的风险控制机制</w:t>
        </w:r>
        <w:r>
          <w:tab/>
        </w:r>
        <w:r>
          <w:fldChar w:fldCharType="begin"/>
        </w:r>
        <w:r>
          <w:instrText xml:space="preserve"> PAGEREF _Toc29566 \h </w:instrText>
        </w:r>
        <w:r>
          <w:fldChar w:fldCharType="separate"/>
        </w:r>
        <w:r>
          <w:t>33</w:t>
        </w:r>
        <w:r>
          <w:fldChar w:fldCharType="end"/>
        </w:r>
      </w:hyperlink>
    </w:p>
    <w:p>
      <w:pPr>
        <w:pStyle w:val="TOC2"/>
        <w:tabs>
          <w:tab w:val="right" w:leader="dot" w:pos="8306"/>
        </w:tabs>
      </w:pPr>
      <w:hyperlink w:anchor="_Toc18598" w:history="1">
        <w:r>
          <w:rPr>
            <w:rFonts w:ascii="仿宋" w:eastAsia="仿宋" w:hAnsi="仿宋" w:cs="仿宋" w:hint="eastAsia"/>
            <w:lang w:eastAsia="zh-CN"/>
          </w:rPr>
          <w:t>(四)、优化成本管理</w:t>
        </w:r>
        <w:r>
          <w:tab/>
        </w:r>
        <w:r>
          <w:fldChar w:fldCharType="begin"/>
        </w:r>
        <w:r>
          <w:instrText xml:space="preserve"> PAGEREF _Toc18598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 w:history="1">
        <w:r>
          <w:rPr>
            <w:rFonts w:ascii="仿宋" w:eastAsia="仿宋" w:hAnsi="仿宋" w:cs="仿宋" w:hint="eastAsia"/>
            <w:lang w:eastAsia="zh-CN"/>
          </w:rPr>
          <w:t>十二、诊断用单克隆抗体项目社会影响</w:t>
        </w:r>
        <w:r>
          <w:tab/>
        </w:r>
        <w:r>
          <w:fldChar w:fldCharType="begin"/>
        </w:r>
        <w:r>
          <w:instrText xml:space="preserve"> PAGEREF _Toc1976 \h </w:instrText>
        </w:r>
        <w:r>
          <w:fldChar w:fldCharType="separate"/>
        </w:r>
        <w:r>
          <w:t>36</w:t>
        </w:r>
        <w:r>
          <w:fldChar w:fldCharType="end"/>
        </w:r>
      </w:hyperlink>
    </w:p>
    <w:p>
      <w:pPr>
        <w:pStyle w:val="TOC2"/>
        <w:tabs>
          <w:tab w:val="right" w:leader="dot" w:pos="8306"/>
        </w:tabs>
      </w:pPr>
      <w:hyperlink w:anchor="_Toc18711" w:history="1">
        <w:r>
          <w:rPr>
            <w:rFonts w:ascii="仿宋" w:eastAsia="仿宋" w:hAnsi="仿宋" w:cs="仿宋" w:hint="eastAsia"/>
            <w:lang w:eastAsia="zh-CN"/>
          </w:rPr>
          <w:t>(一)、社会责任与义务</w:t>
        </w:r>
        <w:r>
          <w:tab/>
        </w:r>
        <w:r>
          <w:fldChar w:fldCharType="begin"/>
        </w:r>
        <w:r>
          <w:instrText xml:space="preserve"> PAGEREF _Toc18711 \h </w:instrText>
        </w:r>
        <w:r>
          <w:fldChar w:fldCharType="separate"/>
        </w:r>
        <w:r>
          <w:t>36</w:t>
        </w:r>
        <w:r>
          <w:fldChar w:fldCharType="end"/>
        </w:r>
      </w:hyperlink>
    </w:p>
    <w:p>
      <w:pPr>
        <w:pStyle w:val="TOC2"/>
        <w:tabs>
          <w:tab w:val="right" w:leader="dot" w:pos="8306"/>
        </w:tabs>
      </w:pPr>
      <w:hyperlink w:anchor="_Toc6824" w:history="1">
        <w:r>
          <w:rPr>
            <w:rFonts w:ascii="仿宋" w:eastAsia="仿宋" w:hAnsi="仿宋" w:cs="仿宋" w:hint="eastAsia"/>
            <w:lang w:eastAsia="zh-CN"/>
          </w:rPr>
          <w:t>(二)、社会参与与沟通</w:t>
        </w:r>
        <w:r>
          <w:tab/>
        </w:r>
        <w:r>
          <w:fldChar w:fldCharType="begin"/>
        </w:r>
        <w:r>
          <w:instrText xml:space="preserve"> PAGEREF _Toc6824 \h </w:instrText>
        </w:r>
        <w:r>
          <w:fldChar w:fldCharType="separate"/>
        </w:r>
        <w:r>
          <w:t>37</w:t>
        </w:r>
        <w:r>
          <w:fldChar w:fldCharType="end"/>
        </w:r>
      </w:hyperlink>
    </w:p>
    <w:p>
      <w:pPr>
        <w:pStyle w:val="TOC1"/>
        <w:tabs>
          <w:tab w:val="right" w:leader="dot" w:pos="8306"/>
        </w:tabs>
      </w:pPr>
      <w:hyperlink w:anchor="_Toc28824" w:history="1">
        <w:r>
          <w:rPr>
            <w:rFonts w:ascii="仿宋" w:eastAsia="仿宋" w:hAnsi="仿宋" w:cs="仿宋" w:hint="eastAsia"/>
            <w:lang w:eastAsia="zh-CN"/>
          </w:rPr>
          <w:t>十三、诊断用单克隆抗体项目工程方案分析</w:t>
        </w:r>
        <w:r>
          <w:tab/>
        </w:r>
        <w:r>
          <w:fldChar w:fldCharType="begin"/>
        </w:r>
        <w:r>
          <w:instrText xml:space="preserve"> PAGEREF _Toc28824 \h </w:instrText>
        </w:r>
        <w:r>
          <w:fldChar w:fldCharType="separate"/>
        </w:r>
        <w:r>
          <w:t>38</w:t>
        </w:r>
        <w:r>
          <w:fldChar w:fldCharType="end"/>
        </w:r>
      </w:hyperlink>
    </w:p>
    <w:p>
      <w:pPr>
        <w:pStyle w:val="TOC2"/>
        <w:tabs>
          <w:tab w:val="right" w:leader="dot" w:pos="8306"/>
        </w:tabs>
      </w:pPr>
      <w:hyperlink w:anchor="_Toc11217" w:history="1">
        <w:r>
          <w:rPr>
            <w:rFonts w:ascii="仿宋" w:eastAsia="仿宋" w:hAnsi="仿宋" w:cs="仿宋" w:hint="eastAsia"/>
            <w:lang w:eastAsia="zh-CN"/>
          </w:rPr>
          <w:t>(一)、建筑工程设计原则</w:t>
        </w:r>
        <w:r>
          <w:tab/>
        </w:r>
        <w:r>
          <w:fldChar w:fldCharType="begin"/>
        </w:r>
        <w:r>
          <w:instrText xml:space="preserve"> PAGEREF _Toc11217 \h </w:instrText>
        </w:r>
        <w:r>
          <w:fldChar w:fldCharType="separate"/>
        </w:r>
        <w:r>
          <w:t>38</w:t>
        </w:r>
        <w:r>
          <w:fldChar w:fldCharType="end"/>
        </w:r>
      </w:hyperlink>
    </w:p>
    <w:p>
      <w:pPr>
        <w:pStyle w:val="TOC2"/>
        <w:tabs>
          <w:tab w:val="right" w:leader="dot" w:pos="8306"/>
        </w:tabs>
      </w:pPr>
      <w:hyperlink w:anchor="_Toc11323" w:history="1">
        <w:r>
          <w:rPr>
            <w:rFonts w:ascii="仿宋" w:eastAsia="仿宋" w:hAnsi="仿宋" w:cs="仿宋" w:hint="eastAsia"/>
            <w:lang w:eastAsia="zh-CN"/>
          </w:rPr>
          <w:t>(二)、土建工程建设指标</w:t>
        </w:r>
        <w:r>
          <w:tab/>
        </w:r>
        <w:r>
          <w:fldChar w:fldCharType="begin"/>
        </w:r>
        <w:r>
          <w:instrText xml:space="preserve"> PAGEREF _Toc11323 \h </w:instrText>
        </w:r>
        <w:r>
          <w:fldChar w:fldCharType="separate"/>
        </w:r>
        <w:r>
          <w:t>41</w:t>
        </w:r>
        <w:r>
          <w:fldChar w:fldCharType="end"/>
        </w:r>
      </w:hyperlink>
    </w:p>
    <w:p>
      <w:pPr>
        <w:pStyle w:val="TOC1"/>
        <w:tabs>
          <w:tab w:val="right" w:leader="dot" w:pos="8306"/>
        </w:tabs>
      </w:pPr>
      <w:hyperlink w:anchor="_Toc6442" w:history="1">
        <w:r>
          <w:rPr>
            <w:rFonts w:ascii="仿宋" w:eastAsia="仿宋" w:hAnsi="仿宋" w:cs="仿宋" w:hint="eastAsia"/>
            <w:lang w:eastAsia="zh-CN"/>
          </w:rPr>
          <w:t>十四、质量管理体系</w:t>
        </w:r>
        <w:r>
          <w:tab/>
        </w:r>
        <w:r>
          <w:fldChar w:fldCharType="begin"/>
        </w:r>
        <w:r>
          <w:instrText xml:space="preserve"> PAGEREF _Toc6442 \h </w:instrText>
        </w:r>
        <w:r>
          <w:fldChar w:fldCharType="separate"/>
        </w:r>
        <w:r>
          <w:t>43</w:t>
        </w:r>
        <w:r>
          <w:fldChar w:fldCharType="end"/>
        </w:r>
      </w:hyperlink>
    </w:p>
    <w:p>
      <w:pPr>
        <w:pStyle w:val="TOC2"/>
        <w:tabs>
          <w:tab w:val="right" w:leader="dot" w:pos="8306"/>
        </w:tabs>
      </w:pPr>
      <w:hyperlink w:anchor="_Toc14982" w:history="1">
        <w:r>
          <w:rPr>
            <w:rFonts w:ascii="仿宋" w:eastAsia="仿宋" w:hAnsi="仿宋" w:cs="仿宋" w:hint="eastAsia"/>
            <w:lang w:eastAsia="zh-CN"/>
          </w:rPr>
          <w:t>(一)、质量目标与方针</w:t>
        </w:r>
        <w:r>
          <w:tab/>
        </w:r>
        <w:r>
          <w:fldChar w:fldCharType="begin"/>
        </w:r>
        <w:r>
          <w:instrText xml:space="preserve"> PAGEREF _Toc14982 \h </w:instrText>
        </w:r>
        <w:r>
          <w:fldChar w:fldCharType="separate"/>
        </w:r>
        <w:r>
          <w:t>43</w:t>
        </w:r>
        <w:r>
          <w:fldChar w:fldCharType="end"/>
        </w:r>
      </w:hyperlink>
    </w:p>
    <w:p>
      <w:pPr>
        <w:pStyle w:val="TOC2"/>
        <w:tabs>
          <w:tab w:val="right" w:leader="dot" w:pos="8306"/>
        </w:tabs>
      </w:pPr>
      <w:hyperlink w:anchor="_Toc17895" w:history="1">
        <w:r>
          <w:rPr>
            <w:rFonts w:ascii="仿宋" w:eastAsia="仿宋" w:hAnsi="仿宋" w:cs="仿宋" w:hint="eastAsia"/>
            <w:lang w:eastAsia="zh-CN"/>
          </w:rPr>
          <w:t>(二)、质量管理责任</w:t>
        </w:r>
        <w:r>
          <w:tab/>
        </w:r>
        <w:r>
          <w:fldChar w:fldCharType="begin"/>
        </w:r>
        <w:r>
          <w:instrText xml:space="preserve"> PAGEREF _Toc17895 \h </w:instrText>
        </w:r>
        <w:r>
          <w:fldChar w:fldCharType="separate"/>
        </w:r>
        <w:r>
          <w:t>44</w:t>
        </w:r>
        <w:r>
          <w:fldChar w:fldCharType="end"/>
        </w:r>
      </w:hyperlink>
    </w:p>
    <w:p>
      <w:pPr>
        <w:pStyle w:val="TOC2"/>
        <w:tabs>
          <w:tab w:val="right" w:leader="dot" w:pos="8306"/>
        </w:tabs>
      </w:pPr>
      <w:hyperlink w:anchor="_Toc7576" w:history="1">
        <w:r>
          <w:rPr>
            <w:rFonts w:ascii="仿宋" w:eastAsia="仿宋" w:hAnsi="仿宋" w:cs="仿宋" w:hint="eastAsia"/>
            <w:lang w:eastAsia="zh-CN"/>
          </w:rPr>
          <w:t>(三)、质量管理体系文件</w:t>
        </w:r>
        <w:r>
          <w:tab/>
        </w:r>
        <w:r>
          <w:fldChar w:fldCharType="begin"/>
        </w:r>
        <w:r>
          <w:instrText xml:space="preserve"> PAGEREF _Toc7576 \h </w:instrText>
        </w:r>
        <w:r>
          <w:fldChar w:fldCharType="separate"/>
        </w:r>
        <w:r>
          <w:t>45</w:t>
        </w:r>
        <w:r>
          <w:fldChar w:fldCharType="end"/>
        </w:r>
      </w:hyperlink>
    </w:p>
    <w:p>
      <w:pPr>
        <w:pStyle w:val="TOC2"/>
        <w:tabs>
          <w:tab w:val="right" w:leader="dot" w:pos="8306"/>
        </w:tabs>
      </w:pPr>
      <w:hyperlink w:anchor="_Toc4220" w:history="1">
        <w:r>
          <w:rPr>
            <w:rFonts w:ascii="仿宋" w:eastAsia="仿宋" w:hAnsi="仿宋" w:cs="仿宋" w:hint="eastAsia"/>
            <w:lang w:eastAsia="zh-CN"/>
          </w:rPr>
          <w:t>(四)、质量培训与教育</w:t>
        </w:r>
        <w:r>
          <w:tab/>
        </w:r>
        <w:r>
          <w:fldChar w:fldCharType="begin"/>
        </w:r>
        <w:r>
          <w:instrText xml:space="preserve"> PAGEREF _Toc4220 \h </w:instrText>
        </w:r>
        <w:r>
          <w:fldChar w:fldCharType="separate"/>
        </w:r>
        <w:r>
          <w:t>48</w:t>
        </w:r>
        <w:r>
          <w:fldChar w:fldCharType="end"/>
        </w:r>
      </w:hyperlink>
    </w:p>
    <w:p>
      <w:pPr>
        <w:pStyle w:val="TOC2"/>
        <w:tabs>
          <w:tab w:val="right" w:leader="dot" w:pos="8306"/>
        </w:tabs>
      </w:pPr>
      <w:hyperlink w:anchor="_Toc21403" w:history="1">
        <w:r>
          <w:rPr>
            <w:rFonts w:ascii="仿宋" w:eastAsia="仿宋" w:hAnsi="仿宋" w:cs="仿宋" w:hint="eastAsia"/>
            <w:lang w:eastAsia="zh-CN"/>
          </w:rPr>
          <w:t>(五)、质量审核与评价</w:t>
        </w:r>
        <w:r>
          <w:tab/>
        </w:r>
        <w:r>
          <w:fldChar w:fldCharType="begin"/>
        </w:r>
        <w:r>
          <w:instrText xml:space="preserve"> PAGEREF _Toc21403 \h </w:instrText>
        </w:r>
        <w:r>
          <w:fldChar w:fldCharType="separate"/>
        </w:r>
        <w:r>
          <w:t>49</w:t>
        </w:r>
        <w:r>
          <w:fldChar w:fldCharType="end"/>
        </w:r>
      </w:hyperlink>
    </w:p>
    <w:p>
      <w:pPr>
        <w:pStyle w:val="TOC2"/>
        <w:tabs>
          <w:tab w:val="right" w:leader="dot" w:pos="8306"/>
        </w:tabs>
      </w:pPr>
      <w:hyperlink w:anchor="_Toc22985" w:history="1">
        <w:r>
          <w:rPr>
            <w:rFonts w:ascii="仿宋" w:eastAsia="仿宋" w:hAnsi="仿宋" w:cs="仿宋" w:hint="eastAsia"/>
            <w:lang w:eastAsia="zh-CN"/>
          </w:rPr>
          <w:t>(六)、不符合与纠正措施</w:t>
        </w:r>
        <w:r>
          <w:tab/>
        </w:r>
        <w:r>
          <w:fldChar w:fldCharType="begin"/>
        </w:r>
        <w:r>
          <w:instrText xml:space="preserve"> PAGEREF _Toc22985 \h </w:instrText>
        </w:r>
        <w:r>
          <w:fldChar w:fldCharType="separate"/>
        </w:r>
        <w:r>
          <w:t>50</w:t>
        </w:r>
        <w:r>
          <w:fldChar w:fldCharType="end"/>
        </w:r>
      </w:hyperlink>
    </w:p>
    <w:p>
      <w:pPr>
        <w:pStyle w:val="TOC1"/>
        <w:tabs>
          <w:tab w:val="right" w:leader="dot" w:pos="8306"/>
        </w:tabs>
      </w:pPr>
      <w:hyperlink w:anchor="_Toc12236" w:history="1">
        <w:r>
          <w:rPr>
            <w:rFonts w:ascii="仿宋" w:eastAsia="仿宋" w:hAnsi="仿宋" w:cs="仿宋" w:hint="eastAsia"/>
            <w:lang w:eastAsia="zh-CN"/>
          </w:rPr>
          <w:t>十五、营销与推广策略</w:t>
        </w:r>
        <w:r>
          <w:tab/>
        </w:r>
        <w:r>
          <w:fldChar w:fldCharType="begin"/>
        </w:r>
        <w:r>
          <w:instrText xml:space="preserve"> PAGEREF _Toc12236 \h </w:instrText>
        </w:r>
        <w:r>
          <w:fldChar w:fldCharType="separate"/>
        </w:r>
        <w:r>
          <w:t>51</w:t>
        </w:r>
        <w:r>
          <w:fldChar w:fldCharType="end"/>
        </w:r>
      </w:hyperlink>
    </w:p>
    <w:p>
      <w:pPr>
        <w:pStyle w:val="TOC2"/>
        <w:tabs>
          <w:tab w:val="right" w:leader="dot" w:pos="8306"/>
        </w:tabs>
      </w:pPr>
      <w:hyperlink w:anchor="_Toc16528" w:history="1">
        <w:r>
          <w:rPr>
            <w:rFonts w:ascii="仿宋" w:eastAsia="仿宋" w:hAnsi="仿宋" w:cs="仿宋" w:hint="eastAsia"/>
            <w:lang w:eastAsia="zh-CN"/>
          </w:rPr>
          <w:t>(一)、产品/服务定位与特点</w:t>
        </w:r>
        <w:r>
          <w:tab/>
        </w:r>
        <w:r>
          <w:fldChar w:fldCharType="begin"/>
        </w:r>
        <w:r>
          <w:instrText xml:space="preserve"> PAGEREF _Toc16528 \h </w:instrText>
        </w:r>
        <w:r>
          <w:fldChar w:fldCharType="separate"/>
        </w:r>
        <w:r>
          <w:t>51</w:t>
        </w:r>
        <w:r>
          <w:fldChar w:fldCharType="end"/>
        </w:r>
      </w:hyperlink>
    </w:p>
    <w:p>
      <w:pPr>
        <w:pStyle w:val="TOC2"/>
        <w:tabs>
          <w:tab w:val="right" w:leader="dot" w:pos="8306"/>
        </w:tabs>
      </w:pPr>
      <w:hyperlink w:anchor="_Toc28061" w:history="1">
        <w:r>
          <w:rPr>
            <w:rFonts w:ascii="仿宋" w:eastAsia="仿宋" w:hAnsi="仿宋" w:cs="仿宋" w:hint="eastAsia"/>
            <w:lang w:eastAsia="zh-CN"/>
          </w:rPr>
          <w:t>(二)、市场定位与竞争分析</w:t>
        </w:r>
        <w:r>
          <w:tab/>
        </w:r>
        <w:r>
          <w:fldChar w:fldCharType="begin"/>
        </w:r>
        <w:r>
          <w:instrText xml:space="preserve"> PAGEREF _Toc28061 \h </w:instrText>
        </w:r>
        <w:r>
          <w:fldChar w:fldCharType="separate"/>
        </w:r>
        <w:r>
          <w:t>52</w:t>
        </w:r>
        <w:r>
          <w:fldChar w:fldCharType="end"/>
        </w:r>
      </w:hyperlink>
    </w:p>
    <w:p>
      <w:pPr>
        <w:pStyle w:val="TOC2"/>
        <w:tabs>
          <w:tab w:val="right" w:leader="dot" w:pos="8306"/>
        </w:tabs>
      </w:pPr>
      <w:hyperlink w:anchor="_Toc21367" w:history="1">
        <w:r>
          <w:rPr>
            <w:rFonts w:ascii="仿宋" w:eastAsia="仿宋" w:hAnsi="仿宋" w:cs="仿宋" w:hint="eastAsia"/>
            <w:lang w:eastAsia="zh-CN"/>
          </w:rPr>
          <w:t>(三)、营销渠道与策略</w:t>
        </w:r>
        <w:r>
          <w:tab/>
        </w:r>
        <w:r>
          <w:fldChar w:fldCharType="begin"/>
        </w:r>
        <w:r>
          <w:instrText xml:space="preserve"> PAGEREF _Toc21367 \h </w:instrText>
        </w:r>
        <w:r>
          <w:fldChar w:fldCharType="separate"/>
        </w:r>
        <w:r>
          <w:t>54</w:t>
        </w:r>
        <w:r>
          <w:fldChar w:fldCharType="end"/>
        </w:r>
      </w:hyperlink>
    </w:p>
    <w:p>
      <w:pPr>
        <w:pStyle w:val="TOC2"/>
        <w:tabs>
          <w:tab w:val="right" w:leader="dot" w:pos="8306"/>
        </w:tabs>
      </w:pPr>
      <w:hyperlink w:anchor="_Toc22614" w:history="1">
        <w:r>
          <w:rPr>
            <w:rFonts w:ascii="仿宋" w:eastAsia="仿宋" w:hAnsi="仿宋" w:cs="仿宋" w:hint="eastAsia"/>
            <w:lang w:eastAsia="zh-CN"/>
          </w:rPr>
          <w:t>(四)、推广与宣传活动</w:t>
        </w:r>
        <w:r>
          <w:tab/>
        </w:r>
        <w:r>
          <w:fldChar w:fldCharType="begin"/>
        </w:r>
        <w:r>
          <w:instrText xml:space="preserve"> PAGEREF _Toc22614 \h </w:instrText>
        </w:r>
        <w:r>
          <w:fldChar w:fldCharType="separate"/>
        </w:r>
        <w:r>
          <w:t>55</w:t>
        </w:r>
        <w:r>
          <w:fldChar w:fldCharType="end"/>
        </w:r>
      </w:hyperlink>
    </w:p>
    <w:p>
      <w:pPr>
        <w:pStyle w:val="TOC1"/>
        <w:tabs>
          <w:tab w:val="right" w:leader="dot" w:pos="8306"/>
        </w:tabs>
      </w:pPr>
      <w:hyperlink w:anchor="_Toc28192" w:history="1">
        <w:r>
          <w:rPr>
            <w:rFonts w:ascii="仿宋" w:eastAsia="仿宋" w:hAnsi="仿宋" w:cs="仿宋" w:hint="eastAsia"/>
            <w:lang w:eastAsia="zh-CN"/>
          </w:rPr>
          <w:t>十六、风险识别与分类</w:t>
        </w:r>
        <w:r>
          <w:tab/>
        </w:r>
        <w:r>
          <w:fldChar w:fldCharType="begin"/>
        </w:r>
        <w:r>
          <w:instrText xml:space="preserve"> PAGEREF _Toc28192 \h </w:instrText>
        </w:r>
        <w:r>
          <w:fldChar w:fldCharType="separate"/>
        </w:r>
        <w:r>
          <w:t>60</w:t>
        </w:r>
        <w:r>
          <w:fldChar w:fldCharType="end"/>
        </w:r>
      </w:hyperlink>
    </w:p>
    <w:p>
      <w:pPr>
        <w:pStyle w:val="TOC2"/>
        <w:tabs>
          <w:tab w:val="right" w:leader="dot" w:pos="8306"/>
        </w:tabs>
      </w:pPr>
      <w:hyperlink w:anchor="_Toc10370" w:history="1">
        <w:r>
          <w:rPr>
            <w:rFonts w:ascii="仿宋" w:eastAsia="仿宋" w:hAnsi="仿宋" w:cs="仿宋" w:hint="eastAsia"/>
            <w:lang w:eastAsia="zh-CN"/>
          </w:rPr>
          <w:t>(一)、风险识别</w:t>
        </w:r>
        <w:r>
          <w:tab/>
        </w:r>
        <w:r>
          <w:fldChar w:fldCharType="begin"/>
        </w:r>
        <w:r>
          <w:instrText xml:space="preserve"> PAGEREF _Toc10370 \h </w:instrText>
        </w:r>
        <w:r>
          <w:fldChar w:fldCharType="separate"/>
        </w:r>
        <w:r>
          <w:t>60</w:t>
        </w:r>
        <w:r>
          <w:fldChar w:fldCharType="end"/>
        </w:r>
      </w:hyperlink>
    </w:p>
    <w:p>
      <w:pPr>
        <w:pStyle w:val="TOC2"/>
        <w:tabs>
          <w:tab w:val="right" w:leader="dot" w:pos="8306"/>
        </w:tabs>
      </w:pPr>
      <w:hyperlink w:anchor="_Toc2894" w:history="1">
        <w:r>
          <w:rPr>
            <w:rFonts w:ascii="仿宋" w:eastAsia="仿宋" w:hAnsi="仿宋" w:cs="仿宋" w:hint="eastAsia"/>
            <w:lang w:eastAsia="zh-CN"/>
          </w:rPr>
          <w:t>(二)、风险分类</w:t>
        </w:r>
        <w:r>
          <w:tab/>
        </w:r>
        <w:r>
          <w:fldChar w:fldCharType="begin"/>
        </w:r>
        <w:r>
          <w:instrText xml:space="preserve"> PAGEREF _Toc2894 \h </w:instrText>
        </w:r>
        <w:r>
          <w:fldChar w:fldCharType="separate"/>
        </w:r>
        <w:r>
          <w:t>62</w:t>
        </w:r>
        <w:r>
          <w:fldChar w:fldCharType="end"/>
        </w:r>
      </w:hyperlink>
    </w:p>
    <w:p>
      <w:pPr>
        <w:pStyle w:val="TOC1"/>
        <w:tabs>
          <w:tab w:val="right" w:leader="dot" w:pos="8306"/>
        </w:tabs>
      </w:pPr>
      <w:hyperlink w:anchor="_Toc23941" w:history="1">
        <w:r>
          <w:rPr>
            <w:rFonts w:ascii="仿宋" w:eastAsia="仿宋" w:hAnsi="仿宋" w:cs="仿宋" w:hint="eastAsia"/>
            <w:lang w:eastAsia="zh-CN"/>
          </w:rPr>
          <w:t>十七、诊断用单克隆抗体项目实施时间节点</w:t>
        </w:r>
        <w:r>
          <w:tab/>
        </w:r>
        <w:r>
          <w:fldChar w:fldCharType="begin"/>
        </w:r>
        <w:r>
          <w:instrText xml:space="preserve"> PAGEREF _Toc23941 \h </w:instrText>
        </w:r>
        <w:r>
          <w:fldChar w:fldCharType="separate"/>
        </w:r>
        <w:r>
          <w:t>64</w:t>
        </w:r>
        <w:r>
          <w:fldChar w:fldCharType="end"/>
        </w:r>
      </w:hyperlink>
    </w:p>
    <w:p>
      <w:pPr>
        <w:pStyle w:val="TOC2"/>
        <w:tabs>
          <w:tab w:val="right" w:leader="dot" w:pos="8306"/>
        </w:tabs>
      </w:pPr>
      <w:hyperlink w:anchor="_Toc9660" w:history="1">
        <w:r>
          <w:rPr>
            <w:rFonts w:ascii="仿宋" w:eastAsia="仿宋" w:hAnsi="仿宋" w:cs="仿宋" w:hint="eastAsia"/>
            <w:lang w:eastAsia="zh-CN"/>
          </w:rPr>
          <w:t>(一)、诊断用单克隆抗体项目启动阶段时间节点</w:t>
        </w:r>
        <w:r>
          <w:tab/>
        </w:r>
        <w:r>
          <w:fldChar w:fldCharType="begin"/>
        </w:r>
        <w:r>
          <w:instrText xml:space="preserve"> PAGEREF _Toc9660 \h </w:instrText>
        </w:r>
        <w:r>
          <w:fldChar w:fldCharType="separate"/>
        </w:r>
        <w:r>
          <w:t>64</w:t>
        </w:r>
        <w:r>
          <w:fldChar w:fldCharType="end"/>
        </w:r>
      </w:hyperlink>
    </w:p>
    <w:p>
      <w:pPr>
        <w:pStyle w:val="TOC2"/>
        <w:tabs>
          <w:tab w:val="right" w:leader="dot" w:pos="8306"/>
        </w:tabs>
      </w:pPr>
      <w:hyperlink w:anchor="_Toc17523" w:history="1">
        <w:r>
          <w:rPr>
            <w:rFonts w:ascii="仿宋" w:eastAsia="仿宋" w:hAnsi="仿宋" w:cs="仿宋" w:hint="eastAsia"/>
            <w:lang w:eastAsia="zh-CN"/>
          </w:rPr>
          <w:t>(二)、诊断用单克隆抗体项目执行阶段时间节点</w:t>
        </w:r>
        <w:r>
          <w:tab/>
        </w:r>
        <w:r>
          <w:fldChar w:fldCharType="begin"/>
        </w:r>
        <w:r>
          <w:instrText xml:space="preserve"> PAGEREF _Toc17523 \h </w:instrText>
        </w:r>
        <w:r>
          <w:fldChar w:fldCharType="separate"/>
        </w:r>
        <w:r>
          <w:t>65</w:t>
        </w:r>
        <w:r>
          <w:fldChar w:fldCharType="end"/>
        </w:r>
      </w:hyperlink>
    </w:p>
    <w:p>
      <w:pPr>
        <w:pStyle w:val="TOC2"/>
        <w:tabs>
          <w:tab w:val="right" w:leader="dot" w:pos="8306"/>
        </w:tabs>
      </w:pPr>
      <w:hyperlink w:anchor="_Toc9835" w:history="1">
        <w:r>
          <w:rPr>
            <w:rFonts w:ascii="仿宋" w:eastAsia="仿宋" w:hAnsi="仿宋" w:cs="仿宋" w:hint="eastAsia"/>
            <w:lang w:eastAsia="zh-CN"/>
          </w:rPr>
          <w:t>(三)、诊断用单克隆抗体项目完成阶段时间节点</w:t>
        </w:r>
        <w:r>
          <w:tab/>
        </w:r>
        <w:r>
          <w:fldChar w:fldCharType="begin"/>
        </w:r>
        <w:r>
          <w:instrText xml:space="preserve"> PAGEREF _Toc9835 \h </w:instrText>
        </w:r>
        <w:r>
          <w:fldChar w:fldCharType="separate"/>
        </w:r>
        <w:r>
          <w:t>66</w:t>
        </w:r>
        <w:r>
          <w:fldChar w:fldCharType="end"/>
        </w:r>
      </w:hyperlink>
    </w:p>
    <w:p>
      <w:pPr>
        <w:pStyle w:val="TOC1"/>
        <w:tabs>
          <w:tab w:val="right" w:leader="dot" w:pos="8306"/>
        </w:tabs>
      </w:pPr>
      <w:hyperlink w:anchor="_Toc6553" w:history="1">
        <w:r>
          <w:rPr>
            <w:rFonts w:ascii="仿宋" w:eastAsia="仿宋" w:hAnsi="仿宋" w:cs="仿宋" w:hint="eastAsia"/>
            <w:lang w:eastAsia="zh-CN"/>
          </w:rPr>
          <w:t>十八、诊断用单克隆抗体项目实施保障措施</w:t>
        </w:r>
        <w:r>
          <w:tab/>
        </w:r>
        <w:r>
          <w:fldChar w:fldCharType="begin"/>
        </w:r>
        <w:r>
          <w:instrText xml:space="preserve"> PAGEREF _Toc6553 \h </w:instrText>
        </w:r>
        <w:r>
          <w:fldChar w:fldCharType="separate"/>
        </w:r>
        <w:r>
          <w:t>67</w:t>
        </w:r>
        <w:r>
          <w:fldChar w:fldCharType="end"/>
        </w:r>
      </w:hyperlink>
    </w:p>
    <w:p>
      <w:pPr>
        <w:pStyle w:val="TOC2"/>
        <w:tabs>
          <w:tab w:val="right" w:leader="dot" w:pos="8306"/>
        </w:tabs>
      </w:pPr>
      <w:hyperlink w:anchor="_Toc14975" w:history="1">
        <w:r>
          <w:rPr>
            <w:rFonts w:ascii="仿宋" w:eastAsia="仿宋" w:hAnsi="仿宋" w:cs="仿宋" w:hint="eastAsia"/>
            <w:lang w:eastAsia="zh-CN"/>
          </w:rPr>
          <w:t>(一)、诊断用单克隆抗体项目实施保障机制</w:t>
        </w:r>
        <w:r>
          <w:tab/>
        </w:r>
        <w:r>
          <w:fldChar w:fldCharType="begin"/>
        </w:r>
        <w:r>
          <w:instrText xml:space="preserve"> PAGEREF _Toc14975 \h </w:instrText>
        </w:r>
        <w:r>
          <w:fldChar w:fldCharType="separate"/>
        </w:r>
        <w:r>
          <w:t>67</w:t>
        </w:r>
        <w:r>
          <w:fldChar w:fldCharType="end"/>
        </w:r>
      </w:hyperlink>
    </w:p>
    <w:p>
      <w:pPr>
        <w:pStyle w:val="TOC2"/>
        <w:tabs>
          <w:tab w:val="right" w:leader="dot" w:pos="8306"/>
        </w:tabs>
      </w:pPr>
      <w:hyperlink w:anchor="_Toc22382" w:history="1">
        <w:r>
          <w:rPr>
            <w:rFonts w:ascii="仿宋" w:eastAsia="仿宋" w:hAnsi="仿宋" w:cs="仿宋" w:hint="eastAsia"/>
            <w:lang w:eastAsia="zh-CN"/>
          </w:rPr>
          <w:t>(二)、诊断用单克隆抗体项目法律合规要求</w:t>
        </w:r>
        <w:r>
          <w:tab/>
        </w:r>
        <w:r>
          <w:fldChar w:fldCharType="begin"/>
        </w:r>
        <w:r>
          <w:instrText xml:space="preserve"> PAGEREF _Toc22382 \h </w:instrText>
        </w:r>
        <w:r>
          <w:fldChar w:fldCharType="separate"/>
        </w:r>
        <w:r>
          <w:t>71</w:t>
        </w:r>
        <w:r>
          <w:fldChar w:fldCharType="end"/>
        </w:r>
      </w:hyperlink>
    </w:p>
    <w:p>
      <w:pPr>
        <w:pStyle w:val="TOC2"/>
        <w:tabs>
          <w:tab w:val="right" w:leader="dot" w:pos="8306"/>
        </w:tabs>
      </w:pPr>
      <w:hyperlink w:anchor="_Toc29927" w:history="1">
        <w:r>
          <w:rPr>
            <w:rFonts w:ascii="仿宋" w:eastAsia="仿宋" w:hAnsi="仿宋" w:cs="仿宋" w:hint="eastAsia"/>
            <w:lang w:eastAsia="zh-CN"/>
          </w:rPr>
          <w:t>(三)、诊断用单克隆抗体项目合同管理与法律事务</w:t>
        </w:r>
        <w:r>
          <w:tab/>
        </w:r>
        <w:r>
          <w:fldChar w:fldCharType="begin"/>
        </w:r>
        <w:r>
          <w:instrText xml:space="preserve"> PAGEREF _Toc29927 \h </w:instrText>
        </w:r>
        <w:r>
          <w:fldChar w:fldCharType="separate"/>
        </w:r>
        <w:r>
          <w:t>75</w:t>
        </w:r>
        <w:r>
          <w:fldChar w:fldCharType="end"/>
        </w:r>
      </w:hyperlink>
    </w:p>
    <w:p>
      <w:pPr>
        <w:pStyle w:val="TOC2"/>
        <w:tabs>
          <w:tab w:val="right" w:leader="dot" w:pos="8306"/>
        </w:tabs>
      </w:pPr>
      <w:hyperlink w:anchor="_Toc9752" w:history="1">
        <w:r>
          <w:rPr>
            <w:rFonts w:ascii="仿宋" w:eastAsia="仿宋" w:hAnsi="仿宋" w:cs="仿宋" w:hint="eastAsia"/>
            <w:lang w:eastAsia="zh-CN"/>
          </w:rPr>
          <w:t>(四)、诊断用单克隆抗体项目知识产权保护策略</w:t>
        </w:r>
        <w:r>
          <w:tab/>
        </w:r>
        <w:r>
          <w:fldChar w:fldCharType="begin"/>
        </w:r>
        <w:r>
          <w:instrText xml:space="preserve"> PAGEREF _Toc9752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60"/>
      <w:r>
        <w:rPr>
          <w:rFonts w:ascii="仿宋" w:eastAsia="仿宋" w:hAnsi="仿宋" w:cs="仿宋" w:hint="eastAsia"/>
          <w:sz w:val="28"/>
          <w:lang w:eastAsia="zh-CN"/>
        </w:rPr>
        <w:t>一、诊断用单克隆抗体项目可持续发展</w:t>
      </w:r>
      <w:bookmarkEnd w:id="2"/>
    </w:p>
    <w:p>
      <w:pPr>
        <w:pStyle w:val="Heading2"/>
        <w:rPr>
          <w:rFonts w:ascii="仿宋" w:eastAsia="仿宋" w:hAnsi="仿宋" w:cs="仿宋" w:hint="eastAsia"/>
          <w:lang w:eastAsia="zh-CN"/>
        </w:rPr>
      </w:pPr>
      <w:bookmarkStart w:id="3" w:name="_Toc119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单克隆抗体项目中，诊断用单克隆抗体项目团队着眼于未来，明确了可持续发展的战略方向。制定的具体可持续发展目标包括降低资源使用、采用环保技术、最大化社会效益等。这一步骤不仅有助于诊断用单克隆抗体项目在环保和社会责任方面达到最高标准，也为未来提供了明确的指引，确保诊断用单克隆抗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可持续实践的融入诊断用单克隆抗体项目管理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诊断用单克隆抗体项目管理周期。从诊断用单克隆抗体项目规划开始，诊断用单克隆抗体项目团队就考虑了环境和社会的因素。在执行阶段，诊断用单克隆抗体项目团队积极推动绿色技术的应用，优化资源利用。此外，关注员工的社会责任，通过培训和沟通活动提高员工对可持续发展的认知，使他们能够在日常工作中践行可持续实践。这些举措不仅为诊断用单克隆抗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68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诊断用单克隆抗体项目的可持续发展理念，我们深信环保与社会责任是诊断用单克隆抗体项目成功的关键支柱。在诊断用单克隆抗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团队通过引入先进的环保技术、建立高效的废物处理系统以及推动能源节约措施，积极履行环保责任。定期的环保监测和评估确保诊断用单克隆抗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诊断用单克隆抗体项目不仅致力于自身可持续发展，还注重对社会的回馈。通过支持社区诊断用单克隆抗体项目、参与慈善事业、提供培训机会等方式，诊断用单克隆抗体项目积极履行社会责任。与当地社区建立积极互动，关注员工的工作与生活平衡，以及员工的身心健康，是诊断用单克隆抗体项目在社会责任层面的关键举措。这样的实践不仅增强了诊断用单克隆抗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908"/>
      <w:r>
        <w:rPr>
          <w:rFonts w:ascii="仿宋" w:eastAsia="仿宋" w:hAnsi="仿宋" w:cs="仿宋" w:hint="eastAsia"/>
          <w:sz w:val="28"/>
          <w:lang w:eastAsia="zh-CN"/>
        </w:rPr>
        <w:t>二、诊断用单克隆抗体项目建设背景及必要性分析</w:t>
      </w:r>
      <w:bookmarkEnd w:id="5"/>
    </w:p>
    <w:p>
      <w:pPr>
        <w:pStyle w:val="Heading2"/>
        <w:rPr>
          <w:rFonts w:ascii="仿宋" w:eastAsia="仿宋" w:hAnsi="仿宋" w:cs="仿宋" w:hint="eastAsia"/>
          <w:lang w:eastAsia="zh-CN"/>
        </w:rPr>
      </w:pPr>
      <w:bookmarkStart w:id="6" w:name="_Toc1796"/>
      <w:r>
        <w:rPr>
          <w:rFonts w:ascii="仿宋" w:eastAsia="仿宋" w:hAnsi="仿宋" w:cs="仿宋" w:hint="eastAsia"/>
          <w:lang w:eastAsia="zh-CN"/>
        </w:rPr>
        <w:t>(一)、诊断用单克隆抗体项目背景分析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诊断用单克隆抗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诊断用单克隆抗体项目在这个潮流中的定位。同时，我们将关注行业内涌现的新兴机遇，以便诊断用单克隆抗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诊断用单克隆抗体项目提供了强大的发展动力。我们将聚焦于行业内最新的技术发展趋势，包括但不限于人工智能、大数据分析、物联网等领域。通过深度的技术研究，我们将确保诊断用单克隆抗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诊断用单克隆抗体项目发展的源泉。我们将投入更多的精力对市场需求进行深入剖析，超越表面的需求，深入挖掘潜在的市场痛点和机遇。通过对市场需求的细致了解，诊断用单克隆抗体项目将更有针对性地设计解决方案，满足市场的多样化需求，从而更好地促进诊断用单克隆抗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诊断用单克隆抗体项目战略至关重要。我们将对竞争态势进行更为深入的分析，包括但不限于市场份额、产品特点、客户满意度等多个维度。通过深度的竞争分析，诊断用单克隆抗体项目将能够更准确地把握市场脉搏，制定具有竞争力的诊断用单克隆抗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诊断用单克隆抗体项目的发展具有直接的影响。我们将进行更为全面的法规和政策分析，了解行业发展中的潜在法律风险和合规挑战。通过充分了解和遵守相关法规，诊断用单克隆抗体项目将确保在法律框架内合法合规运营，为诊断用单克隆抗体项目的稳健发展提供有力支持。</w:t>
      </w:r>
    </w:p>
    <w:p>
      <w:pPr>
        <w:pStyle w:val="Heading2"/>
        <w:ind w:firstLine="560" w:firstLineChars="200"/>
        <w:rPr>
          <w:rFonts w:ascii="仿宋" w:eastAsia="仿宋" w:hAnsi="仿宋" w:cs="仿宋" w:hint="eastAsia"/>
          <w:sz w:val="28"/>
          <w:lang w:eastAsia="zh-CN"/>
        </w:rPr>
      </w:pPr>
      <w:bookmarkStart w:id="7" w:name="_Toc13014"/>
      <w:r>
        <w:rPr>
          <w:rFonts w:ascii="仿宋" w:eastAsia="仿宋" w:hAnsi="仿宋" w:cs="仿宋" w:hint="eastAsia"/>
          <w:sz w:val="28"/>
          <w:lang w:eastAsia="zh-CN"/>
        </w:rPr>
        <w:t>(二)、诊断用单克隆抗体项目建设必要性分析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建设的迫切性源于对行业发展趋势的深刻洞察。我们正处于一个行业变革的时代，科技创新、数字化转型成为企业发展的关键动力。诊断用单克隆抗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建设不仅仅是为了跟上潮流，更是为了通过技术创新推动企业的持续发展。通过引入先进的技术和解决方案，诊断用单克隆抗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诊断用单克隆抗体项目的建设成为必然选择，通过提高产品质量、拓展服务领域，从而在竞争中获得更多的机会。诊断用单克隆抗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诊断用单克隆抗体项目建设的必要性体现在对客户需求更精准的满足。通过诊断用单克隆抗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建设的背后是对企业持续创新的追求。只有通过不断创新，企业才能在竞争中立于不败之地。诊断用单克隆抗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74"/>
      <w:r>
        <w:rPr>
          <w:rFonts w:ascii="仿宋" w:eastAsia="仿宋" w:hAnsi="仿宋" w:cs="仿宋" w:hint="eastAsia"/>
          <w:sz w:val="28"/>
          <w:lang w:eastAsia="zh-CN"/>
        </w:rPr>
        <w:t>三、诊断用单克隆抗体项目绩效评估</w:t>
      </w:r>
      <w:bookmarkEnd w:id="8"/>
    </w:p>
    <w:p>
      <w:pPr>
        <w:pStyle w:val="Heading2"/>
        <w:rPr>
          <w:rFonts w:ascii="仿宋" w:eastAsia="仿宋" w:hAnsi="仿宋" w:cs="仿宋" w:hint="eastAsia"/>
          <w:lang w:eastAsia="zh-CN"/>
        </w:rPr>
      </w:pPr>
      <w:bookmarkStart w:id="9" w:name="_Toc1436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单克隆抗体项目中，我们设计了一套全面的绩效评估指标，以确保诊断用单克隆抗体项目的可控和成功交付。这些指标跨足诊断用单克隆抗体项目目标、成本、进度和质量等多个维度，为我们提供了全面洞察诊断用单克隆抗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目标达成率是我们关注的首要指标。我们设定了明确的目标，并通过定期监测和评估，迅速发现并应对潜在的目标偏差。这为诊断用单克隆抗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成本绩效是另一个核心关注点。通过实际成本与预算成本的对比分析，我们深入了解成本差异的原因，及时调整资源分配，保持诊断用单克隆抗体项目在经济效益方面的合理水平。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进度作为关键的绩效指标之一，得到了精心的关注。我们制定了详细的诊断用单克隆抗体项目进度计划，并设立了进度符合度指标，确保实际进度与计划进度保持一致。这使我们能够快速发现和解决潜在的进度问题，保持诊断用单克隆抗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诊断用单克隆抗体项目绩效的不可或缺的一环。我们引入了一系列的质量标准和客户满意度指标，以确保诊断用单克隆抗体项目交付的成果在质量上达到或超越预期水平。通过持续监测这些指标，我们努力提升诊断用单克隆抗体项目整体质量水平，为诊断用单克隆抗体项目的成功交付提供有力保障。通过这些科学且全面的绩效评估，我们能够更好地引导诊断用单克隆抗体项目的持续改进，确保诊断用单克隆抗体项目目标的顺利达成。</w:t>
      </w:r>
    </w:p>
    <w:p>
      <w:pPr>
        <w:pStyle w:val="Heading2"/>
        <w:ind w:firstLine="560" w:firstLineChars="200"/>
        <w:rPr>
          <w:rFonts w:ascii="仿宋" w:eastAsia="仿宋" w:hAnsi="仿宋" w:cs="仿宋" w:hint="eastAsia"/>
          <w:sz w:val="28"/>
          <w:lang w:eastAsia="zh-CN"/>
        </w:rPr>
      </w:pPr>
      <w:bookmarkStart w:id="10" w:name="_Toc519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绩效评估是诊断用单克隆抗体项目中的关键环节，为确保诊断用单克隆抗体项目达到预期目标，我们采用了多层次、多维度的绩效评估方法。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诊断用单克隆抗体项目的战略目标对齐，确保每个决策和行动都与诊断用单克隆抗体项目整体目标保持一致。团队会定期召开战略对齐会议，审视当前工作与诊断用单克隆抗体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诊断用单克隆抗体项目进度、质量、成本和风险等方面。这些指标通过数据收集和分析，为诊断用单克隆抗体项目管理团队提供了客观的评估依据。例如，我们通过诊断用单克隆抗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诊断用单克隆抗体项目内部，还考虑了诊断用单克隆抗体项目对外部环境的影响。我们定期进行干系人满意度调查，以了解各利益相关方对诊断用单克隆抗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这种多层次、多角度的绩效评估方法，使得我们能够全面了解诊断用单克隆抗体项目的运行状态，及时做出调整，确保诊断用单克隆抗体项目在不断变化的环境中保持稳健前行。</w:t>
      </w:r>
    </w:p>
    <w:p>
      <w:pPr>
        <w:pStyle w:val="Heading2"/>
        <w:ind w:firstLine="560" w:firstLineChars="200"/>
        <w:rPr>
          <w:rFonts w:ascii="仿宋" w:eastAsia="仿宋" w:hAnsi="仿宋" w:cs="仿宋" w:hint="eastAsia"/>
          <w:sz w:val="28"/>
          <w:lang w:eastAsia="zh-CN"/>
        </w:rPr>
      </w:pPr>
      <w:bookmarkStart w:id="11" w:name="_Toc223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为了确保诊断用单克隆抗体项目的有效管理和不断优化，我们采用了精心设计的绩效评估周期。这个周期旨在实现灵活、实时和全面的评估，以适应诊断用单克隆抗体项目执行中的各种挑战。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诊断用单克隆抗体项目的不同需求，分为短期、中期和长期。短期评估关注每个迭代或工作周期，以及时发现和解决当前任务中的问题。中期评估涵盖几个迭代，深入了解整体诊断用单克隆抗体项目的趋势和性能。长期评估则着眼于整个诊断用单克隆抗体项目阶段，确保诊断用单克隆抗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诊断用单克隆抗体项目管理工具和协作平台，团队成员能够随时更新和分享诊断用单克隆抗体项目数据。这种实时性的反馈机制使我们能够及时察觉潜在问题，快速调整，保持诊断用单克隆抗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诊断用单克隆抗体项目的决策制定密不可分。每个周期的诊断用单克隆抗体项目回顾会议成为集体总结经验、识别问题深层次原因并找到创新解决方案的平台。这种定期的反思与调整机制使诊断用单克隆抗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889"/>
      <w:r>
        <w:rPr>
          <w:rFonts w:ascii="仿宋" w:eastAsia="仿宋" w:hAnsi="仿宋" w:cs="仿宋" w:hint="eastAsia"/>
          <w:sz w:val="28"/>
          <w:lang w:eastAsia="zh-CN"/>
        </w:rPr>
        <w:t>四、诊断用单克隆抗体项目建设单位说明</w:t>
      </w:r>
      <w:bookmarkEnd w:id="12"/>
    </w:p>
    <w:p>
      <w:pPr>
        <w:pStyle w:val="Heading2"/>
        <w:rPr>
          <w:rFonts w:ascii="仿宋" w:eastAsia="仿宋" w:hAnsi="仿宋" w:cs="仿宋" w:hint="eastAsia"/>
          <w:lang w:eastAsia="zh-CN"/>
        </w:rPr>
      </w:pPr>
      <w:bookmarkStart w:id="13" w:name="_Toc16127"/>
      <w:r>
        <w:rPr>
          <w:rFonts w:ascii="仿宋" w:eastAsia="仿宋" w:hAnsi="仿宋" w:cs="仿宋" w:hint="eastAsia"/>
          <w:lang w:eastAsia="zh-CN"/>
        </w:rPr>
        <w:t>(一)、诊断用单克隆抗体项目承办单位基本情况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16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诊断用单克隆抗体项目承办单位的XXXX，我们着眼于实现可持续的经济效益。通过技术创新和解决方案的提供，公司预计在诊断用单克隆抗体项目执行期间将获得可观的收入增长。这一收入来源主要包括诊断用单克隆抗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同时，我们注重成本控制和效率提升，以确保诊断用单克隆抗体项目的可持续盈利。透过精细的管理和资源优化，公司期望实现诊断用单克隆抗体项目利润最大化。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诊断用单克隆抗体项目实施进行全面的投资评估，包括诊断用单克隆抗体项目启动阶段的资金投入和后续运营成本。通过对诊断用单克隆抗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诊断用单克隆抗体项目实施过程中具备足够的资金流动性，公司将进行详尽的现金流分析。这包括资金需求的合理预测、诊断用单克隆抗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641"/>
      <w:r>
        <w:rPr>
          <w:rFonts w:ascii="仿宋" w:eastAsia="仿宋" w:hAnsi="仿宋" w:cs="仿宋" w:hint="eastAsia"/>
          <w:sz w:val="28"/>
          <w:lang w:eastAsia="zh-CN"/>
        </w:rPr>
        <w:t>五、诊断用单克隆抗体项目文档管理</w:t>
      </w:r>
      <w:bookmarkEnd w:id="15"/>
    </w:p>
    <w:p>
      <w:pPr>
        <w:pStyle w:val="Heading2"/>
        <w:rPr>
          <w:rFonts w:ascii="仿宋" w:eastAsia="仿宋" w:hAnsi="仿宋" w:cs="仿宋" w:hint="eastAsia"/>
          <w:lang w:eastAsia="zh-CN"/>
        </w:rPr>
      </w:pPr>
      <w:bookmarkStart w:id="16" w:name="_Toc1559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诊断用单克隆抗体项目高度重视文档的质量和准确性，以支持诊断用单克隆抗体项目的各项活动和决策。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文档的编制始于诊断用单克隆抗体项目计划的初期，我们制定了详细的文档编制计划，明确了每个文档的内容、格式和编写责任人。在诊断用单克隆抗体项目启动阶段，我们首先编制了诊断用单克隆抗体项目章程，明确定义了诊断用单克隆抗体项目的目标、范围、风险等关键要素。随后，诊断用单克隆抗体项目团队根据计划陆续编制了需求文档、设计文档、测试文档等各类文档，确保诊断用单克隆抗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诊断用单克隆抗体项目管理中的重要环节，旨在确保诊断用单克隆抗体项目文档符合质量标准和诊断用单克隆抗体项目需求。在诊断用单克隆抗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诊断用单克隆抗体项目相关利益方和专业领域的专家对文档进行独立审查。这有助于获取更全面、客观的反馈，确保诊断用单克隆抗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项目在文档编制与审查方面建立了严格的管理机制，通过规范的流程和多维度的审查，确保诊断用单克隆抗体项目文档的质量、准确性和可靠性，为诊断用单克隆抗体项目的顺利推进提供了有力支持。</w:t>
      </w:r>
    </w:p>
    <w:p>
      <w:pPr>
        <w:pStyle w:val="Heading2"/>
        <w:ind w:firstLine="560" w:firstLineChars="200"/>
        <w:rPr>
          <w:rFonts w:ascii="仿宋" w:eastAsia="仿宋" w:hAnsi="仿宋" w:cs="仿宋" w:hint="eastAsia"/>
          <w:sz w:val="28"/>
          <w:lang w:eastAsia="zh-CN"/>
        </w:rPr>
      </w:pPr>
      <w:bookmarkStart w:id="17" w:name="_Toc2935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在诊断用单克隆抗体项目中，我们致力于优化文档发布与分发过程，以确保信息的高效传递和团队间协作的顺畅进行。以下是我们采取的关键优化策略：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我们通过多渠道发布文档，包括电子邮件、诊断用单克隆抗体项目管理平台、内部网站等，以满足不同团队成员的偏好和需求。多渠道发布确保了信息的全面覆盖。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我们采用了精细的权限控制，确保只有授权人员可以访问敏感信息。这种安全措施保护了诊断用单克隆抗体项目文档的机密性，防止了未经授权的信息泄露。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51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诊断用单克隆抗体项目生命周期中一个至关重要的环节，直接关系到诊断用单克隆抗体项目信息的长期保存和历史记录的完整性。在诊断用单克隆抗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3822"/>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9673"/>
      <w:r>
        <w:rPr>
          <w:rFonts w:ascii="仿宋" w:eastAsia="仿宋" w:hAnsi="仿宋" w:cs="仿宋" w:hint="eastAsia"/>
          <w:lang w:eastAsia="zh-CN"/>
        </w:rPr>
        <w:t>(一)、诊断用单克隆抗体行业分析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诊断用单克隆抗体行业一直以来都是市场的关注焦点。行业内的发展趋势、竞争态势以及潜在机会都对诊断用单克隆抗体项目的推进产生深远的影响。通过深入研究行业的整体概貌，我们将更好地理解行业的核心特征，为诊断用单克隆抗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https://d.book118.com/277043150164006030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诊断用单克隆抗体项目规划设计蓝图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14C2F"/>
    <w:rsid w:val="7A614C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4315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2024-01-12T01:54:00Z</dcterms:created>
  <dcterms:modified xsi:type="dcterms:W3CDTF">2024-01-12T01:54:50Z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0C71A5ADA8D147BABFAFFA66C4141C72_11</vt:lpwstr>
  </property>
  <property fmtid="{D5CDD505-2E9C-101B-9397-08002B2CF9AE}" pid="3" name="KSOProductBuildVer">
    <vt:lpwstr>2052-12.1.0.16120</vt:lpwstr>
  </property>
</Properties>
</file>