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氮化硅陶瓷材料项目规划设计方案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41" w:history="1">
        <w:r>
          <w:rPr>
            <w:rFonts w:ascii="仿宋" w:eastAsia="仿宋" w:hAnsi="仿宋" w:cs="仿宋" w:hint="eastAsia"/>
            <w:lang w:eastAsia="zh-CN"/>
          </w:rPr>
          <w:t>前言</w:t>
        </w:r>
        <w:r>
          <w:tab/>
        </w:r>
        <w:r>
          <w:fldChar w:fldCharType="begin"/>
        </w:r>
        <w:r>
          <w:instrText xml:space="preserve"> PAGEREF _Toc31641 \h </w:instrText>
        </w:r>
        <w:r>
          <w:fldChar w:fldCharType="separate"/>
        </w:r>
        <w:r>
          <w:t>3</w:t>
        </w:r>
        <w:r>
          <w:fldChar w:fldCharType="end"/>
        </w:r>
      </w:hyperlink>
    </w:p>
    <w:p>
      <w:pPr>
        <w:pStyle w:val="TOC1"/>
        <w:tabs>
          <w:tab w:val="right" w:leader="dot" w:pos="8306"/>
        </w:tabs>
      </w:pPr>
      <w:hyperlink w:anchor="_Toc10602" w:history="1">
        <w:r>
          <w:rPr>
            <w:rFonts w:ascii="仿宋" w:eastAsia="仿宋" w:hAnsi="仿宋" w:cs="仿宋" w:hint="eastAsia"/>
            <w:lang w:eastAsia="zh-CN"/>
          </w:rPr>
          <w:t>一、氮化硅陶瓷材料项目可持续发展</w:t>
        </w:r>
        <w:r>
          <w:tab/>
        </w:r>
        <w:r>
          <w:fldChar w:fldCharType="begin"/>
        </w:r>
        <w:r>
          <w:instrText xml:space="preserve"> PAGEREF _Toc10602 \h </w:instrText>
        </w:r>
        <w:r>
          <w:fldChar w:fldCharType="separate"/>
        </w:r>
        <w:r>
          <w:t>3</w:t>
        </w:r>
        <w:r>
          <w:fldChar w:fldCharType="end"/>
        </w:r>
      </w:hyperlink>
    </w:p>
    <w:p>
      <w:pPr>
        <w:pStyle w:val="TOC2"/>
        <w:tabs>
          <w:tab w:val="right" w:leader="dot" w:pos="8306"/>
        </w:tabs>
      </w:pPr>
      <w:hyperlink w:anchor="_Toc27023" w:history="1">
        <w:r>
          <w:rPr>
            <w:rFonts w:ascii="仿宋" w:eastAsia="仿宋" w:hAnsi="仿宋" w:cs="仿宋" w:hint="eastAsia"/>
            <w:lang w:eastAsia="zh-CN"/>
          </w:rPr>
          <w:t>(一)、可持续战略与实践</w:t>
        </w:r>
        <w:r>
          <w:tab/>
        </w:r>
        <w:r>
          <w:fldChar w:fldCharType="begin"/>
        </w:r>
        <w:r>
          <w:instrText xml:space="preserve"> PAGEREF _Toc27023 \h </w:instrText>
        </w:r>
        <w:r>
          <w:fldChar w:fldCharType="separate"/>
        </w:r>
        <w:r>
          <w:t>3</w:t>
        </w:r>
        <w:r>
          <w:fldChar w:fldCharType="end"/>
        </w:r>
      </w:hyperlink>
    </w:p>
    <w:p>
      <w:pPr>
        <w:pStyle w:val="TOC2"/>
        <w:tabs>
          <w:tab w:val="right" w:leader="dot" w:pos="8306"/>
        </w:tabs>
      </w:pPr>
      <w:hyperlink w:anchor="_Toc18697" w:history="1">
        <w:r>
          <w:rPr>
            <w:rFonts w:ascii="仿宋" w:eastAsia="仿宋" w:hAnsi="仿宋" w:cs="仿宋" w:hint="eastAsia"/>
            <w:lang w:eastAsia="zh-CN"/>
          </w:rPr>
          <w:t>(二)、环保与社会责任</w:t>
        </w:r>
        <w:r>
          <w:tab/>
        </w:r>
        <w:r>
          <w:fldChar w:fldCharType="begin"/>
        </w:r>
        <w:r>
          <w:instrText xml:space="preserve"> PAGEREF _Toc18697 \h </w:instrText>
        </w:r>
        <w:r>
          <w:fldChar w:fldCharType="separate"/>
        </w:r>
        <w:r>
          <w:t>4</w:t>
        </w:r>
        <w:r>
          <w:fldChar w:fldCharType="end"/>
        </w:r>
      </w:hyperlink>
    </w:p>
    <w:p>
      <w:pPr>
        <w:pStyle w:val="TOC1"/>
        <w:tabs>
          <w:tab w:val="right" w:leader="dot" w:pos="8306"/>
        </w:tabs>
      </w:pPr>
      <w:hyperlink w:anchor="_Toc5325" w:history="1">
        <w:r>
          <w:rPr>
            <w:rFonts w:ascii="仿宋" w:eastAsia="仿宋" w:hAnsi="仿宋" w:cs="仿宋" w:hint="eastAsia"/>
            <w:lang w:eastAsia="zh-CN"/>
          </w:rPr>
          <w:t>二、氮化硅陶瓷材料项目概论</w:t>
        </w:r>
        <w:r>
          <w:tab/>
        </w:r>
        <w:r>
          <w:fldChar w:fldCharType="begin"/>
        </w:r>
        <w:r>
          <w:instrText xml:space="preserve"> PAGEREF _Toc5325 \h </w:instrText>
        </w:r>
        <w:r>
          <w:fldChar w:fldCharType="separate"/>
        </w:r>
        <w:r>
          <w:t>5</w:t>
        </w:r>
        <w:r>
          <w:fldChar w:fldCharType="end"/>
        </w:r>
      </w:hyperlink>
    </w:p>
    <w:p>
      <w:pPr>
        <w:pStyle w:val="TOC2"/>
        <w:tabs>
          <w:tab w:val="right" w:leader="dot" w:pos="8306"/>
        </w:tabs>
      </w:pPr>
      <w:hyperlink w:anchor="_Toc21786" w:history="1">
        <w:r>
          <w:rPr>
            <w:rFonts w:ascii="仿宋" w:eastAsia="仿宋" w:hAnsi="仿宋" w:cs="仿宋" w:hint="eastAsia"/>
            <w:lang w:eastAsia="zh-CN"/>
          </w:rPr>
          <w:t>(一)、氮化硅陶瓷材料项目概况</w:t>
        </w:r>
        <w:r>
          <w:tab/>
        </w:r>
        <w:r>
          <w:fldChar w:fldCharType="begin"/>
        </w:r>
        <w:r>
          <w:instrText xml:space="preserve"> PAGEREF _Toc21786 \h </w:instrText>
        </w:r>
        <w:r>
          <w:fldChar w:fldCharType="separate"/>
        </w:r>
        <w:r>
          <w:t>5</w:t>
        </w:r>
        <w:r>
          <w:fldChar w:fldCharType="end"/>
        </w:r>
      </w:hyperlink>
    </w:p>
    <w:p>
      <w:pPr>
        <w:pStyle w:val="TOC2"/>
        <w:tabs>
          <w:tab w:val="right" w:leader="dot" w:pos="8306"/>
        </w:tabs>
      </w:pPr>
      <w:hyperlink w:anchor="_Toc17115" w:history="1">
        <w:r>
          <w:rPr>
            <w:rFonts w:ascii="仿宋" w:eastAsia="仿宋" w:hAnsi="仿宋" w:cs="仿宋" w:hint="eastAsia"/>
            <w:lang w:eastAsia="zh-CN"/>
          </w:rPr>
          <w:t>(二)、氮化硅陶瓷材料项目目标</w:t>
        </w:r>
        <w:r>
          <w:tab/>
        </w:r>
        <w:r>
          <w:fldChar w:fldCharType="begin"/>
        </w:r>
        <w:r>
          <w:instrText xml:space="preserve"> PAGEREF _Toc17115 \h </w:instrText>
        </w:r>
        <w:r>
          <w:fldChar w:fldCharType="separate"/>
        </w:r>
        <w:r>
          <w:t>7</w:t>
        </w:r>
        <w:r>
          <w:fldChar w:fldCharType="end"/>
        </w:r>
      </w:hyperlink>
    </w:p>
    <w:p>
      <w:pPr>
        <w:pStyle w:val="TOC2"/>
        <w:tabs>
          <w:tab w:val="right" w:leader="dot" w:pos="8306"/>
        </w:tabs>
      </w:pPr>
      <w:hyperlink w:anchor="_Toc24908" w:history="1">
        <w:r>
          <w:rPr>
            <w:rFonts w:ascii="仿宋" w:eastAsia="仿宋" w:hAnsi="仿宋" w:cs="仿宋" w:hint="eastAsia"/>
            <w:lang w:eastAsia="zh-CN"/>
          </w:rPr>
          <w:t>(三)、氮化硅陶瓷材料项目提出的理由</w:t>
        </w:r>
        <w:r>
          <w:tab/>
        </w:r>
        <w:r>
          <w:fldChar w:fldCharType="begin"/>
        </w:r>
        <w:r>
          <w:instrText xml:space="preserve"> PAGEREF _Toc24908 \h </w:instrText>
        </w:r>
        <w:r>
          <w:fldChar w:fldCharType="separate"/>
        </w:r>
        <w:r>
          <w:t>8</w:t>
        </w:r>
        <w:r>
          <w:fldChar w:fldCharType="end"/>
        </w:r>
      </w:hyperlink>
    </w:p>
    <w:p>
      <w:pPr>
        <w:pStyle w:val="TOC2"/>
        <w:tabs>
          <w:tab w:val="right" w:leader="dot" w:pos="8306"/>
        </w:tabs>
      </w:pPr>
      <w:hyperlink w:anchor="_Toc13259" w:history="1">
        <w:r>
          <w:rPr>
            <w:rFonts w:ascii="仿宋" w:eastAsia="仿宋" w:hAnsi="仿宋" w:cs="仿宋" w:hint="eastAsia"/>
            <w:lang w:eastAsia="zh-CN"/>
          </w:rPr>
          <w:t>(四)、氮化硅陶瓷材料项目意义</w:t>
        </w:r>
        <w:r>
          <w:tab/>
        </w:r>
        <w:r>
          <w:fldChar w:fldCharType="begin"/>
        </w:r>
        <w:r>
          <w:instrText xml:space="preserve"> PAGEREF _Toc13259 \h </w:instrText>
        </w:r>
        <w:r>
          <w:fldChar w:fldCharType="separate"/>
        </w:r>
        <w:r>
          <w:t>10</w:t>
        </w:r>
        <w:r>
          <w:fldChar w:fldCharType="end"/>
        </w:r>
      </w:hyperlink>
    </w:p>
    <w:p>
      <w:pPr>
        <w:pStyle w:val="TOC2"/>
        <w:tabs>
          <w:tab w:val="right" w:leader="dot" w:pos="8306"/>
        </w:tabs>
      </w:pPr>
      <w:hyperlink w:anchor="_Toc17416" w:history="1">
        <w:r>
          <w:rPr>
            <w:rFonts w:ascii="仿宋" w:eastAsia="仿宋" w:hAnsi="仿宋" w:cs="仿宋" w:hint="eastAsia"/>
            <w:lang w:eastAsia="zh-CN"/>
          </w:rPr>
          <w:t>(五)、氮化硅陶瓷材料项目背景</w:t>
        </w:r>
        <w:r>
          <w:tab/>
        </w:r>
        <w:r>
          <w:fldChar w:fldCharType="begin"/>
        </w:r>
        <w:r>
          <w:instrText xml:space="preserve"> PAGEREF _Toc17416 \h </w:instrText>
        </w:r>
        <w:r>
          <w:fldChar w:fldCharType="separate"/>
        </w:r>
        <w:r>
          <w:t>11</w:t>
        </w:r>
        <w:r>
          <w:fldChar w:fldCharType="end"/>
        </w:r>
      </w:hyperlink>
    </w:p>
    <w:p>
      <w:pPr>
        <w:pStyle w:val="TOC1"/>
        <w:tabs>
          <w:tab w:val="right" w:leader="dot" w:pos="8306"/>
        </w:tabs>
      </w:pPr>
      <w:hyperlink w:anchor="_Toc2200" w:history="1">
        <w:r>
          <w:rPr>
            <w:rFonts w:ascii="仿宋" w:eastAsia="仿宋" w:hAnsi="仿宋" w:cs="仿宋" w:hint="eastAsia"/>
            <w:lang w:eastAsia="zh-CN"/>
          </w:rPr>
          <w:t>三、氮化硅陶瓷材料项目绩效评估</w:t>
        </w:r>
        <w:r>
          <w:tab/>
        </w:r>
        <w:r>
          <w:fldChar w:fldCharType="begin"/>
        </w:r>
        <w:r>
          <w:instrText xml:space="preserve"> PAGEREF _Toc2200 \h </w:instrText>
        </w:r>
        <w:r>
          <w:fldChar w:fldCharType="separate"/>
        </w:r>
        <w:r>
          <w:t>12</w:t>
        </w:r>
        <w:r>
          <w:fldChar w:fldCharType="end"/>
        </w:r>
      </w:hyperlink>
    </w:p>
    <w:p>
      <w:pPr>
        <w:pStyle w:val="TOC2"/>
        <w:tabs>
          <w:tab w:val="right" w:leader="dot" w:pos="8306"/>
        </w:tabs>
      </w:pPr>
      <w:hyperlink w:anchor="_Toc30147" w:history="1">
        <w:r>
          <w:rPr>
            <w:rFonts w:ascii="仿宋" w:eastAsia="仿宋" w:hAnsi="仿宋" w:cs="仿宋" w:hint="eastAsia"/>
            <w:lang w:eastAsia="zh-CN"/>
          </w:rPr>
          <w:t>(一)、绩效评估指标</w:t>
        </w:r>
        <w:r>
          <w:tab/>
        </w:r>
        <w:r>
          <w:fldChar w:fldCharType="begin"/>
        </w:r>
        <w:r>
          <w:instrText xml:space="preserve"> PAGEREF _Toc30147 \h </w:instrText>
        </w:r>
        <w:r>
          <w:fldChar w:fldCharType="separate"/>
        </w:r>
        <w:r>
          <w:t>12</w:t>
        </w:r>
        <w:r>
          <w:fldChar w:fldCharType="end"/>
        </w:r>
      </w:hyperlink>
    </w:p>
    <w:p>
      <w:pPr>
        <w:pStyle w:val="TOC2"/>
        <w:tabs>
          <w:tab w:val="right" w:leader="dot" w:pos="8306"/>
        </w:tabs>
      </w:pPr>
      <w:hyperlink w:anchor="_Toc28065" w:history="1">
        <w:r>
          <w:rPr>
            <w:rFonts w:ascii="仿宋" w:eastAsia="仿宋" w:hAnsi="仿宋" w:cs="仿宋" w:hint="eastAsia"/>
            <w:lang w:eastAsia="zh-CN"/>
          </w:rPr>
          <w:t>(二)、绩效评估方法</w:t>
        </w:r>
        <w:r>
          <w:tab/>
        </w:r>
        <w:r>
          <w:fldChar w:fldCharType="begin"/>
        </w:r>
        <w:r>
          <w:instrText xml:space="preserve"> PAGEREF _Toc28065 \h </w:instrText>
        </w:r>
        <w:r>
          <w:fldChar w:fldCharType="separate"/>
        </w:r>
        <w:r>
          <w:t>13</w:t>
        </w:r>
        <w:r>
          <w:fldChar w:fldCharType="end"/>
        </w:r>
      </w:hyperlink>
    </w:p>
    <w:p>
      <w:pPr>
        <w:pStyle w:val="TOC2"/>
        <w:tabs>
          <w:tab w:val="right" w:leader="dot" w:pos="8306"/>
        </w:tabs>
      </w:pPr>
      <w:hyperlink w:anchor="_Toc14364" w:history="1">
        <w:r>
          <w:rPr>
            <w:rFonts w:ascii="仿宋" w:eastAsia="仿宋" w:hAnsi="仿宋" w:cs="仿宋" w:hint="eastAsia"/>
            <w:lang w:eastAsia="zh-CN"/>
          </w:rPr>
          <w:t>(三)、绩效评估周期</w:t>
        </w:r>
        <w:r>
          <w:tab/>
        </w:r>
        <w:r>
          <w:fldChar w:fldCharType="begin"/>
        </w:r>
        <w:r>
          <w:instrText xml:space="preserve"> PAGEREF _Toc14364 \h </w:instrText>
        </w:r>
        <w:r>
          <w:fldChar w:fldCharType="separate"/>
        </w:r>
        <w:r>
          <w:t>14</w:t>
        </w:r>
        <w:r>
          <w:fldChar w:fldCharType="end"/>
        </w:r>
      </w:hyperlink>
    </w:p>
    <w:p>
      <w:pPr>
        <w:pStyle w:val="TOC1"/>
        <w:tabs>
          <w:tab w:val="right" w:leader="dot" w:pos="8306"/>
        </w:tabs>
      </w:pPr>
      <w:hyperlink w:anchor="_Toc12763" w:history="1">
        <w:r>
          <w:rPr>
            <w:rFonts w:ascii="仿宋" w:eastAsia="仿宋" w:hAnsi="仿宋" w:cs="仿宋" w:hint="eastAsia"/>
            <w:lang w:eastAsia="zh-CN"/>
          </w:rPr>
          <w:t>四、氮化硅陶瓷材料项目选址可行性分析</w:t>
        </w:r>
        <w:r>
          <w:tab/>
        </w:r>
        <w:r>
          <w:fldChar w:fldCharType="begin"/>
        </w:r>
        <w:r>
          <w:instrText xml:space="preserve"> PAGEREF _Toc12763 \h </w:instrText>
        </w:r>
        <w:r>
          <w:fldChar w:fldCharType="separate"/>
        </w:r>
        <w:r>
          <w:t>15</w:t>
        </w:r>
        <w:r>
          <w:fldChar w:fldCharType="end"/>
        </w:r>
      </w:hyperlink>
    </w:p>
    <w:p>
      <w:pPr>
        <w:pStyle w:val="TOC2"/>
        <w:tabs>
          <w:tab w:val="right" w:leader="dot" w:pos="8306"/>
        </w:tabs>
      </w:pPr>
      <w:hyperlink w:anchor="_Toc10941" w:history="1">
        <w:r>
          <w:rPr>
            <w:rFonts w:ascii="仿宋" w:eastAsia="仿宋" w:hAnsi="仿宋" w:cs="仿宋" w:hint="eastAsia"/>
            <w:lang w:eastAsia="zh-CN"/>
          </w:rPr>
          <w:t>(一)、氮化硅陶瓷材料项目选址</w:t>
        </w:r>
        <w:r>
          <w:tab/>
        </w:r>
        <w:r>
          <w:fldChar w:fldCharType="begin"/>
        </w:r>
        <w:r>
          <w:instrText xml:space="preserve"> PAGEREF _Toc10941 \h </w:instrText>
        </w:r>
        <w:r>
          <w:fldChar w:fldCharType="separate"/>
        </w:r>
        <w:r>
          <w:t>15</w:t>
        </w:r>
        <w:r>
          <w:fldChar w:fldCharType="end"/>
        </w:r>
      </w:hyperlink>
    </w:p>
    <w:p>
      <w:pPr>
        <w:pStyle w:val="TOC2"/>
        <w:tabs>
          <w:tab w:val="right" w:leader="dot" w:pos="8306"/>
        </w:tabs>
      </w:pPr>
      <w:hyperlink w:anchor="_Toc30892" w:history="1">
        <w:r>
          <w:rPr>
            <w:rFonts w:ascii="仿宋" w:eastAsia="仿宋" w:hAnsi="仿宋" w:cs="仿宋" w:hint="eastAsia"/>
            <w:lang w:eastAsia="zh-CN"/>
          </w:rPr>
          <w:t>(二)、用地控制指标</w:t>
        </w:r>
        <w:r>
          <w:tab/>
        </w:r>
        <w:r>
          <w:fldChar w:fldCharType="begin"/>
        </w:r>
        <w:r>
          <w:instrText xml:space="preserve"> PAGEREF _Toc30892 \h </w:instrText>
        </w:r>
        <w:r>
          <w:fldChar w:fldCharType="separate"/>
        </w:r>
        <w:r>
          <w:t>15</w:t>
        </w:r>
        <w:r>
          <w:fldChar w:fldCharType="end"/>
        </w:r>
      </w:hyperlink>
    </w:p>
    <w:p>
      <w:pPr>
        <w:pStyle w:val="TOC2"/>
        <w:tabs>
          <w:tab w:val="right" w:leader="dot" w:pos="8306"/>
        </w:tabs>
      </w:pPr>
      <w:hyperlink w:anchor="_Toc25676" w:history="1">
        <w:r>
          <w:rPr>
            <w:rFonts w:ascii="仿宋" w:eastAsia="仿宋" w:hAnsi="仿宋" w:cs="仿宋" w:hint="eastAsia"/>
            <w:lang w:eastAsia="zh-CN"/>
          </w:rPr>
          <w:t>(三)、节约用地措施</w:t>
        </w:r>
        <w:r>
          <w:tab/>
        </w:r>
        <w:r>
          <w:fldChar w:fldCharType="begin"/>
        </w:r>
        <w:r>
          <w:instrText xml:space="preserve"> PAGEREF _Toc25676 \h </w:instrText>
        </w:r>
        <w:r>
          <w:fldChar w:fldCharType="separate"/>
        </w:r>
        <w:r>
          <w:t>17</w:t>
        </w:r>
        <w:r>
          <w:fldChar w:fldCharType="end"/>
        </w:r>
      </w:hyperlink>
    </w:p>
    <w:p>
      <w:pPr>
        <w:pStyle w:val="TOC2"/>
        <w:tabs>
          <w:tab w:val="right" w:leader="dot" w:pos="8306"/>
        </w:tabs>
      </w:pPr>
      <w:hyperlink w:anchor="_Toc25491" w:history="1">
        <w:r>
          <w:rPr>
            <w:rFonts w:ascii="仿宋" w:eastAsia="仿宋" w:hAnsi="仿宋" w:cs="仿宋" w:hint="eastAsia"/>
            <w:lang w:eastAsia="zh-CN"/>
          </w:rPr>
          <w:t>(四)、总图布置方案</w:t>
        </w:r>
        <w:r>
          <w:tab/>
        </w:r>
        <w:r>
          <w:fldChar w:fldCharType="begin"/>
        </w:r>
        <w:r>
          <w:instrText xml:space="preserve"> PAGEREF _Toc25491 \h </w:instrText>
        </w:r>
        <w:r>
          <w:fldChar w:fldCharType="separate"/>
        </w:r>
        <w:r>
          <w:t>18</w:t>
        </w:r>
        <w:r>
          <w:fldChar w:fldCharType="end"/>
        </w:r>
      </w:hyperlink>
    </w:p>
    <w:p>
      <w:pPr>
        <w:pStyle w:val="TOC2"/>
        <w:tabs>
          <w:tab w:val="right" w:leader="dot" w:pos="8306"/>
        </w:tabs>
      </w:pPr>
      <w:hyperlink w:anchor="_Toc6137" w:history="1">
        <w:r>
          <w:rPr>
            <w:rFonts w:ascii="仿宋" w:eastAsia="仿宋" w:hAnsi="仿宋" w:cs="仿宋" w:hint="eastAsia"/>
            <w:lang w:eastAsia="zh-CN"/>
          </w:rPr>
          <w:t>(五)、选址综合评价</w:t>
        </w:r>
        <w:r>
          <w:tab/>
        </w:r>
        <w:r>
          <w:fldChar w:fldCharType="begin"/>
        </w:r>
        <w:r>
          <w:instrText xml:space="preserve"> PAGEREF _Toc6137 \h </w:instrText>
        </w:r>
        <w:r>
          <w:fldChar w:fldCharType="separate"/>
        </w:r>
        <w:r>
          <w:t>19</w:t>
        </w:r>
        <w:r>
          <w:fldChar w:fldCharType="end"/>
        </w:r>
      </w:hyperlink>
    </w:p>
    <w:p>
      <w:pPr>
        <w:pStyle w:val="TOC1"/>
        <w:tabs>
          <w:tab w:val="right" w:leader="dot" w:pos="8306"/>
        </w:tabs>
      </w:pPr>
      <w:hyperlink w:anchor="_Toc14849" w:history="1">
        <w:r>
          <w:rPr>
            <w:rFonts w:ascii="仿宋" w:eastAsia="仿宋" w:hAnsi="仿宋" w:cs="仿宋" w:hint="eastAsia"/>
            <w:lang w:eastAsia="zh-CN"/>
          </w:rPr>
          <w:t>五、氮化硅陶瓷材料项目文档管理</w:t>
        </w:r>
        <w:r>
          <w:tab/>
        </w:r>
        <w:r>
          <w:fldChar w:fldCharType="begin"/>
        </w:r>
        <w:r>
          <w:instrText xml:space="preserve"> PAGEREF _Toc14849 \h </w:instrText>
        </w:r>
        <w:r>
          <w:fldChar w:fldCharType="separate"/>
        </w:r>
        <w:r>
          <w:t>20</w:t>
        </w:r>
        <w:r>
          <w:fldChar w:fldCharType="end"/>
        </w:r>
      </w:hyperlink>
    </w:p>
    <w:p>
      <w:pPr>
        <w:pStyle w:val="TOC2"/>
        <w:tabs>
          <w:tab w:val="right" w:leader="dot" w:pos="8306"/>
        </w:tabs>
      </w:pPr>
      <w:hyperlink w:anchor="_Toc21613" w:history="1">
        <w:r>
          <w:rPr>
            <w:rFonts w:ascii="仿宋" w:eastAsia="仿宋" w:hAnsi="仿宋" w:cs="仿宋" w:hint="eastAsia"/>
            <w:lang w:eastAsia="zh-CN"/>
          </w:rPr>
          <w:t>(一)、文档编制与审查</w:t>
        </w:r>
        <w:r>
          <w:tab/>
        </w:r>
        <w:r>
          <w:fldChar w:fldCharType="begin"/>
        </w:r>
        <w:r>
          <w:instrText xml:space="preserve"> PAGEREF _Toc21613 \h </w:instrText>
        </w:r>
        <w:r>
          <w:fldChar w:fldCharType="separate"/>
        </w:r>
        <w:r>
          <w:t>20</w:t>
        </w:r>
        <w:r>
          <w:fldChar w:fldCharType="end"/>
        </w:r>
      </w:hyperlink>
    </w:p>
    <w:p>
      <w:pPr>
        <w:pStyle w:val="TOC2"/>
        <w:tabs>
          <w:tab w:val="right" w:leader="dot" w:pos="8306"/>
        </w:tabs>
      </w:pPr>
      <w:hyperlink w:anchor="_Toc2322" w:history="1">
        <w:r>
          <w:rPr>
            <w:rFonts w:ascii="仿宋" w:eastAsia="仿宋" w:hAnsi="仿宋" w:cs="仿宋" w:hint="eastAsia"/>
            <w:lang w:eastAsia="zh-CN"/>
          </w:rPr>
          <w:t>(二)、文档发布与分发</w:t>
        </w:r>
        <w:r>
          <w:tab/>
        </w:r>
        <w:r>
          <w:fldChar w:fldCharType="begin"/>
        </w:r>
        <w:r>
          <w:instrText xml:space="preserve"> PAGEREF _Toc2322 \h </w:instrText>
        </w:r>
        <w:r>
          <w:fldChar w:fldCharType="separate"/>
        </w:r>
        <w:r>
          <w:t>22</w:t>
        </w:r>
        <w:r>
          <w:fldChar w:fldCharType="end"/>
        </w:r>
      </w:hyperlink>
    </w:p>
    <w:p>
      <w:pPr>
        <w:pStyle w:val="TOC2"/>
        <w:tabs>
          <w:tab w:val="right" w:leader="dot" w:pos="8306"/>
        </w:tabs>
      </w:pPr>
      <w:hyperlink w:anchor="_Toc3866" w:history="1">
        <w:r>
          <w:rPr>
            <w:rFonts w:ascii="仿宋" w:eastAsia="仿宋" w:hAnsi="仿宋" w:cs="仿宋" w:hint="eastAsia"/>
            <w:lang w:eastAsia="zh-CN"/>
          </w:rPr>
          <w:t>(三)、文档存档与归档</w:t>
        </w:r>
        <w:r>
          <w:tab/>
        </w:r>
        <w:r>
          <w:fldChar w:fldCharType="begin"/>
        </w:r>
        <w:r>
          <w:instrText xml:space="preserve"> PAGEREF _Toc3866 \h </w:instrText>
        </w:r>
        <w:r>
          <w:fldChar w:fldCharType="separate"/>
        </w:r>
        <w:r>
          <w:t>23</w:t>
        </w:r>
        <w:r>
          <w:fldChar w:fldCharType="end"/>
        </w:r>
      </w:hyperlink>
    </w:p>
    <w:p>
      <w:pPr>
        <w:pStyle w:val="TOC1"/>
        <w:tabs>
          <w:tab w:val="right" w:leader="dot" w:pos="8306"/>
        </w:tabs>
      </w:pPr>
      <w:hyperlink w:anchor="_Toc16908" w:history="1">
        <w:r>
          <w:rPr>
            <w:rFonts w:ascii="仿宋" w:eastAsia="仿宋" w:hAnsi="仿宋" w:cs="仿宋" w:hint="eastAsia"/>
            <w:lang w:eastAsia="zh-CN"/>
          </w:rPr>
          <w:t>六、产品规划分析</w:t>
        </w:r>
        <w:r>
          <w:tab/>
        </w:r>
        <w:r>
          <w:fldChar w:fldCharType="begin"/>
        </w:r>
        <w:r>
          <w:instrText xml:space="preserve"> PAGEREF _Toc16908 \h </w:instrText>
        </w:r>
        <w:r>
          <w:fldChar w:fldCharType="separate"/>
        </w:r>
        <w:r>
          <w:t>24</w:t>
        </w:r>
        <w:r>
          <w:fldChar w:fldCharType="end"/>
        </w:r>
      </w:hyperlink>
    </w:p>
    <w:p>
      <w:pPr>
        <w:pStyle w:val="TOC2"/>
        <w:tabs>
          <w:tab w:val="right" w:leader="dot" w:pos="8306"/>
        </w:tabs>
      </w:pPr>
      <w:hyperlink w:anchor="_Toc1864" w:history="1">
        <w:r>
          <w:rPr>
            <w:rFonts w:ascii="仿宋" w:eastAsia="仿宋" w:hAnsi="仿宋" w:cs="仿宋" w:hint="eastAsia"/>
            <w:lang w:eastAsia="zh-CN"/>
          </w:rPr>
          <w:t>(一)、产品规划</w:t>
        </w:r>
        <w:r>
          <w:tab/>
        </w:r>
        <w:r>
          <w:fldChar w:fldCharType="begin"/>
        </w:r>
        <w:r>
          <w:instrText xml:space="preserve"> PAGEREF _Toc1864 \h </w:instrText>
        </w:r>
        <w:r>
          <w:fldChar w:fldCharType="separate"/>
        </w:r>
        <w:r>
          <w:t>24</w:t>
        </w:r>
        <w:r>
          <w:fldChar w:fldCharType="end"/>
        </w:r>
      </w:hyperlink>
    </w:p>
    <w:p>
      <w:pPr>
        <w:pStyle w:val="TOC2"/>
        <w:tabs>
          <w:tab w:val="right" w:leader="dot" w:pos="8306"/>
        </w:tabs>
      </w:pPr>
      <w:hyperlink w:anchor="_Toc21961" w:history="1">
        <w:r>
          <w:rPr>
            <w:rFonts w:ascii="仿宋" w:eastAsia="仿宋" w:hAnsi="仿宋" w:cs="仿宋" w:hint="eastAsia"/>
            <w:lang w:eastAsia="zh-CN"/>
          </w:rPr>
          <w:t>(二)、建设规模</w:t>
        </w:r>
        <w:r>
          <w:tab/>
        </w:r>
        <w:r>
          <w:fldChar w:fldCharType="begin"/>
        </w:r>
        <w:r>
          <w:instrText xml:space="preserve"> PAGEREF _Toc21961 \h </w:instrText>
        </w:r>
        <w:r>
          <w:fldChar w:fldCharType="separate"/>
        </w:r>
        <w:r>
          <w:t>25</w:t>
        </w:r>
        <w:r>
          <w:fldChar w:fldCharType="end"/>
        </w:r>
      </w:hyperlink>
    </w:p>
    <w:p>
      <w:pPr>
        <w:pStyle w:val="TOC1"/>
        <w:tabs>
          <w:tab w:val="right" w:leader="dot" w:pos="8306"/>
        </w:tabs>
      </w:pPr>
      <w:hyperlink w:anchor="_Toc9813" w:history="1">
        <w:r>
          <w:rPr>
            <w:rFonts w:ascii="仿宋" w:eastAsia="仿宋" w:hAnsi="仿宋" w:cs="仿宋" w:hint="eastAsia"/>
            <w:lang w:eastAsia="zh-CN"/>
          </w:rPr>
          <w:t>七、氮化硅陶瓷材料项目人力资源管理</w:t>
        </w:r>
        <w:r>
          <w:tab/>
        </w:r>
        <w:r>
          <w:fldChar w:fldCharType="begin"/>
        </w:r>
        <w:r>
          <w:instrText xml:space="preserve"> PAGEREF _Toc9813 \h </w:instrText>
        </w:r>
        <w:r>
          <w:fldChar w:fldCharType="separate"/>
        </w:r>
        <w:r>
          <w:t>26</w:t>
        </w:r>
        <w:r>
          <w:fldChar w:fldCharType="end"/>
        </w:r>
      </w:hyperlink>
    </w:p>
    <w:p>
      <w:pPr>
        <w:pStyle w:val="TOC2"/>
        <w:tabs>
          <w:tab w:val="right" w:leader="dot" w:pos="8306"/>
        </w:tabs>
      </w:pPr>
      <w:hyperlink w:anchor="_Toc31863" w:history="1">
        <w:r>
          <w:rPr>
            <w:rFonts w:ascii="仿宋" w:eastAsia="仿宋" w:hAnsi="仿宋" w:cs="仿宋" w:hint="eastAsia"/>
            <w:lang w:eastAsia="zh-CN"/>
          </w:rPr>
          <w:t>(一)、建立健全的预算管理制度</w:t>
        </w:r>
        <w:r>
          <w:tab/>
        </w:r>
        <w:r>
          <w:fldChar w:fldCharType="begin"/>
        </w:r>
        <w:r>
          <w:instrText xml:space="preserve"> PAGEREF _Toc31863 \h </w:instrText>
        </w:r>
        <w:r>
          <w:fldChar w:fldCharType="separate"/>
        </w:r>
        <w:r>
          <w:t>26</w:t>
        </w:r>
        <w:r>
          <w:fldChar w:fldCharType="end"/>
        </w:r>
      </w:hyperlink>
    </w:p>
    <w:p>
      <w:pPr>
        <w:pStyle w:val="TOC2"/>
        <w:tabs>
          <w:tab w:val="right" w:leader="dot" w:pos="8306"/>
        </w:tabs>
      </w:pPr>
      <w:hyperlink w:anchor="_Toc28401" w:history="1">
        <w:r>
          <w:rPr>
            <w:rFonts w:ascii="仿宋" w:eastAsia="仿宋" w:hAnsi="仿宋" w:cs="仿宋" w:hint="eastAsia"/>
            <w:lang w:eastAsia="zh-CN"/>
          </w:rPr>
          <w:t>(二)、加强资金流动监控</w:t>
        </w:r>
        <w:r>
          <w:tab/>
        </w:r>
        <w:r>
          <w:fldChar w:fldCharType="begin"/>
        </w:r>
        <w:r>
          <w:instrText xml:space="preserve"> PAGEREF _Toc28401 \h </w:instrText>
        </w:r>
        <w:r>
          <w:fldChar w:fldCharType="separate"/>
        </w:r>
        <w:r>
          <w:t>27</w:t>
        </w:r>
        <w:r>
          <w:fldChar w:fldCharType="end"/>
        </w:r>
      </w:hyperlink>
    </w:p>
    <w:p>
      <w:pPr>
        <w:pStyle w:val="TOC2"/>
        <w:tabs>
          <w:tab w:val="right" w:leader="dot" w:pos="8306"/>
        </w:tabs>
      </w:pPr>
      <w:hyperlink w:anchor="_Toc5203" w:history="1">
        <w:r>
          <w:rPr>
            <w:rFonts w:ascii="仿宋" w:eastAsia="仿宋" w:hAnsi="仿宋" w:cs="仿宋" w:hint="eastAsia"/>
            <w:lang w:eastAsia="zh-CN"/>
          </w:rPr>
          <w:t>(三)、制定完善的风险控制机制</w:t>
        </w:r>
        <w:r>
          <w:tab/>
        </w:r>
        <w:r>
          <w:fldChar w:fldCharType="begin"/>
        </w:r>
        <w:r>
          <w:instrText xml:space="preserve"> PAGEREF _Toc5203 \h </w:instrText>
        </w:r>
        <w:r>
          <w:fldChar w:fldCharType="separate"/>
        </w:r>
        <w:r>
          <w:t>29</w:t>
        </w:r>
        <w:r>
          <w:fldChar w:fldCharType="end"/>
        </w:r>
      </w:hyperlink>
    </w:p>
    <w:p>
      <w:pPr>
        <w:pStyle w:val="TOC2"/>
        <w:tabs>
          <w:tab w:val="right" w:leader="dot" w:pos="8306"/>
        </w:tabs>
      </w:pPr>
      <w:hyperlink w:anchor="_Toc23405" w:history="1">
        <w:r>
          <w:rPr>
            <w:rFonts w:ascii="仿宋" w:eastAsia="仿宋" w:hAnsi="仿宋" w:cs="仿宋" w:hint="eastAsia"/>
            <w:lang w:eastAsia="zh-CN"/>
          </w:rPr>
          <w:t>(四)、优化成本管理</w:t>
        </w:r>
        <w:r>
          <w:tab/>
        </w:r>
        <w:r>
          <w:fldChar w:fldCharType="begin"/>
        </w:r>
        <w:r>
          <w:instrText xml:space="preserve"> PAGEREF _Toc23405 \h </w:instrText>
        </w:r>
        <w:r>
          <w:fldChar w:fldCharType="separate"/>
        </w:r>
        <w:r>
          <w:t>30</w:t>
        </w:r>
        <w:r>
          <w:fldChar w:fldCharType="end"/>
        </w:r>
      </w:hyperlink>
    </w:p>
    <w:p>
      <w:pPr>
        <w:pStyle w:val="TOC1"/>
        <w:tabs>
          <w:tab w:val="right" w:leader="dot" w:pos="8306"/>
        </w:tabs>
      </w:pPr>
      <w:hyperlink w:anchor="_Toc5965" w:history="1">
        <w:r>
          <w:rPr>
            <w:rFonts w:ascii="仿宋" w:eastAsia="仿宋" w:hAnsi="仿宋" w:cs="仿宋" w:hint="eastAsia"/>
            <w:lang w:eastAsia="zh-CN"/>
          </w:rPr>
          <w:t>八、氮化硅陶瓷材料项目创新与研发</w:t>
        </w:r>
        <w:r>
          <w:tab/>
        </w:r>
        <w:r>
          <w:fldChar w:fldCharType="begin"/>
        </w:r>
        <w:r>
          <w:instrText xml:space="preserve"> PAGEREF _Toc5965 \h </w:instrText>
        </w:r>
        <w:r>
          <w:fldChar w:fldCharType="separate"/>
        </w:r>
        <w:r>
          <w:t>31</w:t>
        </w:r>
        <w:r>
          <w:fldChar w:fldCharType="end"/>
        </w:r>
      </w:hyperlink>
    </w:p>
    <w:p>
      <w:pPr>
        <w:pStyle w:val="TOC2"/>
        <w:tabs>
          <w:tab w:val="right" w:leader="dot" w:pos="8306"/>
        </w:tabs>
      </w:pPr>
      <w:hyperlink w:anchor="_Toc19284" w:history="1">
        <w:r>
          <w:rPr>
            <w:rFonts w:ascii="仿宋" w:eastAsia="仿宋" w:hAnsi="仿宋" w:cs="仿宋" w:hint="eastAsia"/>
            <w:lang w:eastAsia="zh-CN"/>
          </w:rPr>
          <w:t>(一)、创新策略与方向</w:t>
        </w:r>
        <w:r>
          <w:tab/>
        </w:r>
        <w:r>
          <w:fldChar w:fldCharType="begin"/>
        </w:r>
        <w:r>
          <w:instrText xml:space="preserve"> PAGEREF _Toc19284 \h </w:instrText>
        </w:r>
        <w:r>
          <w:fldChar w:fldCharType="separate"/>
        </w:r>
        <w:r>
          <w:t>31</w:t>
        </w:r>
        <w:r>
          <w:fldChar w:fldCharType="end"/>
        </w:r>
      </w:hyperlink>
    </w:p>
    <w:p>
      <w:pPr>
        <w:pStyle w:val="TOC2"/>
        <w:tabs>
          <w:tab w:val="right" w:leader="dot" w:pos="8306"/>
        </w:tabs>
      </w:pPr>
      <w:hyperlink w:anchor="_Toc26294" w:history="1">
        <w:r>
          <w:rPr>
            <w:rFonts w:ascii="仿宋" w:eastAsia="仿宋" w:hAnsi="仿宋" w:cs="仿宋" w:hint="eastAsia"/>
            <w:lang w:eastAsia="zh-CN"/>
          </w:rPr>
          <w:t>(二)、研发规划与投入</w:t>
        </w:r>
        <w:r>
          <w:tab/>
        </w:r>
        <w:r>
          <w:fldChar w:fldCharType="begin"/>
        </w:r>
        <w:r>
          <w:instrText xml:space="preserve"> PAGEREF _Toc26294 \h </w:instrText>
        </w:r>
        <w:r>
          <w:fldChar w:fldCharType="separate"/>
        </w:r>
        <w:r>
          <w:t>33</w:t>
        </w:r>
        <w:r>
          <w:fldChar w:fldCharType="end"/>
        </w:r>
      </w:hyperlink>
    </w:p>
    <w:p>
      <w:pPr>
        <w:pStyle w:val="TOC1"/>
        <w:tabs>
          <w:tab w:val="right" w:leader="dot" w:pos="8306"/>
        </w:tabs>
      </w:pPr>
      <w:hyperlink w:anchor="_Toc25313" w:history="1">
        <w:r>
          <w:rPr>
            <w:rFonts w:ascii="仿宋" w:eastAsia="仿宋" w:hAnsi="仿宋" w:cs="仿宋" w:hint="eastAsia"/>
            <w:lang w:eastAsia="zh-CN"/>
          </w:rPr>
          <w:t>九、氮化硅陶瓷材料项目人力资源培养与发展</w:t>
        </w:r>
        <w:r>
          <w:tab/>
        </w:r>
        <w:r>
          <w:fldChar w:fldCharType="begin"/>
        </w:r>
        <w:r>
          <w:instrText xml:space="preserve"> PAGEREF _Toc25313 \h </w:instrText>
        </w:r>
        <w:r>
          <w:fldChar w:fldCharType="separate"/>
        </w:r>
        <w:r>
          <w:t>35</w:t>
        </w:r>
        <w:r>
          <w:fldChar w:fldCharType="end"/>
        </w:r>
      </w:hyperlink>
    </w:p>
    <w:p>
      <w:pPr>
        <w:pStyle w:val="TOC2"/>
        <w:tabs>
          <w:tab w:val="right" w:leader="dot" w:pos="8306"/>
        </w:tabs>
      </w:pPr>
      <w:hyperlink w:anchor="_Toc25952" w:history="1">
        <w:r>
          <w:rPr>
            <w:rFonts w:ascii="仿宋" w:eastAsia="仿宋" w:hAnsi="仿宋" w:cs="仿宋" w:hint="eastAsia"/>
            <w:lang w:eastAsia="zh-CN"/>
          </w:rPr>
          <w:t>(一)、人才需求与规划</w:t>
        </w:r>
        <w:r>
          <w:tab/>
        </w:r>
        <w:r>
          <w:fldChar w:fldCharType="begin"/>
        </w:r>
        <w:r>
          <w:instrText xml:space="preserve"> PAGEREF _Toc25952 \h </w:instrText>
        </w:r>
        <w:r>
          <w:fldChar w:fldCharType="separate"/>
        </w:r>
        <w:r>
          <w:t>35</w:t>
        </w:r>
        <w:r>
          <w:fldChar w:fldCharType="end"/>
        </w:r>
      </w:hyperlink>
    </w:p>
    <w:p>
      <w:pPr>
        <w:pStyle w:val="TOC2"/>
        <w:tabs>
          <w:tab w:val="right" w:leader="dot" w:pos="8306"/>
        </w:tabs>
      </w:pPr>
      <w:hyperlink w:anchor="_Toc4881" w:history="1">
        <w:r>
          <w:rPr>
            <w:rFonts w:ascii="仿宋" w:eastAsia="仿宋" w:hAnsi="仿宋" w:cs="仿宋" w:hint="eastAsia"/>
            <w:lang w:eastAsia="zh-CN"/>
          </w:rPr>
          <w:t>(二)、培训与发展计划</w:t>
        </w:r>
        <w:r>
          <w:tab/>
        </w:r>
        <w:r>
          <w:fldChar w:fldCharType="begin"/>
        </w:r>
        <w:r>
          <w:instrText xml:space="preserve"> PAGEREF _Toc4881 \h </w:instrText>
        </w:r>
        <w:r>
          <w:fldChar w:fldCharType="separate"/>
        </w:r>
        <w:r>
          <w:t>35</w:t>
        </w:r>
        <w:r>
          <w:fldChar w:fldCharType="end"/>
        </w:r>
      </w:hyperlink>
    </w:p>
    <w:p>
      <w:pPr>
        <w:pStyle w:val="TOC1"/>
        <w:tabs>
          <w:tab w:val="right" w:leader="dot" w:pos="8306"/>
        </w:tabs>
      </w:pPr>
      <w:hyperlink w:anchor="_Toc23525" w:history="1">
        <w:r>
          <w:rPr>
            <w:rFonts w:ascii="仿宋" w:eastAsia="仿宋" w:hAnsi="仿宋" w:cs="仿宋" w:hint="eastAsia"/>
            <w:lang w:eastAsia="zh-CN"/>
          </w:rPr>
          <w:t>十、氮化硅陶瓷材料项目技术管理</w:t>
        </w:r>
        <w:r>
          <w:tab/>
        </w:r>
        <w:r>
          <w:fldChar w:fldCharType="begin"/>
        </w:r>
        <w:r>
          <w:instrText xml:space="preserve"> PAGEREF _Toc23525 \h </w:instrText>
        </w:r>
        <w:r>
          <w:fldChar w:fldCharType="separate"/>
        </w:r>
        <w:r>
          <w:t>36</w:t>
        </w:r>
        <w:r>
          <w:fldChar w:fldCharType="end"/>
        </w:r>
      </w:hyperlink>
    </w:p>
    <w:p>
      <w:pPr>
        <w:pStyle w:val="TOC2"/>
        <w:tabs>
          <w:tab w:val="right" w:leader="dot" w:pos="8306"/>
        </w:tabs>
      </w:pPr>
      <w:hyperlink w:anchor="_Toc30564" w:history="1">
        <w:r>
          <w:rPr>
            <w:rFonts w:ascii="仿宋" w:eastAsia="仿宋" w:hAnsi="仿宋" w:cs="仿宋" w:hint="eastAsia"/>
            <w:lang w:eastAsia="zh-CN"/>
          </w:rPr>
          <w:t>(一)、技术方案选用方向</w:t>
        </w:r>
        <w:r>
          <w:tab/>
        </w:r>
        <w:r>
          <w:fldChar w:fldCharType="begin"/>
        </w:r>
        <w:r>
          <w:instrText xml:space="preserve"> PAGEREF _Toc30564 \h </w:instrText>
        </w:r>
        <w:r>
          <w:fldChar w:fldCharType="separate"/>
        </w:r>
        <w:r>
          <w:t>36</w:t>
        </w:r>
        <w:r>
          <w:fldChar w:fldCharType="end"/>
        </w:r>
      </w:hyperlink>
    </w:p>
    <w:p>
      <w:pPr>
        <w:pStyle w:val="TOC2"/>
        <w:tabs>
          <w:tab w:val="right" w:leader="dot" w:pos="8306"/>
        </w:tabs>
      </w:pPr>
      <w:hyperlink w:anchor="_Toc16360" w:history="1">
        <w:r>
          <w:rPr>
            <w:rFonts w:ascii="仿宋" w:eastAsia="仿宋" w:hAnsi="仿宋" w:cs="仿宋" w:hint="eastAsia"/>
            <w:lang w:eastAsia="zh-CN"/>
          </w:rPr>
          <w:t>(二)、工艺技术方案选用原则</w:t>
        </w:r>
        <w:r>
          <w:tab/>
        </w:r>
        <w:r>
          <w:fldChar w:fldCharType="begin"/>
        </w:r>
        <w:r>
          <w:instrText xml:space="preserve"> PAGEREF _Toc16360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02" w:history="1">
        <w:r>
          <w:rPr>
            <w:rFonts w:ascii="仿宋" w:eastAsia="仿宋" w:hAnsi="仿宋" w:cs="仿宋" w:hint="eastAsia"/>
            <w:lang w:eastAsia="zh-CN"/>
          </w:rPr>
          <w:t>(三)、工艺技术方案要求</w:t>
        </w:r>
        <w:r>
          <w:tab/>
        </w:r>
        <w:r>
          <w:fldChar w:fldCharType="begin"/>
        </w:r>
        <w:r>
          <w:instrText xml:space="preserve"> PAGEREF _Toc24202 \h </w:instrText>
        </w:r>
        <w:r>
          <w:fldChar w:fldCharType="separate"/>
        </w:r>
        <w:r>
          <w:t>40</w:t>
        </w:r>
        <w:r>
          <w:fldChar w:fldCharType="end"/>
        </w:r>
      </w:hyperlink>
    </w:p>
    <w:p>
      <w:pPr>
        <w:pStyle w:val="TOC1"/>
        <w:tabs>
          <w:tab w:val="right" w:leader="dot" w:pos="8306"/>
        </w:tabs>
      </w:pPr>
      <w:hyperlink w:anchor="_Toc32393" w:history="1">
        <w:r>
          <w:rPr>
            <w:rFonts w:ascii="仿宋" w:eastAsia="仿宋" w:hAnsi="仿宋" w:cs="仿宋" w:hint="eastAsia"/>
            <w:lang w:eastAsia="zh-CN"/>
          </w:rPr>
          <w:t>十一、氮化硅陶瓷材料项目经营效益</w:t>
        </w:r>
        <w:r>
          <w:tab/>
        </w:r>
        <w:r>
          <w:fldChar w:fldCharType="begin"/>
        </w:r>
        <w:r>
          <w:instrText xml:space="preserve"> PAGEREF _Toc32393 \h </w:instrText>
        </w:r>
        <w:r>
          <w:fldChar w:fldCharType="separate"/>
        </w:r>
        <w:r>
          <w:t>42</w:t>
        </w:r>
        <w:r>
          <w:fldChar w:fldCharType="end"/>
        </w:r>
      </w:hyperlink>
    </w:p>
    <w:p>
      <w:pPr>
        <w:pStyle w:val="TOC2"/>
        <w:tabs>
          <w:tab w:val="right" w:leader="dot" w:pos="8306"/>
        </w:tabs>
      </w:pPr>
      <w:hyperlink w:anchor="_Toc15757" w:history="1">
        <w:r>
          <w:rPr>
            <w:rFonts w:ascii="仿宋" w:eastAsia="仿宋" w:hAnsi="仿宋" w:cs="仿宋" w:hint="eastAsia"/>
            <w:lang w:eastAsia="zh-CN"/>
          </w:rPr>
          <w:t>(一)、经济评价财务测算</w:t>
        </w:r>
        <w:r>
          <w:tab/>
        </w:r>
        <w:r>
          <w:fldChar w:fldCharType="begin"/>
        </w:r>
        <w:r>
          <w:instrText xml:space="preserve"> PAGEREF _Toc15757 \h </w:instrText>
        </w:r>
        <w:r>
          <w:fldChar w:fldCharType="separate"/>
        </w:r>
        <w:r>
          <w:t>42</w:t>
        </w:r>
        <w:r>
          <w:fldChar w:fldCharType="end"/>
        </w:r>
      </w:hyperlink>
    </w:p>
    <w:p>
      <w:pPr>
        <w:pStyle w:val="TOC2"/>
        <w:tabs>
          <w:tab w:val="right" w:leader="dot" w:pos="8306"/>
        </w:tabs>
      </w:pPr>
      <w:hyperlink w:anchor="_Toc11116" w:history="1">
        <w:r>
          <w:rPr>
            <w:rFonts w:ascii="仿宋" w:eastAsia="仿宋" w:hAnsi="仿宋" w:cs="仿宋" w:hint="eastAsia"/>
            <w:lang w:eastAsia="zh-CN"/>
          </w:rPr>
          <w:t>(二)、氮化硅陶瓷材料项目盈利能力分析</w:t>
        </w:r>
        <w:r>
          <w:tab/>
        </w:r>
        <w:r>
          <w:fldChar w:fldCharType="begin"/>
        </w:r>
        <w:r>
          <w:instrText xml:space="preserve"> PAGEREF _Toc11116 \h </w:instrText>
        </w:r>
        <w:r>
          <w:fldChar w:fldCharType="separate"/>
        </w:r>
        <w:r>
          <w:t>43</w:t>
        </w:r>
        <w:r>
          <w:fldChar w:fldCharType="end"/>
        </w:r>
      </w:hyperlink>
    </w:p>
    <w:p>
      <w:pPr>
        <w:pStyle w:val="TOC1"/>
        <w:tabs>
          <w:tab w:val="right" w:leader="dot" w:pos="8306"/>
        </w:tabs>
      </w:pPr>
      <w:hyperlink w:anchor="_Toc2361" w:history="1">
        <w:r>
          <w:rPr>
            <w:rFonts w:ascii="仿宋" w:eastAsia="仿宋" w:hAnsi="仿宋" w:cs="仿宋" w:hint="eastAsia"/>
            <w:lang w:eastAsia="zh-CN"/>
          </w:rPr>
          <w:t>十二、氮化硅陶瓷材料项目环境影响分析</w:t>
        </w:r>
        <w:r>
          <w:tab/>
        </w:r>
        <w:r>
          <w:fldChar w:fldCharType="begin"/>
        </w:r>
        <w:r>
          <w:instrText xml:space="preserve"> PAGEREF _Toc2361 \h </w:instrText>
        </w:r>
        <w:r>
          <w:fldChar w:fldCharType="separate"/>
        </w:r>
        <w:r>
          <w:t>44</w:t>
        </w:r>
        <w:r>
          <w:fldChar w:fldCharType="end"/>
        </w:r>
      </w:hyperlink>
    </w:p>
    <w:p>
      <w:pPr>
        <w:pStyle w:val="TOC2"/>
        <w:tabs>
          <w:tab w:val="right" w:leader="dot" w:pos="8306"/>
        </w:tabs>
      </w:pPr>
      <w:hyperlink w:anchor="_Toc16640" w:history="1">
        <w:r>
          <w:rPr>
            <w:rFonts w:ascii="仿宋" w:eastAsia="仿宋" w:hAnsi="仿宋" w:cs="仿宋" w:hint="eastAsia"/>
            <w:lang w:eastAsia="zh-CN"/>
          </w:rPr>
          <w:t>(一)、建设区域环境质量现状</w:t>
        </w:r>
        <w:r>
          <w:tab/>
        </w:r>
        <w:r>
          <w:fldChar w:fldCharType="begin"/>
        </w:r>
        <w:r>
          <w:instrText xml:space="preserve"> PAGEREF _Toc16640 \h </w:instrText>
        </w:r>
        <w:r>
          <w:fldChar w:fldCharType="separate"/>
        </w:r>
        <w:r>
          <w:t>44</w:t>
        </w:r>
        <w:r>
          <w:fldChar w:fldCharType="end"/>
        </w:r>
      </w:hyperlink>
    </w:p>
    <w:p>
      <w:pPr>
        <w:pStyle w:val="TOC2"/>
        <w:tabs>
          <w:tab w:val="right" w:leader="dot" w:pos="8306"/>
        </w:tabs>
      </w:pPr>
      <w:hyperlink w:anchor="_Toc4048" w:history="1">
        <w:r>
          <w:rPr>
            <w:rFonts w:ascii="仿宋" w:eastAsia="仿宋" w:hAnsi="仿宋" w:cs="仿宋" w:hint="eastAsia"/>
            <w:lang w:eastAsia="zh-CN"/>
          </w:rPr>
          <w:t>(二)、建设期环境保护</w:t>
        </w:r>
        <w:r>
          <w:tab/>
        </w:r>
        <w:r>
          <w:fldChar w:fldCharType="begin"/>
        </w:r>
        <w:r>
          <w:instrText xml:space="preserve"> PAGEREF _Toc4048 \h </w:instrText>
        </w:r>
        <w:r>
          <w:fldChar w:fldCharType="separate"/>
        </w:r>
        <w:r>
          <w:t>45</w:t>
        </w:r>
        <w:r>
          <w:fldChar w:fldCharType="end"/>
        </w:r>
      </w:hyperlink>
    </w:p>
    <w:p>
      <w:pPr>
        <w:pStyle w:val="TOC2"/>
        <w:tabs>
          <w:tab w:val="right" w:leader="dot" w:pos="8306"/>
        </w:tabs>
      </w:pPr>
      <w:hyperlink w:anchor="_Toc17382" w:history="1">
        <w:r>
          <w:rPr>
            <w:rFonts w:ascii="仿宋" w:eastAsia="仿宋" w:hAnsi="仿宋" w:cs="仿宋" w:hint="eastAsia"/>
            <w:lang w:eastAsia="zh-CN"/>
          </w:rPr>
          <w:t>(三)、运营期环境保护</w:t>
        </w:r>
        <w:r>
          <w:tab/>
        </w:r>
        <w:r>
          <w:fldChar w:fldCharType="begin"/>
        </w:r>
        <w:r>
          <w:instrText xml:space="preserve"> PAGEREF _Toc17382 \h </w:instrText>
        </w:r>
        <w:r>
          <w:fldChar w:fldCharType="separate"/>
        </w:r>
        <w:r>
          <w:t>47</w:t>
        </w:r>
        <w:r>
          <w:fldChar w:fldCharType="end"/>
        </w:r>
      </w:hyperlink>
    </w:p>
    <w:p>
      <w:pPr>
        <w:pStyle w:val="TOC2"/>
        <w:tabs>
          <w:tab w:val="right" w:leader="dot" w:pos="8306"/>
        </w:tabs>
      </w:pPr>
      <w:hyperlink w:anchor="_Toc32072" w:history="1">
        <w:r>
          <w:rPr>
            <w:rFonts w:ascii="仿宋" w:eastAsia="仿宋" w:hAnsi="仿宋" w:cs="仿宋" w:hint="eastAsia"/>
            <w:lang w:eastAsia="zh-CN"/>
          </w:rPr>
          <w:t>(四)、氮化硅陶瓷材料项目建设对区域经济的影响</w:t>
        </w:r>
        <w:r>
          <w:tab/>
        </w:r>
        <w:r>
          <w:fldChar w:fldCharType="begin"/>
        </w:r>
        <w:r>
          <w:instrText xml:space="preserve"> PAGEREF _Toc32072 \h </w:instrText>
        </w:r>
        <w:r>
          <w:fldChar w:fldCharType="separate"/>
        </w:r>
        <w:r>
          <w:t>48</w:t>
        </w:r>
        <w:r>
          <w:fldChar w:fldCharType="end"/>
        </w:r>
      </w:hyperlink>
    </w:p>
    <w:p>
      <w:pPr>
        <w:pStyle w:val="TOC2"/>
        <w:tabs>
          <w:tab w:val="right" w:leader="dot" w:pos="8306"/>
        </w:tabs>
      </w:pPr>
      <w:hyperlink w:anchor="_Toc27302" w:history="1">
        <w:r>
          <w:rPr>
            <w:rFonts w:ascii="仿宋" w:eastAsia="仿宋" w:hAnsi="仿宋" w:cs="仿宋" w:hint="eastAsia"/>
            <w:lang w:eastAsia="zh-CN"/>
          </w:rPr>
          <w:t>(五)、废弃物处理</w:t>
        </w:r>
        <w:r>
          <w:tab/>
        </w:r>
        <w:r>
          <w:fldChar w:fldCharType="begin"/>
        </w:r>
        <w:r>
          <w:instrText xml:space="preserve"> PAGEREF _Toc27302 \h </w:instrText>
        </w:r>
        <w:r>
          <w:fldChar w:fldCharType="separate"/>
        </w:r>
        <w:r>
          <w:t>50</w:t>
        </w:r>
        <w:r>
          <w:fldChar w:fldCharType="end"/>
        </w:r>
      </w:hyperlink>
    </w:p>
    <w:p>
      <w:pPr>
        <w:pStyle w:val="TOC2"/>
        <w:tabs>
          <w:tab w:val="right" w:leader="dot" w:pos="8306"/>
        </w:tabs>
      </w:pPr>
      <w:hyperlink w:anchor="_Toc18093" w:history="1">
        <w:r>
          <w:rPr>
            <w:rFonts w:ascii="仿宋" w:eastAsia="仿宋" w:hAnsi="仿宋" w:cs="仿宋" w:hint="eastAsia"/>
            <w:lang w:eastAsia="zh-CN"/>
          </w:rPr>
          <w:t>(六)、特殊环境影响分析</w:t>
        </w:r>
        <w:r>
          <w:tab/>
        </w:r>
        <w:r>
          <w:fldChar w:fldCharType="begin"/>
        </w:r>
        <w:r>
          <w:instrText xml:space="preserve"> PAGEREF _Toc18093 \h </w:instrText>
        </w:r>
        <w:r>
          <w:fldChar w:fldCharType="separate"/>
        </w:r>
        <w:r>
          <w:t>51</w:t>
        </w:r>
        <w:r>
          <w:fldChar w:fldCharType="end"/>
        </w:r>
      </w:hyperlink>
    </w:p>
    <w:p>
      <w:pPr>
        <w:pStyle w:val="TOC2"/>
        <w:tabs>
          <w:tab w:val="right" w:leader="dot" w:pos="8306"/>
        </w:tabs>
      </w:pPr>
      <w:hyperlink w:anchor="_Toc13346" w:history="1">
        <w:r>
          <w:rPr>
            <w:rFonts w:ascii="仿宋" w:eastAsia="仿宋" w:hAnsi="仿宋" w:cs="仿宋" w:hint="eastAsia"/>
            <w:lang w:eastAsia="zh-CN"/>
          </w:rPr>
          <w:t>(七)、清洁生产</w:t>
        </w:r>
        <w:r>
          <w:tab/>
        </w:r>
        <w:r>
          <w:fldChar w:fldCharType="begin"/>
        </w:r>
        <w:r>
          <w:instrText xml:space="preserve"> PAGEREF _Toc13346 \h </w:instrText>
        </w:r>
        <w:r>
          <w:fldChar w:fldCharType="separate"/>
        </w:r>
        <w:r>
          <w:t>53</w:t>
        </w:r>
        <w:r>
          <w:fldChar w:fldCharType="end"/>
        </w:r>
      </w:hyperlink>
    </w:p>
    <w:p>
      <w:pPr>
        <w:pStyle w:val="TOC2"/>
        <w:tabs>
          <w:tab w:val="right" w:leader="dot" w:pos="8306"/>
        </w:tabs>
      </w:pPr>
      <w:hyperlink w:anchor="_Toc23899" w:history="1">
        <w:r>
          <w:rPr>
            <w:rFonts w:ascii="仿宋" w:eastAsia="仿宋" w:hAnsi="仿宋" w:cs="仿宋" w:hint="eastAsia"/>
            <w:lang w:eastAsia="zh-CN"/>
          </w:rPr>
          <w:t>(八)、环境保护综合评价</w:t>
        </w:r>
        <w:r>
          <w:tab/>
        </w:r>
        <w:r>
          <w:fldChar w:fldCharType="begin"/>
        </w:r>
        <w:r>
          <w:instrText xml:space="preserve"> PAGEREF _Toc23899 \h </w:instrText>
        </w:r>
        <w:r>
          <w:fldChar w:fldCharType="separate"/>
        </w:r>
        <w:r>
          <w:t>54</w:t>
        </w:r>
        <w:r>
          <w:fldChar w:fldCharType="end"/>
        </w:r>
      </w:hyperlink>
    </w:p>
    <w:p>
      <w:pPr>
        <w:pStyle w:val="TOC1"/>
        <w:tabs>
          <w:tab w:val="right" w:leader="dot" w:pos="8306"/>
        </w:tabs>
      </w:pPr>
      <w:hyperlink w:anchor="_Toc27220" w:history="1">
        <w:r>
          <w:rPr>
            <w:rFonts w:ascii="仿宋" w:eastAsia="仿宋" w:hAnsi="仿宋" w:cs="仿宋" w:hint="eastAsia"/>
            <w:lang w:eastAsia="zh-CN"/>
          </w:rPr>
          <w:t>十三、氮化硅陶瓷材料项目实施保障措施</w:t>
        </w:r>
        <w:r>
          <w:tab/>
        </w:r>
        <w:r>
          <w:fldChar w:fldCharType="begin"/>
        </w:r>
        <w:r>
          <w:instrText xml:space="preserve"> PAGEREF _Toc27220 \h </w:instrText>
        </w:r>
        <w:r>
          <w:fldChar w:fldCharType="separate"/>
        </w:r>
        <w:r>
          <w:t>55</w:t>
        </w:r>
        <w:r>
          <w:fldChar w:fldCharType="end"/>
        </w:r>
      </w:hyperlink>
    </w:p>
    <w:p>
      <w:pPr>
        <w:pStyle w:val="TOC2"/>
        <w:tabs>
          <w:tab w:val="right" w:leader="dot" w:pos="8306"/>
        </w:tabs>
      </w:pPr>
      <w:hyperlink w:anchor="_Toc20775" w:history="1">
        <w:r>
          <w:rPr>
            <w:rFonts w:ascii="仿宋" w:eastAsia="仿宋" w:hAnsi="仿宋" w:cs="仿宋" w:hint="eastAsia"/>
            <w:lang w:eastAsia="zh-CN"/>
          </w:rPr>
          <w:t>(一)、氮化硅陶瓷材料项目实施保障机制</w:t>
        </w:r>
        <w:r>
          <w:tab/>
        </w:r>
        <w:r>
          <w:fldChar w:fldCharType="begin"/>
        </w:r>
        <w:r>
          <w:instrText xml:space="preserve"> PAGEREF _Toc20775 \h </w:instrText>
        </w:r>
        <w:r>
          <w:fldChar w:fldCharType="separate"/>
        </w:r>
        <w:r>
          <w:t>55</w:t>
        </w:r>
        <w:r>
          <w:fldChar w:fldCharType="end"/>
        </w:r>
      </w:hyperlink>
    </w:p>
    <w:p>
      <w:pPr>
        <w:pStyle w:val="TOC2"/>
        <w:tabs>
          <w:tab w:val="right" w:leader="dot" w:pos="8306"/>
        </w:tabs>
      </w:pPr>
      <w:hyperlink w:anchor="_Toc15463" w:history="1">
        <w:r>
          <w:rPr>
            <w:rFonts w:ascii="仿宋" w:eastAsia="仿宋" w:hAnsi="仿宋" w:cs="仿宋" w:hint="eastAsia"/>
            <w:lang w:eastAsia="zh-CN"/>
          </w:rPr>
          <w:t>(二)、氮化硅陶瓷材料项目法律合规要求</w:t>
        </w:r>
        <w:r>
          <w:tab/>
        </w:r>
        <w:r>
          <w:fldChar w:fldCharType="begin"/>
        </w:r>
        <w:r>
          <w:instrText xml:space="preserve"> PAGEREF _Toc15463 \h </w:instrText>
        </w:r>
        <w:r>
          <w:fldChar w:fldCharType="separate"/>
        </w:r>
        <w:r>
          <w:t>59</w:t>
        </w:r>
        <w:r>
          <w:fldChar w:fldCharType="end"/>
        </w:r>
      </w:hyperlink>
    </w:p>
    <w:p>
      <w:pPr>
        <w:pStyle w:val="TOC2"/>
        <w:tabs>
          <w:tab w:val="right" w:leader="dot" w:pos="8306"/>
        </w:tabs>
      </w:pPr>
      <w:hyperlink w:anchor="_Toc177" w:history="1">
        <w:r>
          <w:rPr>
            <w:rFonts w:ascii="仿宋" w:eastAsia="仿宋" w:hAnsi="仿宋" w:cs="仿宋" w:hint="eastAsia"/>
            <w:lang w:eastAsia="zh-CN"/>
          </w:rPr>
          <w:t>(三)、氮化硅陶瓷材料项目合同管理与法律事务</w:t>
        </w:r>
        <w:r>
          <w:tab/>
        </w:r>
        <w:r>
          <w:fldChar w:fldCharType="begin"/>
        </w:r>
        <w:r>
          <w:instrText xml:space="preserve"> PAGEREF _Toc177 \h </w:instrText>
        </w:r>
        <w:r>
          <w:fldChar w:fldCharType="separate"/>
        </w:r>
        <w:r>
          <w:t>63</w:t>
        </w:r>
        <w:r>
          <w:fldChar w:fldCharType="end"/>
        </w:r>
      </w:hyperlink>
    </w:p>
    <w:p>
      <w:pPr>
        <w:pStyle w:val="TOC2"/>
        <w:tabs>
          <w:tab w:val="right" w:leader="dot" w:pos="8306"/>
        </w:tabs>
      </w:pPr>
      <w:hyperlink w:anchor="_Toc12839" w:history="1">
        <w:r>
          <w:rPr>
            <w:rFonts w:ascii="仿宋" w:eastAsia="仿宋" w:hAnsi="仿宋" w:cs="仿宋" w:hint="eastAsia"/>
            <w:lang w:eastAsia="zh-CN"/>
          </w:rPr>
          <w:t>(四)、氮化硅陶瓷材料项目知识产权保护策略</w:t>
        </w:r>
        <w:r>
          <w:tab/>
        </w:r>
        <w:r>
          <w:fldChar w:fldCharType="begin"/>
        </w:r>
        <w:r>
          <w:instrText xml:space="preserve"> PAGEREF _Toc12839 \h </w:instrText>
        </w:r>
        <w:r>
          <w:fldChar w:fldCharType="separate"/>
        </w:r>
        <w:r>
          <w:t>70</w:t>
        </w:r>
        <w:r>
          <w:fldChar w:fldCharType="end"/>
        </w:r>
      </w:hyperlink>
    </w:p>
    <w:p>
      <w:pPr>
        <w:pStyle w:val="TOC1"/>
        <w:tabs>
          <w:tab w:val="right" w:leader="dot" w:pos="8306"/>
        </w:tabs>
      </w:pPr>
      <w:hyperlink w:anchor="_Toc12664" w:history="1">
        <w:r>
          <w:rPr>
            <w:rFonts w:ascii="仿宋" w:eastAsia="仿宋" w:hAnsi="仿宋" w:cs="仿宋" w:hint="eastAsia"/>
            <w:lang w:eastAsia="zh-CN"/>
          </w:rPr>
          <w:t>十四、利益相关者分析与沟通计划</w:t>
        </w:r>
        <w:r>
          <w:tab/>
        </w:r>
        <w:r>
          <w:fldChar w:fldCharType="begin"/>
        </w:r>
        <w:r>
          <w:instrText xml:space="preserve"> PAGEREF _Toc12664 \h </w:instrText>
        </w:r>
        <w:r>
          <w:fldChar w:fldCharType="separate"/>
        </w:r>
        <w:r>
          <w:t>72</w:t>
        </w:r>
        <w:r>
          <w:fldChar w:fldCharType="end"/>
        </w:r>
      </w:hyperlink>
    </w:p>
    <w:p>
      <w:pPr>
        <w:pStyle w:val="TOC2"/>
        <w:tabs>
          <w:tab w:val="right" w:leader="dot" w:pos="8306"/>
        </w:tabs>
      </w:pPr>
      <w:hyperlink w:anchor="_Toc3161" w:history="1">
        <w:r>
          <w:rPr>
            <w:rFonts w:ascii="仿宋" w:eastAsia="仿宋" w:hAnsi="仿宋" w:cs="仿宋" w:hint="eastAsia"/>
            <w:lang w:eastAsia="zh-CN"/>
          </w:rPr>
          <w:t>(一)、利益相关者分析</w:t>
        </w:r>
        <w:r>
          <w:tab/>
        </w:r>
        <w:r>
          <w:fldChar w:fldCharType="begin"/>
        </w:r>
        <w:r>
          <w:instrText xml:space="preserve"> PAGEREF _Toc3161 \h </w:instrText>
        </w:r>
        <w:r>
          <w:fldChar w:fldCharType="separate"/>
        </w:r>
        <w:r>
          <w:t>72</w:t>
        </w:r>
        <w:r>
          <w:fldChar w:fldCharType="end"/>
        </w:r>
      </w:hyperlink>
    </w:p>
    <w:p>
      <w:pPr>
        <w:pStyle w:val="TOC2"/>
        <w:tabs>
          <w:tab w:val="right" w:leader="dot" w:pos="8306"/>
        </w:tabs>
      </w:pPr>
      <w:hyperlink w:anchor="_Toc30059" w:history="1">
        <w:r>
          <w:rPr>
            <w:rFonts w:ascii="仿宋" w:eastAsia="仿宋" w:hAnsi="仿宋" w:cs="仿宋" w:hint="eastAsia"/>
            <w:lang w:eastAsia="zh-CN"/>
          </w:rPr>
          <w:t>(二)、沟通计划</w:t>
        </w:r>
        <w:r>
          <w:tab/>
        </w:r>
        <w:r>
          <w:fldChar w:fldCharType="begin"/>
        </w:r>
        <w:r>
          <w:instrText xml:space="preserve"> PAGEREF _Toc30059 \h </w:instrText>
        </w:r>
        <w:r>
          <w:fldChar w:fldCharType="separate"/>
        </w:r>
        <w:r>
          <w:t>73</w:t>
        </w:r>
        <w:r>
          <w:fldChar w:fldCharType="end"/>
        </w:r>
      </w:hyperlink>
    </w:p>
    <w:p>
      <w:pPr>
        <w:pStyle w:val="TOC1"/>
        <w:tabs>
          <w:tab w:val="right" w:leader="dot" w:pos="8306"/>
        </w:tabs>
      </w:pPr>
      <w:hyperlink w:anchor="_Toc131" w:history="1">
        <w:r>
          <w:rPr>
            <w:rFonts w:ascii="仿宋" w:eastAsia="仿宋" w:hAnsi="仿宋" w:cs="仿宋" w:hint="eastAsia"/>
            <w:lang w:eastAsia="zh-CN"/>
          </w:rPr>
          <w:t>十五、氮化硅陶瓷材料项目变更管理</w:t>
        </w:r>
        <w:r>
          <w:tab/>
        </w:r>
        <w:r>
          <w:fldChar w:fldCharType="begin"/>
        </w:r>
        <w:r>
          <w:instrText xml:space="preserve"> PAGEREF _Toc131 \h </w:instrText>
        </w:r>
        <w:r>
          <w:fldChar w:fldCharType="separate"/>
        </w:r>
        <w:r>
          <w:t>75</w:t>
        </w:r>
        <w:r>
          <w:fldChar w:fldCharType="end"/>
        </w:r>
      </w:hyperlink>
    </w:p>
    <w:p>
      <w:pPr>
        <w:pStyle w:val="TOC2"/>
        <w:tabs>
          <w:tab w:val="right" w:leader="dot" w:pos="8306"/>
        </w:tabs>
      </w:pPr>
      <w:hyperlink w:anchor="_Toc12803" w:history="1">
        <w:r>
          <w:rPr>
            <w:rFonts w:ascii="仿宋" w:eastAsia="仿宋" w:hAnsi="仿宋" w:cs="仿宋" w:hint="eastAsia"/>
            <w:lang w:eastAsia="zh-CN"/>
          </w:rPr>
          <w:t>(一)、变更申请与评估</w:t>
        </w:r>
        <w:r>
          <w:tab/>
        </w:r>
        <w:r>
          <w:fldChar w:fldCharType="begin"/>
        </w:r>
        <w:r>
          <w:instrText xml:space="preserve"> PAGEREF _Toc12803 \h </w:instrText>
        </w:r>
        <w:r>
          <w:fldChar w:fldCharType="separate"/>
        </w:r>
        <w:r>
          <w:t>75</w:t>
        </w:r>
        <w:r>
          <w:fldChar w:fldCharType="end"/>
        </w:r>
      </w:hyperlink>
    </w:p>
    <w:p>
      <w:pPr>
        <w:pStyle w:val="TOC2"/>
        <w:tabs>
          <w:tab w:val="right" w:leader="dot" w:pos="8306"/>
        </w:tabs>
      </w:pPr>
      <w:hyperlink w:anchor="_Toc29726" w:history="1">
        <w:r>
          <w:rPr>
            <w:rFonts w:ascii="仿宋" w:eastAsia="仿宋" w:hAnsi="仿宋" w:cs="仿宋" w:hint="eastAsia"/>
            <w:lang w:eastAsia="zh-CN"/>
          </w:rPr>
          <w:t>(二)、变更实施与控制</w:t>
        </w:r>
        <w:r>
          <w:tab/>
        </w:r>
        <w:r>
          <w:fldChar w:fldCharType="begin"/>
        </w:r>
        <w:r>
          <w:instrText xml:space="preserve"> PAGEREF _Toc29726 \h </w:instrText>
        </w:r>
        <w:r>
          <w:fldChar w:fldCharType="separate"/>
        </w:r>
        <w:r>
          <w:t>75</w:t>
        </w:r>
        <w:r>
          <w:fldChar w:fldCharType="end"/>
        </w:r>
      </w:hyperlink>
    </w:p>
    <w:p>
      <w:pPr>
        <w:pStyle w:val="TOC1"/>
        <w:tabs>
          <w:tab w:val="right" w:leader="dot" w:pos="8306"/>
        </w:tabs>
      </w:pPr>
      <w:hyperlink w:anchor="_Toc32043" w:history="1">
        <w:r>
          <w:rPr>
            <w:rFonts w:ascii="仿宋" w:eastAsia="仿宋" w:hAnsi="仿宋" w:cs="仿宋" w:hint="eastAsia"/>
            <w:lang w:eastAsia="zh-CN"/>
          </w:rPr>
          <w:t>十六、风险识别与分类</w:t>
        </w:r>
        <w:r>
          <w:tab/>
        </w:r>
        <w:r>
          <w:fldChar w:fldCharType="begin"/>
        </w:r>
        <w:r>
          <w:instrText xml:space="preserve"> PAGEREF _Toc32043 \h </w:instrText>
        </w:r>
        <w:r>
          <w:fldChar w:fldCharType="separate"/>
        </w:r>
        <w:r>
          <w:t>76</w:t>
        </w:r>
        <w:r>
          <w:fldChar w:fldCharType="end"/>
        </w:r>
      </w:hyperlink>
    </w:p>
    <w:p>
      <w:pPr>
        <w:pStyle w:val="TOC2"/>
        <w:tabs>
          <w:tab w:val="right" w:leader="dot" w:pos="8306"/>
        </w:tabs>
      </w:pPr>
      <w:hyperlink w:anchor="_Toc14935" w:history="1">
        <w:r>
          <w:rPr>
            <w:rFonts w:ascii="仿宋" w:eastAsia="仿宋" w:hAnsi="仿宋" w:cs="仿宋" w:hint="eastAsia"/>
            <w:lang w:eastAsia="zh-CN"/>
          </w:rPr>
          <w:t>(一)、风险识别</w:t>
        </w:r>
        <w:r>
          <w:tab/>
        </w:r>
        <w:r>
          <w:fldChar w:fldCharType="begin"/>
        </w:r>
        <w:r>
          <w:instrText xml:space="preserve"> PAGEREF _Toc14935 \h </w:instrText>
        </w:r>
        <w:r>
          <w:fldChar w:fldCharType="separate"/>
        </w:r>
        <w:r>
          <w:t>76</w:t>
        </w:r>
        <w:r>
          <w:fldChar w:fldCharType="end"/>
        </w:r>
      </w:hyperlink>
    </w:p>
    <w:p>
      <w:pPr>
        <w:pStyle w:val="TOC2"/>
        <w:tabs>
          <w:tab w:val="right" w:leader="dot" w:pos="8306"/>
        </w:tabs>
      </w:pPr>
      <w:hyperlink w:anchor="_Toc26250" w:history="1">
        <w:r>
          <w:rPr>
            <w:rFonts w:ascii="仿宋" w:eastAsia="仿宋" w:hAnsi="仿宋" w:cs="仿宋" w:hint="eastAsia"/>
            <w:lang w:eastAsia="zh-CN"/>
          </w:rPr>
          <w:t>(二)、风险分类</w:t>
        </w:r>
        <w:r>
          <w:tab/>
        </w:r>
        <w:r>
          <w:fldChar w:fldCharType="begin"/>
        </w:r>
        <w:r>
          <w:instrText xml:space="preserve"> PAGEREF _Toc26250 \h </w:instrText>
        </w:r>
        <w:r>
          <w:fldChar w:fldCharType="separate"/>
        </w:r>
        <w:r>
          <w:t>77</w:t>
        </w:r>
        <w:r>
          <w:fldChar w:fldCharType="end"/>
        </w:r>
      </w:hyperlink>
    </w:p>
    <w:p>
      <w:pPr>
        <w:pStyle w:val="TOC1"/>
        <w:tabs>
          <w:tab w:val="right" w:leader="dot" w:pos="8306"/>
        </w:tabs>
      </w:pPr>
      <w:hyperlink w:anchor="_Toc12480" w:history="1">
        <w:r>
          <w:rPr>
            <w:rFonts w:ascii="仿宋" w:eastAsia="仿宋" w:hAnsi="仿宋" w:cs="仿宋" w:hint="eastAsia"/>
            <w:lang w:eastAsia="zh-CN"/>
          </w:rPr>
          <w:t>十七、氮化硅陶瓷材料项目工程方案分析</w:t>
        </w:r>
        <w:r>
          <w:tab/>
        </w:r>
        <w:r>
          <w:fldChar w:fldCharType="begin"/>
        </w:r>
        <w:r>
          <w:instrText xml:space="preserve"> PAGEREF _Toc12480 \h </w:instrText>
        </w:r>
        <w:r>
          <w:fldChar w:fldCharType="separate"/>
        </w:r>
        <w:r>
          <w:t>79</w:t>
        </w:r>
        <w:r>
          <w:fldChar w:fldCharType="end"/>
        </w:r>
      </w:hyperlink>
    </w:p>
    <w:p>
      <w:pPr>
        <w:pStyle w:val="TOC2"/>
        <w:tabs>
          <w:tab w:val="right" w:leader="dot" w:pos="8306"/>
        </w:tabs>
      </w:pPr>
      <w:hyperlink w:anchor="_Toc14305" w:history="1">
        <w:r>
          <w:rPr>
            <w:rFonts w:ascii="仿宋" w:eastAsia="仿宋" w:hAnsi="仿宋" w:cs="仿宋" w:hint="eastAsia"/>
            <w:lang w:eastAsia="zh-CN"/>
          </w:rPr>
          <w:t>(一)、建筑工程设计原则</w:t>
        </w:r>
        <w:r>
          <w:tab/>
        </w:r>
        <w:r>
          <w:fldChar w:fldCharType="begin"/>
        </w:r>
        <w:r>
          <w:instrText xml:space="preserve"> PAGEREF _Toc14305 \h </w:instrText>
        </w:r>
        <w:r>
          <w:fldChar w:fldCharType="separate"/>
        </w:r>
        <w:r>
          <w:t>79</w:t>
        </w:r>
        <w:r>
          <w:fldChar w:fldCharType="end"/>
        </w:r>
      </w:hyperlink>
    </w:p>
    <w:p>
      <w:pPr>
        <w:pStyle w:val="TOC2"/>
        <w:tabs>
          <w:tab w:val="right" w:leader="dot" w:pos="8306"/>
        </w:tabs>
      </w:pPr>
      <w:hyperlink w:anchor="_Toc15010" w:history="1">
        <w:r>
          <w:rPr>
            <w:rFonts w:ascii="仿宋" w:eastAsia="仿宋" w:hAnsi="仿宋" w:cs="仿宋" w:hint="eastAsia"/>
            <w:lang w:eastAsia="zh-CN"/>
          </w:rPr>
          <w:t>(二)、土建工程建设指标</w:t>
        </w:r>
        <w:r>
          <w:tab/>
        </w:r>
        <w:r>
          <w:fldChar w:fldCharType="begin"/>
        </w:r>
        <w:r>
          <w:instrText xml:space="preserve"> PAGEREF _Toc15010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602"/>
      <w:r>
        <w:rPr>
          <w:rFonts w:ascii="仿宋" w:eastAsia="仿宋" w:hAnsi="仿宋" w:cs="仿宋" w:hint="eastAsia"/>
          <w:sz w:val="28"/>
          <w:lang w:eastAsia="zh-CN"/>
        </w:rPr>
        <w:t>一、氮化硅陶瓷材料项目可持续发展</w:t>
      </w:r>
      <w:bookmarkEnd w:id="2"/>
    </w:p>
    <w:p>
      <w:pPr>
        <w:pStyle w:val="Heading2"/>
        <w:rPr>
          <w:rFonts w:ascii="仿宋" w:eastAsia="仿宋" w:hAnsi="仿宋" w:cs="仿宋" w:hint="eastAsia"/>
          <w:lang w:eastAsia="zh-CN"/>
        </w:rPr>
      </w:pPr>
      <w:bookmarkStart w:id="3" w:name="_Toc2702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氮化硅陶瓷材料项目中，氮化硅陶瓷材料项目团队着眼于未来，明确了可持续发展的战略方向。制定的具体可持续发展目标包括降低资源使用、采用环保技术、最大化社会效益等。这一步骤不仅有助于氮化硅陶瓷材料项目在环保和社会责任方面达到最高标准，也为未来提供了明确的指引，确保氮化硅陶瓷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可持续实践的融入氮化硅陶瓷材料项目管理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氮化硅陶瓷材料项目管理周期。从氮化硅陶瓷材料项目规划开始，氮化硅陶瓷材料项目团队就考虑了环境和社会的因素。在执行阶段，氮化硅陶瓷材料项目团队积极推动绿色技术的应用，优化资源利用。此外，关注员工的社会责任，通过培训和沟通活动提高员工对可持续发展的认知，使他们能够在日常工作中践行可持续实践。这些举措不仅为氮化硅陶瓷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69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扎根于氮化硅陶瓷材料项目的可持续发展理念，我们深信环保与社会责任是氮化硅陶瓷材料项目成功的关键支柱。在氮化硅陶瓷材料项目的每一步，我们都致力于通过创新和实践，履行对环境和社会的坚定责任。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团队通过引入先进的环保技术、建立高效的废物处理系统以及推动能源节约措施，积极履行环保责任。定期的环保监测和评估确保氮化硅陶瓷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氮化硅陶瓷材料项目不仅致力于自身可持续发展，还注重对社会的回馈。通过支持社区氮化硅陶瓷材料项目、参与慈善事业、提供培训机会等方式，氮化硅陶瓷材料项目积极履行社会责任。与当地社区建立积极互动，关注员工的工作与生活平衡，以及员工的身心健康，是氮化硅陶瓷材料项目在社会责任层面的关键举措。这样的实践不仅增强了氮化硅陶瓷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325"/>
      <w:r>
        <w:rPr>
          <w:rFonts w:ascii="仿宋" w:eastAsia="仿宋" w:hAnsi="仿宋" w:cs="仿宋" w:hint="eastAsia"/>
          <w:sz w:val="28"/>
          <w:lang w:eastAsia="zh-CN"/>
        </w:rPr>
        <w:t>二、氮化硅陶瓷材料项目概论</w:t>
      </w:r>
      <w:bookmarkEnd w:id="5"/>
    </w:p>
    <w:p>
      <w:pPr>
        <w:pStyle w:val="Heading2"/>
        <w:rPr>
          <w:rFonts w:ascii="仿宋" w:eastAsia="仿宋" w:hAnsi="仿宋" w:cs="仿宋" w:hint="eastAsia"/>
          <w:lang w:eastAsia="zh-CN"/>
        </w:rPr>
      </w:pPr>
      <w:bookmarkStart w:id="6" w:name="_Toc21786"/>
      <w:r>
        <w:rPr>
          <w:rFonts w:ascii="仿宋" w:eastAsia="仿宋" w:hAnsi="仿宋" w:cs="仿宋" w:hint="eastAsia"/>
          <w:lang w:eastAsia="zh-CN"/>
        </w:rPr>
        <w:t>(一)、氮化硅陶瓷材料项目概况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起源追溯至对市场的深入洞察。市场的不断演变与变革为氮化硅陶瓷材料项目提供了难得的机遇。当前市场存在的需求缺口和变革的大环境共同构成了氮化硅陶瓷材料项目的背景。这个氮化硅陶瓷材料项目旨在充分利用市场机遇，填补行业中尚未满足的需求，为客户提供全新的解决方案。市场的变革和需求的增长使得这个氮化硅陶瓷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氮化硅陶瓷材料项目名称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正式命名为氮化硅陶瓷材料。这个名称不仅仅是一个标识，更代表了氮化硅陶瓷材料项目的核心理念和愿景。它蕴含着氮化硅陶瓷材料项目所要解决问题的关键字，具有强烈的表达和辨识度，为氮化硅陶瓷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氮化硅陶瓷材料项目目标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核心目标是提供一种全新、高效的解决方案，满足客户日益增长的需求。氮化硅陶瓷材料项目追求的不仅仅是满足市场需求，更是在市场中获得卓越的竞争优势。通过不断提升产品或服务的质量和创新水平，氮化硅陶瓷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氮化硅陶瓷材料项目范围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全面涵盖了产品研发、制造、市场推广和售后服务，确保从产品设计到最终用户体验的全方位关注。这一全面的氮化硅陶瓷材料项目范围是为了确保氮化硅陶瓷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氮化硅陶瓷材料项目时间表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氮化硅陶瓷材料项目计划在未来18个月内完成，包括研发、测试、市场试点和正式推出等不同阶段。这个时间表的合理设计是为了确保氮化硅陶瓷材料项目各个阶段的顺利推进，以便按时交付高质量的成果。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氮化硅陶瓷材料项目预算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总预算估算为XX百万美元，主要分配在研发、市场推广、人员培训和运营等方面。这一充足的预算为氮化硅陶瓷材料项目提供了充足的资源，确保氮化硅陶瓷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氮化硅陶瓷材料项目风险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可能面临的风险包括市场接受度低、技术难题、竞争激烈等。氮化硅陶瓷材料项目团队已经制定了相应的风险应对计划，通过前瞻性的风险管理，确保氮化硅陶瓷材料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氮化硅陶瓷材料项目团队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氮化硅陶瓷材料项目汇聚了一支经验丰富、多领域专业素养的核心团队，确保氮化硅陶瓷材料项目在各个方面都能拥有高水平的执行力。团队的协同作战是氮化硅陶瓷材料项目成功的关键因素之一。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氮化硅陶瓷材料项目背景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氮化硅陶瓷材料项目的背景根植于市场对更高效、创新产品的渴望，同时也受到科技发展对行业格局的深刻改变的影响。这为氮化硅陶瓷材料项目提供了广阔的发展空间和市场需求。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氮化硅陶瓷材料项目现状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截至目前，氮化硅陶瓷材料项目已完成市场调研和技术验证，取得了初步的成功。这为氮化硅陶瓷材料项目在未来的发展奠定了坚实的基础，为更远大的目标打下了坚实的基石。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115"/>
      <w:r>
        <w:rPr>
          <w:rFonts w:ascii="仿宋" w:eastAsia="仿宋" w:hAnsi="仿宋" w:cs="仿宋" w:hint="eastAsia"/>
          <w:sz w:val="28"/>
          <w:lang w:eastAsia="zh-CN"/>
        </w:rPr>
        <w:t>(二)、氮化硅陶瓷材料项目目标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keyword》氮化硅陶瓷材料项目首要业务目标是在市场中占据有利地位，实现产品/服务的成功推广和销售。通过不断提升产品质量、创新性，氮化硅陶瓷材料项目追求成为行业中的领导者，赢得更多客户的青睐。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在科技迅速发展的时代，氮化硅陶瓷材料项目着眼于技术创新。通过持续的研发和技术升级，氮化硅陶瓷材料项目旨在推出更具创新性的产品或服务，以满足市场对新鲜、先进解决方案的需求。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为了建立可持续的客户关系，氮化硅陶瓷材料项目设定了客户满意度目标。通过提供卓越的产品质量和优质的客户服务，氮化硅陶瓷材料项目追求赢得客户的信任和忠诚度，确保他们的满意度达到行业领先水平。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氮化硅陶瓷材料项目注重社会责任和可持续发展。通过实施环保、社会责任氮化硅陶瓷材料项目，氮化硅陶瓷材料项目致力于在经济发展的同时保护环境，促进社会公平，实现可持续经营。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氮化硅陶瓷材料项目的团队是实现目标的核心驱动力。因此，氮化硅陶瓷材料项目设定了团队发展目标，包括提升团队成员的专业技能、培养领导力，以及搭建协同高效的团队工作氛围。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908"/>
      <w:r>
        <w:rPr>
          <w:rFonts w:ascii="仿宋" w:eastAsia="仿宋" w:hAnsi="仿宋" w:cs="仿宋" w:hint="eastAsia"/>
          <w:sz w:val="28"/>
          <w:lang w:eastAsia="zh-CN"/>
        </w:rPr>
        <w:t>(三)、氮化硅陶瓷材料项目提出的理由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氮化硅陶瓷材料项目提出的理由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提出源于对市场机遇的深刻洞察。当前市场中存在的需求缺口和行业发展趋势表明，有巨大的商业机会等待被开发。通过准确捕捉市场机遇，氮化硅陶瓷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理念基于对技术创新的信仰。通过持续的研发和技术投入，氮化硅陶瓷材料项目有望推出更具创新性的产品或服务。在科技飞速发展的当下，氮化硅陶瓷材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提出是为了增强企业的行业竞争力。通过提升产品或服务的质量和独特性，氮化硅陶瓷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响应了消费者需求的变化。随着社会和科技的不断发展，消费者对产品和服务的需求也在发生变化。通过深入了解并及时回应消费者的新需求，氮化硅陶瓷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提出是企业战略发展规划的一部分。在面对日益激烈的市场竞争和不断变化的商业环境中，氮化硅陶瓷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提出不仅仅是基于商业考量，还注重社会责任。通过推出环保、社会责任等方面的氮化硅陶瓷材料项目，氮化硅陶瓷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氮化硅陶瓷材料项目的提出反映了对利益相关者期望的关注。包括客户、员工、投资者等利益相关者在企业发展中都有着各自的期望，氮化硅陶瓷材料项目力求在满足这些期望的同时，取得更大的共赢。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3259"/>
      <w:r>
        <w:rPr>
          <w:rFonts w:ascii="仿宋" w:eastAsia="仿宋" w:hAnsi="仿宋" w:cs="仿宋" w:hint="eastAsia"/>
          <w:sz w:val="28"/>
          <w:lang w:eastAsia="zh-CN"/>
        </w:rPr>
        <w:t>(四)、氮化硅陶瓷材料项目意义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在实施氮化硅陶瓷材料项目的过程中，我们不仅仅是在追逐商业成功，更是为企业和社会的多个层面创造了深远的意义。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的首要意义在于提升企业的市场竞争力。通过持续的创新和对产品质量的高标准要求，氮化硅陶瓷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氮化硅陶瓷材料项目的推进将促使行业技术水平的提升。通过引入先进技术和创新性解决方案，氮化硅陶瓷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氮化硅陶瓷材料项目不仅创造了大量就业机会，提高了就业水平，还注重社会责任和环保。通过参与社会公益事业和推动环保氮化硅陶瓷材料项目，氮化硅陶瓷材料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综合而言，氮化硅陶瓷材料项目意义重大，不仅推动了企业的发展，也为行业和社会的进步贡献了积极力量。这是一个全面而深刻的影响，将在未来产生可持续的正面效应。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7416"/>
      <w:r>
        <w:rPr>
          <w:rFonts w:ascii="仿宋" w:eastAsia="仿宋" w:hAnsi="仿宋" w:cs="仿宋" w:hint="eastAsia"/>
          <w:sz w:val="28"/>
          <w:lang w:eastAsia="zh-CN"/>
        </w:rPr>
        <w:t>(五)、氮化硅陶瓷材料项目背景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在当今迅猛发展的商业环境中，氮化硅陶瓷材料项目的动因根植于对多方面因素的审慎考量。这个氮化硅陶瓷材料项目的提出并非孤立的决策，而是对企业所处背景深入思考的产物。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氮化硅陶瓷材料项目背后的首要原因。科技的迅速发展和全球市场的快速变化使得企业必须灵活应对。氮化硅陶瓷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竞争的激烈程度也是氮化硅陶瓷材料项目背景中不可忽视的一环。企业需要在激烈竞争中脱颖而出，为此，氮化硅陶瓷材料项目致力于打破常规，提供独特的价值主张，以吸引客户并确保市场份额的增长。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技术的迅速发展为企业带来了机遇与挑战。作为氮化硅陶瓷材料项目启动的背景之一，对新兴技术的应用将有助于提升企业的技术水平，使其在不断演进的商业环境中保持竞争优势。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此外，社会对企业责任的期望也在逐渐升高。氮化硅陶瓷材料项目充分融入了社会责任的理念，通过可持续经营和社会公益氮化硅陶瓷材料项目，企图为社会贡献一份力量，在商业成功的同时关注社会价值。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200"/>
      <w:r>
        <w:rPr>
          <w:rFonts w:ascii="仿宋" w:eastAsia="仿宋" w:hAnsi="仿宋" w:cs="仿宋" w:hint="eastAsia"/>
          <w:sz w:val="28"/>
          <w:lang w:eastAsia="zh-CN"/>
        </w:rPr>
        <w:t>三、氮化硅陶瓷材料项目绩效评估</w:t>
      </w:r>
      <w:bookmarkEnd w:id="11"/>
    </w:p>
    <w:p>
      <w:pPr>
        <w:pStyle w:val="Heading2"/>
        <w:rPr>
          <w:rFonts w:ascii="仿宋" w:eastAsia="仿宋" w:hAnsi="仿宋" w:cs="仿宋" w:hint="eastAsia"/>
          <w:lang w:eastAsia="zh-CN"/>
        </w:rPr>
      </w:pPr>
      <w:bookmarkStart w:id="12" w:name="_Toc3014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氮化硅陶瓷材料项目中，我们设计了一套全面的绩效评估指标，以确保氮化硅陶瓷材料项目的可控和成功交付。这些指标跨足氮化硅陶瓷材料项目目标、成本、进度和质量等多个维度，为我们提供了全面洞察氮化硅陶瓷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目标达成率是我们关注的首要指标。我们设定了明确的目标，并通过定期监测和评估，迅速发现并应对潜在的目标偏差。这为氮化硅陶瓷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成本绩效是另一个核心关注点。通过实际成本与预算成本的对比分析，我们深入了解成本差异的原因，及时调整资源分配，保持氮化硅陶瓷材料项目在经济效益方面的合理水平。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进度作为关键的绩效指标之一，得到了精心的关注。我们制定了详细的氮化硅陶瓷材料项目进度计划，并设立了进度符合度指标，确保实际进度与计划进度保持一致。这使我们能够快速发现和解决潜在的进度问题，保持氮化硅陶瓷材料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氮化硅陶瓷材料项目绩效的不可或缺的一环。我们引入了一系列的质量标准和客户满意度指标，以确保氮化硅陶瓷材料项目交付的成果在质量上达到或超越预期水平。通过持续监测这些指标，我们努力提升氮化硅陶瓷材料项目整体质量水平，为氮化硅陶瓷材料项目的成功交付提供有力保障。通过这些科学且全面的绩效评估，我们能够更好地引导氮化硅陶瓷材料项目的持续改进，确保氮化硅陶瓷材料项目目标的顺利达成。</w:t>
      </w:r>
    </w:p>
    <w:p>
      <w:pPr>
        <w:pStyle w:val="Heading2"/>
        <w:ind w:firstLine="560" w:firstLineChars="200"/>
        <w:rPr>
          <w:rFonts w:ascii="仿宋" w:eastAsia="仿宋" w:hAnsi="仿宋" w:cs="仿宋" w:hint="eastAsia"/>
          <w:sz w:val="28"/>
          <w:lang w:eastAsia="zh-CN"/>
        </w:rPr>
      </w:pPr>
      <w:bookmarkStart w:id="13" w:name="_Toc2806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绩效评估是氮化硅陶瓷材料项目中的关键环节，为确保氮化硅陶瓷材料项目达到预期目标，我们采用了多层次、多维度的绩效评估方法。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氮化硅陶瓷材料项目的战略目标对齐，确保每个决策和行动都与氮化硅陶瓷材料项目整体目标保持一致。团队会定期召开战略对齐会议，审视当前工作与氮化硅陶瓷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氮化硅陶瓷材料项目进度、质量、成本和风险等方面。这些指标通过数据收集和分析，为氮化硅陶瓷材料项目管理团队提供了客观的评估依据。例如，我们通过氮化硅陶瓷材料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氮化硅陶瓷材料项目内部，还考虑了氮化硅陶瓷材料项目对外部环境的影响。我们定期进行干系人满意度调查，以了解各利益相关方对氮化硅陶瓷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这种多层次、多角度的绩效评估方法，使得我们能够全面了解氮化硅陶瓷材料项目的运行状态，及时做出调整，确保氮化硅陶瓷材料项目在不断变化的环境中保持稳健前行。</w:t>
      </w:r>
    </w:p>
    <w:p>
      <w:pPr>
        <w:pStyle w:val="Heading2"/>
        <w:ind w:firstLine="560" w:firstLineChars="200"/>
        <w:rPr>
          <w:rFonts w:ascii="仿宋" w:eastAsia="仿宋" w:hAnsi="仿宋" w:cs="仿宋" w:hint="eastAsia"/>
          <w:sz w:val="28"/>
          <w:lang w:eastAsia="zh-CN"/>
        </w:rPr>
      </w:pPr>
      <w:bookmarkStart w:id="14" w:name="_Toc1436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为了确保氮化硅陶瓷材料项目的有效管理和不断优化，我们采用了精心设计的绩效评估周期。这个周期旨在实现灵活、实时和全面的评估，以适应氮化硅陶瓷材料项目执行中的各种挑战。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氮化硅陶瓷材料项目的不同需求，分为短期、中期和长期。短期评估关注每个迭代或工作周期，以及时发现和解决当前任务中的问题。中期评估涵盖几个迭代，深入了解整体氮化硅陶瓷材料项目的趋势和性能。长期评估则着眼于整个氮化硅陶瓷材料项目阶段，确保氮化硅陶瓷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强调实时性的信息反馈，通过采用先进的氮化硅陶瓷材料项目管理工具和协作平台，团队成员能够随时更新和分享氮化硅陶瓷材料项目数据。这种实时性的反馈机制使我们能够及时察觉潜在问题，快速调整，保持氮化硅陶瓷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氮化硅陶瓷材料项目的决策制定密不可分。每个周期的氮化硅陶瓷材料项目回顾会议成为集体总结经验、识别问题深层次原因并找到创新解决方案的平台。这种定期的反思与调整机制使氮化硅陶瓷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2763"/>
      <w:r>
        <w:rPr>
          <w:rFonts w:ascii="仿宋" w:eastAsia="仿宋" w:hAnsi="仿宋" w:cs="仿宋" w:hint="eastAsia"/>
          <w:sz w:val="28"/>
          <w:lang w:eastAsia="zh-CN"/>
        </w:rPr>
        <w:t>四、氮化硅陶瓷材料项目选址可行性分析</w:t>
      </w:r>
      <w:bookmarkEnd w:id="15"/>
    </w:p>
    <w:p>
      <w:pPr>
        <w:pStyle w:val="Heading2"/>
        <w:rPr>
          <w:rFonts w:ascii="仿宋" w:eastAsia="仿宋" w:hAnsi="仿宋" w:cs="仿宋" w:hint="eastAsia"/>
          <w:lang w:eastAsia="zh-CN"/>
        </w:rPr>
      </w:pPr>
      <w:bookmarkStart w:id="16" w:name="_Toc10941"/>
      <w:r>
        <w:rPr>
          <w:rFonts w:ascii="仿宋" w:eastAsia="仿宋" w:hAnsi="仿宋" w:cs="仿宋" w:hint="eastAsia"/>
          <w:lang w:eastAsia="zh-CN"/>
        </w:rPr>
        <w:t>(一)、氮化硅陶瓷材料项目选址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该氮化硅陶瓷材料项目选址位于XX省XX市XX区XXX街道</w:t>
      </w:r>
    </w:p>
    <w:p>
      <w:pPr>
        <w:pStyle w:val="Heading2"/>
        <w:ind w:firstLine="560" w:firstLineChars="200"/>
        <w:rPr>
          <w:rFonts w:ascii="仿宋" w:eastAsia="仿宋" w:hAnsi="仿宋" w:cs="仿宋" w:hint="eastAsia"/>
          <w:sz w:val="28"/>
          <w:lang w:eastAsia="zh-CN"/>
        </w:rPr>
      </w:pPr>
      <w:bookmarkStart w:id="17" w:name="_Toc3089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氮化硅陶瓷材料项目的征地面积将根据氮化硅陶瓷材料项目的实际规模和需求进行精确规划。具体面积XXX平方米，旨在确保氮化硅陶瓷材料项目不仅能够满足当前的发展需求，还能够预留空间以适应未来的扩展。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净用地面积是在征地面积基础上去除不可利用面积后的实际可开发用地。具体面积XXX平方米，考虑到环保、交通、安全等多方面因素，以确保氮化硅陶瓷材料项目在整体利用效率上达到最优。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氮化硅陶瓷材料项目计划建设的建筑总规模具体面积XXX平方米。这一规模的确定综合考虑了氮化硅陶瓷材料项目的性质、规模，以及城市规划的相关要求，确保建筑布局与周边环境协调一致。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绿地率是氮化硅陶瓷材料项目用地中被规划为绿地的比例。具体面积XXX平方米，旨在通过合理规划绿地，改善氮化硅陶瓷材料项目周边环境，提升居民生活质量，并符合城市整体绿化规划。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容积率是用地上可以建设的建筑总体积与用地面积之比。具体面积XXX，通过合理的容积率规划，确保氮化硅陶瓷材料项目建筑规模与周边环境和谐共生。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氮化硅陶瓷材料项目选址与当地城市规划相一致，具体面积XXX平方米。通过与城市规划部门深入沟通，确保氮化硅陶瓷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氮化硅陶瓷材料项目选址符合当地产业政策，具体面积XXX平方米。这包括氮化硅陶瓷材料项目对当地经济的促进作用，以及对相关产业的带动效应，确保氮化硅陶瓷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用地总体要求必须符合环保和可持续发展的原则，具体面积XXX平方米。通过采用绿色建筑设计、节能减排等措施，确保氮化硅陶瓷材料项目在建设和运营过程中对环境的影响最小化，达到可持续发展的要求。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https://d.book118.com/277044046134006052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ED5D83"/>
    <w:rsid w:val="19ED5D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04404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2024-03-02T15:25:00Z</dcterms:created>
  <dcterms:modified xsi:type="dcterms:W3CDTF">2024-03-02T15:26:01Z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9DEF39AF9D294EBEB8410FF442B85C39_11</vt:lpwstr>
  </property>
  <property fmtid="{D5CDD505-2E9C-101B-9397-08002B2CF9AE}" pid="3" name="KSOProductBuildVer">
    <vt:lpwstr>2052-12.1.0.16388</vt:lpwstr>
  </property>
</Properties>
</file>