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数字电视有条件接收设备项目规划设计方案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72" w:history="1">
        <w:r>
          <w:rPr>
            <w:rFonts w:ascii="仿宋" w:eastAsia="仿宋" w:hAnsi="仿宋" w:cs="仿宋" w:hint="eastAsia"/>
            <w:lang w:eastAsia="zh-CN"/>
          </w:rPr>
          <w:t>概论</w:t>
        </w:r>
        <w:r>
          <w:tab/>
        </w:r>
        <w:r>
          <w:fldChar w:fldCharType="begin"/>
        </w:r>
        <w:r>
          <w:instrText xml:space="preserve"> PAGEREF _Toc20972 \h </w:instrText>
        </w:r>
        <w:r>
          <w:fldChar w:fldCharType="separate"/>
        </w:r>
        <w:r>
          <w:t>3</w:t>
        </w:r>
        <w:r>
          <w:fldChar w:fldCharType="end"/>
        </w:r>
      </w:hyperlink>
    </w:p>
    <w:p>
      <w:pPr>
        <w:pStyle w:val="TOC1"/>
        <w:tabs>
          <w:tab w:val="right" w:leader="dot" w:pos="8306"/>
        </w:tabs>
      </w:pPr>
      <w:hyperlink w:anchor="_Toc8466" w:history="1">
        <w:r>
          <w:rPr>
            <w:rFonts w:ascii="仿宋" w:eastAsia="仿宋" w:hAnsi="仿宋" w:cs="仿宋" w:hint="eastAsia"/>
            <w:lang w:eastAsia="zh-CN"/>
          </w:rPr>
          <w:t>一、市场分析、调研</w:t>
        </w:r>
        <w:r>
          <w:tab/>
        </w:r>
        <w:r>
          <w:fldChar w:fldCharType="begin"/>
        </w:r>
        <w:r>
          <w:instrText xml:space="preserve"> PAGEREF _Toc8466 \h </w:instrText>
        </w:r>
        <w:r>
          <w:fldChar w:fldCharType="separate"/>
        </w:r>
        <w:r>
          <w:t>3</w:t>
        </w:r>
        <w:r>
          <w:fldChar w:fldCharType="end"/>
        </w:r>
      </w:hyperlink>
    </w:p>
    <w:p>
      <w:pPr>
        <w:pStyle w:val="TOC2"/>
        <w:tabs>
          <w:tab w:val="right" w:leader="dot" w:pos="8306"/>
        </w:tabs>
      </w:pPr>
      <w:hyperlink w:anchor="_Toc8818" w:history="1">
        <w:r>
          <w:rPr>
            <w:rFonts w:ascii="仿宋" w:eastAsia="仿宋" w:hAnsi="仿宋" w:cs="仿宋" w:hint="eastAsia"/>
            <w:lang w:eastAsia="zh-CN"/>
          </w:rPr>
          <w:t>(一)、数字电视有条件接收设备行业分析</w:t>
        </w:r>
        <w:r>
          <w:tab/>
        </w:r>
        <w:r>
          <w:fldChar w:fldCharType="begin"/>
        </w:r>
        <w:r>
          <w:instrText xml:space="preserve"> PAGEREF _Toc8818 \h </w:instrText>
        </w:r>
        <w:r>
          <w:fldChar w:fldCharType="separate"/>
        </w:r>
        <w:r>
          <w:t>3</w:t>
        </w:r>
        <w:r>
          <w:fldChar w:fldCharType="end"/>
        </w:r>
      </w:hyperlink>
    </w:p>
    <w:p>
      <w:pPr>
        <w:pStyle w:val="TOC2"/>
        <w:tabs>
          <w:tab w:val="right" w:leader="dot" w:pos="8306"/>
        </w:tabs>
      </w:pPr>
      <w:hyperlink w:anchor="_Toc3974" w:history="1">
        <w:r>
          <w:rPr>
            <w:rFonts w:ascii="仿宋" w:eastAsia="仿宋" w:hAnsi="仿宋" w:cs="仿宋" w:hint="eastAsia"/>
            <w:lang w:eastAsia="zh-CN"/>
          </w:rPr>
          <w:t>(二)、数字电视有条件接收设备市场分析预测</w:t>
        </w:r>
        <w:r>
          <w:tab/>
        </w:r>
        <w:r>
          <w:fldChar w:fldCharType="begin"/>
        </w:r>
        <w:r>
          <w:instrText xml:space="preserve"> PAGEREF _Toc3974 \h </w:instrText>
        </w:r>
        <w:r>
          <w:fldChar w:fldCharType="separate"/>
        </w:r>
        <w:r>
          <w:t>4</w:t>
        </w:r>
        <w:r>
          <w:fldChar w:fldCharType="end"/>
        </w:r>
      </w:hyperlink>
    </w:p>
    <w:p>
      <w:pPr>
        <w:pStyle w:val="TOC1"/>
        <w:tabs>
          <w:tab w:val="right" w:leader="dot" w:pos="8306"/>
        </w:tabs>
      </w:pPr>
      <w:hyperlink w:anchor="_Toc31644" w:history="1">
        <w:r>
          <w:rPr>
            <w:rFonts w:ascii="仿宋" w:eastAsia="仿宋" w:hAnsi="仿宋" w:cs="仿宋" w:hint="eastAsia"/>
            <w:lang w:eastAsia="zh-CN"/>
          </w:rPr>
          <w:t>二、产品规划分析</w:t>
        </w:r>
        <w:r>
          <w:tab/>
        </w:r>
        <w:r>
          <w:fldChar w:fldCharType="begin"/>
        </w:r>
        <w:r>
          <w:instrText xml:space="preserve"> PAGEREF _Toc31644 \h </w:instrText>
        </w:r>
        <w:r>
          <w:fldChar w:fldCharType="separate"/>
        </w:r>
        <w:r>
          <w:t>5</w:t>
        </w:r>
        <w:r>
          <w:fldChar w:fldCharType="end"/>
        </w:r>
      </w:hyperlink>
    </w:p>
    <w:p>
      <w:pPr>
        <w:pStyle w:val="TOC2"/>
        <w:tabs>
          <w:tab w:val="right" w:leader="dot" w:pos="8306"/>
        </w:tabs>
      </w:pPr>
      <w:hyperlink w:anchor="_Toc18583" w:history="1">
        <w:r>
          <w:rPr>
            <w:rFonts w:ascii="仿宋" w:eastAsia="仿宋" w:hAnsi="仿宋" w:cs="仿宋" w:hint="eastAsia"/>
            <w:lang w:eastAsia="zh-CN"/>
          </w:rPr>
          <w:t>(一)、产品规划</w:t>
        </w:r>
        <w:r>
          <w:tab/>
        </w:r>
        <w:r>
          <w:fldChar w:fldCharType="begin"/>
        </w:r>
        <w:r>
          <w:instrText xml:space="preserve"> PAGEREF _Toc18583 \h </w:instrText>
        </w:r>
        <w:r>
          <w:fldChar w:fldCharType="separate"/>
        </w:r>
        <w:r>
          <w:t>5</w:t>
        </w:r>
        <w:r>
          <w:fldChar w:fldCharType="end"/>
        </w:r>
      </w:hyperlink>
    </w:p>
    <w:p>
      <w:pPr>
        <w:pStyle w:val="TOC2"/>
        <w:tabs>
          <w:tab w:val="right" w:leader="dot" w:pos="8306"/>
        </w:tabs>
      </w:pPr>
      <w:hyperlink w:anchor="_Toc27744" w:history="1">
        <w:r>
          <w:rPr>
            <w:rFonts w:ascii="仿宋" w:eastAsia="仿宋" w:hAnsi="仿宋" w:cs="仿宋" w:hint="eastAsia"/>
            <w:lang w:eastAsia="zh-CN"/>
          </w:rPr>
          <w:t>(二)、建设规模</w:t>
        </w:r>
        <w:r>
          <w:tab/>
        </w:r>
        <w:r>
          <w:fldChar w:fldCharType="begin"/>
        </w:r>
        <w:r>
          <w:instrText xml:space="preserve"> PAGEREF _Toc27744 \h </w:instrText>
        </w:r>
        <w:r>
          <w:fldChar w:fldCharType="separate"/>
        </w:r>
        <w:r>
          <w:t>6</w:t>
        </w:r>
        <w:r>
          <w:fldChar w:fldCharType="end"/>
        </w:r>
      </w:hyperlink>
    </w:p>
    <w:p>
      <w:pPr>
        <w:pStyle w:val="TOC1"/>
        <w:tabs>
          <w:tab w:val="right" w:leader="dot" w:pos="8306"/>
        </w:tabs>
      </w:pPr>
      <w:hyperlink w:anchor="_Toc25992" w:history="1">
        <w:r>
          <w:rPr>
            <w:rFonts w:ascii="仿宋" w:eastAsia="仿宋" w:hAnsi="仿宋" w:cs="仿宋" w:hint="eastAsia"/>
            <w:lang w:eastAsia="zh-CN"/>
          </w:rPr>
          <w:t>三、数字电视有条件接收设备项目选址可行性分析</w:t>
        </w:r>
        <w:r>
          <w:tab/>
        </w:r>
        <w:r>
          <w:fldChar w:fldCharType="begin"/>
        </w:r>
        <w:r>
          <w:instrText xml:space="preserve"> PAGEREF _Toc25992 \h </w:instrText>
        </w:r>
        <w:r>
          <w:fldChar w:fldCharType="separate"/>
        </w:r>
        <w:r>
          <w:t>7</w:t>
        </w:r>
        <w:r>
          <w:fldChar w:fldCharType="end"/>
        </w:r>
      </w:hyperlink>
    </w:p>
    <w:p>
      <w:pPr>
        <w:pStyle w:val="TOC2"/>
        <w:tabs>
          <w:tab w:val="right" w:leader="dot" w:pos="8306"/>
        </w:tabs>
      </w:pPr>
      <w:hyperlink w:anchor="_Toc32374" w:history="1">
        <w:r>
          <w:rPr>
            <w:rFonts w:ascii="仿宋" w:eastAsia="仿宋" w:hAnsi="仿宋" w:cs="仿宋" w:hint="eastAsia"/>
            <w:lang w:eastAsia="zh-CN"/>
          </w:rPr>
          <w:t>(一)、数字电视有条件接收设备项目选址</w:t>
        </w:r>
        <w:r>
          <w:tab/>
        </w:r>
        <w:r>
          <w:fldChar w:fldCharType="begin"/>
        </w:r>
        <w:r>
          <w:instrText xml:space="preserve"> PAGEREF _Toc32374 \h </w:instrText>
        </w:r>
        <w:r>
          <w:fldChar w:fldCharType="separate"/>
        </w:r>
        <w:r>
          <w:t>7</w:t>
        </w:r>
        <w:r>
          <w:fldChar w:fldCharType="end"/>
        </w:r>
      </w:hyperlink>
    </w:p>
    <w:p>
      <w:pPr>
        <w:pStyle w:val="TOC2"/>
        <w:tabs>
          <w:tab w:val="right" w:leader="dot" w:pos="8306"/>
        </w:tabs>
      </w:pPr>
      <w:hyperlink w:anchor="_Toc20652" w:history="1">
        <w:r>
          <w:rPr>
            <w:rFonts w:ascii="仿宋" w:eastAsia="仿宋" w:hAnsi="仿宋" w:cs="仿宋" w:hint="eastAsia"/>
            <w:lang w:eastAsia="zh-CN"/>
          </w:rPr>
          <w:t>(二)、用地控制指标</w:t>
        </w:r>
        <w:r>
          <w:tab/>
        </w:r>
        <w:r>
          <w:fldChar w:fldCharType="begin"/>
        </w:r>
        <w:r>
          <w:instrText xml:space="preserve"> PAGEREF _Toc20652 \h </w:instrText>
        </w:r>
        <w:r>
          <w:fldChar w:fldCharType="separate"/>
        </w:r>
        <w:r>
          <w:t>7</w:t>
        </w:r>
        <w:r>
          <w:fldChar w:fldCharType="end"/>
        </w:r>
      </w:hyperlink>
    </w:p>
    <w:p>
      <w:pPr>
        <w:pStyle w:val="TOC2"/>
        <w:tabs>
          <w:tab w:val="right" w:leader="dot" w:pos="8306"/>
        </w:tabs>
      </w:pPr>
      <w:hyperlink w:anchor="_Toc17527" w:history="1">
        <w:r>
          <w:rPr>
            <w:rFonts w:ascii="仿宋" w:eastAsia="仿宋" w:hAnsi="仿宋" w:cs="仿宋" w:hint="eastAsia"/>
            <w:lang w:eastAsia="zh-CN"/>
          </w:rPr>
          <w:t>(三)、节约用地措施</w:t>
        </w:r>
        <w:r>
          <w:tab/>
        </w:r>
        <w:r>
          <w:fldChar w:fldCharType="begin"/>
        </w:r>
        <w:r>
          <w:instrText xml:space="preserve"> PAGEREF _Toc17527 \h </w:instrText>
        </w:r>
        <w:r>
          <w:fldChar w:fldCharType="separate"/>
        </w:r>
        <w:r>
          <w:t>9</w:t>
        </w:r>
        <w:r>
          <w:fldChar w:fldCharType="end"/>
        </w:r>
      </w:hyperlink>
    </w:p>
    <w:p>
      <w:pPr>
        <w:pStyle w:val="TOC2"/>
        <w:tabs>
          <w:tab w:val="right" w:leader="dot" w:pos="8306"/>
        </w:tabs>
      </w:pPr>
      <w:hyperlink w:anchor="_Toc9604" w:history="1">
        <w:r>
          <w:rPr>
            <w:rFonts w:ascii="仿宋" w:eastAsia="仿宋" w:hAnsi="仿宋" w:cs="仿宋" w:hint="eastAsia"/>
            <w:lang w:eastAsia="zh-CN"/>
          </w:rPr>
          <w:t>(四)、总图布置方案</w:t>
        </w:r>
        <w:r>
          <w:tab/>
        </w:r>
        <w:r>
          <w:fldChar w:fldCharType="begin"/>
        </w:r>
        <w:r>
          <w:instrText xml:space="preserve"> PAGEREF _Toc9604 \h </w:instrText>
        </w:r>
        <w:r>
          <w:fldChar w:fldCharType="separate"/>
        </w:r>
        <w:r>
          <w:t>10</w:t>
        </w:r>
        <w:r>
          <w:fldChar w:fldCharType="end"/>
        </w:r>
      </w:hyperlink>
    </w:p>
    <w:p>
      <w:pPr>
        <w:pStyle w:val="TOC2"/>
        <w:tabs>
          <w:tab w:val="right" w:leader="dot" w:pos="8306"/>
        </w:tabs>
      </w:pPr>
      <w:hyperlink w:anchor="_Toc6656" w:history="1">
        <w:r>
          <w:rPr>
            <w:rFonts w:ascii="仿宋" w:eastAsia="仿宋" w:hAnsi="仿宋" w:cs="仿宋" w:hint="eastAsia"/>
            <w:lang w:eastAsia="zh-CN"/>
          </w:rPr>
          <w:t>(五)、选址综合评价</w:t>
        </w:r>
        <w:r>
          <w:tab/>
        </w:r>
        <w:r>
          <w:fldChar w:fldCharType="begin"/>
        </w:r>
        <w:r>
          <w:instrText xml:space="preserve"> PAGEREF _Toc6656 \h </w:instrText>
        </w:r>
        <w:r>
          <w:fldChar w:fldCharType="separate"/>
        </w:r>
        <w:r>
          <w:t>11</w:t>
        </w:r>
        <w:r>
          <w:fldChar w:fldCharType="end"/>
        </w:r>
      </w:hyperlink>
    </w:p>
    <w:p>
      <w:pPr>
        <w:pStyle w:val="TOC1"/>
        <w:tabs>
          <w:tab w:val="right" w:leader="dot" w:pos="8306"/>
        </w:tabs>
      </w:pPr>
      <w:hyperlink w:anchor="_Toc20176" w:history="1">
        <w:r>
          <w:rPr>
            <w:rFonts w:ascii="仿宋" w:eastAsia="仿宋" w:hAnsi="仿宋" w:cs="仿宋" w:hint="eastAsia"/>
            <w:lang w:eastAsia="zh-CN"/>
          </w:rPr>
          <w:t>四、数字电视有条件接收设备项目土建工程</w:t>
        </w:r>
        <w:r>
          <w:tab/>
        </w:r>
        <w:r>
          <w:fldChar w:fldCharType="begin"/>
        </w:r>
        <w:r>
          <w:instrText xml:space="preserve"> PAGEREF _Toc20176 \h </w:instrText>
        </w:r>
        <w:r>
          <w:fldChar w:fldCharType="separate"/>
        </w:r>
        <w:r>
          <w:t>13</w:t>
        </w:r>
        <w:r>
          <w:fldChar w:fldCharType="end"/>
        </w:r>
      </w:hyperlink>
    </w:p>
    <w:p>
      <w:pPr>
        <w:pStyle w:val="TOC2"/>
        <w:tabs>
          <w:tab w:val="right" w:leader="dot" w:pos="8306"/>
        </w:tabs>
      </w:pPr>
      <w:hyperlink w:anchor="_Toc11786" w:history="1">
        <w:r>
          <w:rPr>
            <w:rFonts w:ascii="仿宋" w:eastAsia="仿宋" w:hAnsi="仿宋" w:cs="仿宋" w:hint="eastAsia"/>
            <w:lang w:eastAsia="zh-CN"/>
          </w:rPr>
          <w:t>(一)、建筑工程设计原则</w:t>
        </w:r>
        <w:r>
          <w:tab/>
        </w:r>
        <w:r>
          <w:fldChar w:fldCharType="begin"/>
        </w:r>
        <w:r>
          <w:instrText xml:space="preserve"> PAGEREF _Toc11786 \h </w:instrText>
        </w:r>
        <w:r>
          <w:fldChar w:fldCharType="separate"/>
        </w:r>
        <w:r>
          <w:t>13</w:t>
        </w:r>
        <w:r>
          <w:fldChar w:fldCharType="end"/>
        </w:r>
      </w:hyperlink>
    </w:p>
    <w:p>
      <w:pPr>
        <w:pStyle w:val="TOC2"/>
        <w:tabs>
          <w:tab w:val="right" w:leader="dot" w:pos="8306"/>
        </w:tabs>
      </w:pPr>
      <w:hyperlink w:anchor="_Toc14865" w:history="1">
        <w:r>
          <w:rPr>
            <w:rFonts w:ascii="仿宋" w:eastAsia="仿宋" w:hAnsi="仿宋" w:cs="仿宋" w:hint="eastAsia"/>
            <w:lang w:eastAsia="zh-CN"/>
          </w:rPr>
          <w:t>(二)、土建工程设计年限及安全等级</w:t>
        </w:r>
        <w:r>
          <w:tab/>
        </w:r>
        <w:r>
          <w:fldChar w:fldCharType="begin"/>
        </w:r>
        <w:r>
          <w:instrText xml:space="preserve"> PAGEREF _Toc14865 \h </w:instrText>
        </w:r>
        <w:r>
          <w:fldChar w:fldCharType="separate"/>
        </w:r>
        <w:r>
          <w:t>14</w:t>
        </w:r>
        <w:r>
          <w:fldChar w:fldCharType="end"/>
        </w:r>
      </w:hyperlink>
    </w:p>
    <w:p>
      <w:pPr>
        <w:pStyle w:val="TOC2"/>
        <w:tabs>
          <w:tab w:val="right" w:leader="dot" w:pos="8306"/>
        </w:tabs>
      </w:pPr>
      <w:hyperlink w:anchor="_Toc28876" w:history="1">
        <w:r>
          <w:rPr>
            <w:rFonts w:ascii="仿宋" w:eastAsia="仿宋" w:hAnsi="仿宋" w:cs="仿宋" w:hint="eastAsia"/>
            <w:lang w:eastAsia="zh-CN"/>
          </w:rPr>
          <w:t>(三)、建筑工程设计总体要求</w:t>
        </w:r>
        <w:r>
          <w:tab/>
        </w:r>
        <w:r>
          <w:fldChar w:fldCharType="begin"/>
        </w:r>
        <w:r>
          <w:instrText xml:space="preserve"> PAGEREF _Toc28876 \h </w:instrText>
        </w:r>
        <w:r>
          <w:fldChar w:fldCharType="separate"/>
        </w:r>
        <w:r>
          <w:t>15</w:t>
        </w:r>
        <w:r>
          <w:fldChar w:fldCharType="end"/>
        </w:r>
      </w:hyperlink>
    </w:p>
    <w:p>
      <w:pPr>
        <w:pStyle w:val="TOC2"/>
        <w:tabs>
          <w:tab w:val="right" w:leader="dot" w:pos="8306"/>
        </w:tabs>
      </w:pPr>
      <w:hyperlink w:anchor="_Toc29785" w:history="1">
        <w:r>
          <w:rPr>
            <w:rFonts w:ascii="仿宋" w:eastAsia="仿宋" w:hAnsi="仿宋" w:cs="仿宋" w:hint="eastAsia"/>
            <w:lang w:eastAsia="zh-CN"/>
          </w:rPr>
          <w:t>(四)、土建工程建设指标</w:t>
        </w:r>
        <w:r>
          <w:tab/>
        </w:r>
        <w:r>
          <w:fldChar w:fldCharType="begin"/>
        </w:r>
        <w:r>
          <w:instrText xml:space="preserve"> PAGEREF _Toc29785 \h </w:instrText>
        </w:r>
        <w:r>
          <w:fldChar w:fldCharType="separate"/>
        </w:r>
        <w:r>
          <w:t>16</w:t>
        </w:r>
        <w:r>
          <w:fldChar w:fldCharType="end"/>
        </w:r>
      </w:hyperlink>
    </w:p>
    <w:p>
      <w:pPr>
        <w:pStyle w:val="TOC1"/>
        <w:tabs>
          <w:tab w:val="right" w:leader="dot" w:pos="8306"/>
        </w:tabs>
      </w:pPr>
      <w:hyperlink w:anchor="_Toc2532" w:history="1">
        <w:r>
          <w:rPr>
            <w:rFonts w:ascii="仿宋" w:eastAsia="仿宋" w:hAnsi="仿宋" w:cs="仿宋" w:hint="eastAsia"/>
            <w:lang w:eastAsia="zh-CN"/>
          </w:rPr>
          <w:t>五、数字电视有条件接收设备项目概论</w:t>
        </w:r>
        <w:r>
          <w:tab/>
        </w:r>
        <w:r>
          <w:fldChar w:fldCharType="begin"/>
        </w:r>
        <w:r>
          <w:instrText xml:space="preserve"> PAGEREF _Toc2532 \h </w:instrText>
        </w:r>
        <w:r>
          <w:fldChar w:fldCharType="separate"/>
        </w:r>
        <w:r>
          <w:t>16</w:t>
        </w:r>
        <w:r>
          <w:fldChar w:fldCharType="end"/>
        </w:r>
      </w:hyperlink>
    </w:p>
    <w:p>
      <w:pPr>
        <w:pStyle w:val="TOC2"/>
        <w:tabs>
          <w:tab w:val="right" w:leader="dot" w:pos="8306"/>
        </w:tabs>
      </w:pPr>
      <w:hyperlink w:anchor="_Toc25179" w:history="1">
        <w:r>
          <w:rPr>
            <w:rFonts w:ascii="仿宋" w:eastAsia="仿宋" w:hAnsi="仿宋" w:cs="仿宋" w:hint="eastAsia"/>
            <w:lang w:eastAsia="zh-CN"/>
          </w:rPr>
          <w:t>(一)、数字电视有条件接收设备项目概况</w:t>
        </w:r>
        <w:r>
          <w:tab/>
        </w:r>
        <w:r>
          <w:fldChar w:fldCharType="begin"/>
        </w:r>
        <w:r>
          <w:instrText xml:space="preserve"> PAGEREF _Toc25179 \h </w:instrText>
        </w:r>
        <w:r>
          <w:fldChar w:fldCharType="separate"/>
        </w:r>
        <w:r>
          <w:t>16</w:t>
        </w:r>
        <w:r>
          <w:fldChar w:fldCharType="end"/>
        </w:r>
      </w:hyperlink>
    </w:p>
    <w:p>
      <w:pPr>
        <w:pStyle w:val="TOC2"/>
        <w:tabs>
          <w:tab w:val="right" w:leader="dot" w:pos="8306"/>
        </w:tabs>
      </w:pPr>
      <w:hyperlink w:anchor="_Toc24735" w:history="1">
        <w:r>
          <w:rPr>
            <w:rFonts w:ascii="仿宋" w:eastAsia="仿宋" w:hAnsi="仿宋" w:cs="仿宋" w:hint="eastAsia"/>
            <w:lang w:eastAsia="zh-CN"/>
          </w:rPr>
          <w:t>(二)、数字电视有条件接收设备项目目标</w:t>
        </w:r>
        <w:r>
          <w:tab/>
        </w:r>
        <w:r>
          <w:fldChar w:fldCharType="begin"/>
        </w:r>
        <w:r>
          <w:instrText xml:space="preserve"> PAGEREF _Toc24735 \h </w:instrText>
        </w:r>
        <w:r>
          <w:fldChar w:fldCharType="separate"/>
        </w:r>
        <w:r>
          <w:t>19</w:t>
        </w:r>
        <w:r>
          <w:fldChar w:fldCharType="end"/>
        </w:r>
      </w:hyperlink>
    </w:p>
    <w:p>
      <w:pPr>
        <w:pStyle w:val="TOC2"/>
        <w:tabs>
          <w:tab w:val="right" w:leader="dot" w:pos="8306"/>
        </w:tabs>
      </w:pPr>
      <w:hyperlink w:anchor="_Toc5644" w:history="1">
        <w:r>
          <w:rPr>
            <w:rFonts w:ascii="仿宋" w:eastAsia="仿宋" w:hAnsi="仿宋" w:cs="仿宋" w:hint="eastAsia"/>
            <w:lang w:eastAsia="zh-CN"/>
          </w:rPr>
          <w:t>(三)、数字电视有条件接收设备项目提出的理由</w:t>
        </w:r>
        <w:r>
          <w:tab/>
        </w:r>
        <w:r>
          <w:fldChar w:fldCharType="begin"/>
        </w:r>
        <w:r>
          <w:instrText xml:space="preserve"> PAGEREF _Toc5644 \h </w:instrText>
        </w:r>
        <w:r>
          <w:fldChar w:fldCharType="separate"/>
        </w:r>
        <w:r>
          <w:t>20</w:t>
        </w:r>
        <w:r>
          <w:fldChar w:fldCharType="end"/>
        </w:r>
      </w:hyperlink>
    </w:p>
    <w:p>
      <w:pPr>
        <w:pStyle w:val="TOC2"/>
        <w:tabs>
          <w:tab w:val="right" w:leader="dot" w:pos="8306"/>
        </w:tabs>
      </w:pPr>
      <w:hyperlink w:anchor="_Toc20365" w:history="1">
        <w:r>
          <w:rPr>
            <w:rFonts w:ascii="仿宋" w:eastAsia="仿宋" w:hAnsi="仿宋" w:cs="仿宋" w:hint="eastAsia"/>
            <w:lang w:eastAsia="zh-CN"/>
          </w:rPr>
          <w:t>(四)、数字电视有条件接收设备项目意义</w:t>
        </w:r>
        <w:r>
          <w:tab/>
        </w:r>
        <w:r>
          <w:fldChar w:fldCharType="begin"/>
        </w:r>
        <w:r>
          <w:instrText xml:space="preserve"> PAGEREF _Toc20365 \h </w:instrText>
        </w:r>
        <w:r>
          <w:fldChar w:fldCharType="separate"/>
        </w:r>
        <w:r>
          <w:t>21</w:t>
        </w:r>
        <w:r>
          <w:fldChar w:fldCharType="end"/>
        </w:r>
      </w:hyperlink>
    </w:p>
    <w:p>
      <w:pPr>
        <w:pStyle w:val="TOC2"/>
        <w:tabs>
          <w:tab w:val="right" w:leader="dot" w:pos="8306"/>
        </w:tabs>
      </w:pPr>
      <w:hyperlink w:anchor="_Toc5728" w:history="1">
        <w:r>
          <w:rPr>
            <w:rFonts w:ascii="仿宋" w:eastAsia="仿宋" w:hAnsi="仿宋" w:cs="仿宋" w:hint="eastAsia"/>
            <w:lang w:eastAsia="zh-CN"/>
          </w:rPr>
          <w:t>(五)、数字电视有条件接收设备项目背景</w:t>
        </w:r>
        <w:r>
          <w:tab/>
        </w:r>
        <w:r>
          <w:fldChar w:fldCharType="begin"/>
        </w:r>
        <w:r>
          <w:instrText xml:space="preserve"> PAGEREF _Toc5728 \h </w:instrText>
        </w:r>
        <w:r>
          <w:fldChar w:fldCharType="separate"/>
        </w:r>
        <w:r>
          <w:t>22</w:t>
        </w:r>
        <w:r>
          <w:fldChar w:fldCharType="end"/>
        </w:r>
      </w:hyperlink>
    </w:p>
    <w:p>
      <w:pPr>
        <w:pStyle w:val="TOC1"/>
        <w:tabs>
          <w:tab w:val="right" w:leader="dot" w:pos="8306"/>
        </w:tabs>
      </w:pPr>
      <w:hyperlink w:anchor="_Toc9681" w:history="1">
        <w:r>
          <w:rPr>
            <w:rFonts w:ascii="仿宋" w:eastAsia="仿宋" w:hAnsi="仿宋" w:cs="仿宋" w:hint="eastAsia"/>
            <w:lang w:eastAsia="zh-CN"/>
          </w:rPr>
          <w:t>六、数字电视有条件接收设备项目危机管理</w:t>
        </w:r>
        <w:r>
          <w:tab/>
        </w:r>
        <w:r>
          <w:fldChar w:fldCharType="begin"/>
        </w:r>
        <w:r>
          <w:instrText xml:space="preserve"> PAGEREF _Toc9681 \h </w:instrText>
        </w:r>
        <w:r>
          <w:fldChar w:fldCharType="separate"/>
        </w:r>
        <w:r>
          <w:t>23</w:t>
        </w:r>
        <w:r>
          <w:fldChar w:fldCharType="end"/>
        </w:r>
      </w:hyperlink>
    </w:p>
    <w:p>
      <w:pPr>
        <w:pStyle w:val="TOC2"/>
        <w:tabs>
          <w:tab w:val="right" w:leader="dot" w:pos="8306"/>
        </w:tabs>
      </w:pPr>
      <w:hyperlink w:anchor="_Toc20971" w:history="1">
        <w:r>
          <w:rPr>
            <w:rFonts w:ascii="仿宋" w:eastAsia="仿宋" w:hAnsi="仿宋" w:cs="仿宋" w:hint="eastAsia"/>
            <w:lang w:eastAsia="zh-CN"/>
          </w:rPr>
          <w:t>(一)、危机预警与识别</w:t>
        </w:r>
        <w:r>
          <w:tab/>
        </w:r>
        <w:r>
          <w:fldChar w:fldCharType="begin"/>
        </w:r>
        <w:r>
          <w:instrText xml:space="preserve"> PAGEREF _Toc20971 \h </w:instrText>
        </w:r>
        <w:r>
          <w:fldChar w:fldCharType="separate"/>
        </w:r>
        <w:r>
          <w:t>23</w:t>
        </w:r>
        <w:r>
          <w:fldChar w:fldCharType="end"/>
        </w:r>
      </w:hyperlink>
    </w:p>
    <w:p>
      <w:pPr>
        <w:pStyle w:val="TOC2"/>
        <w:tabs>
          <w:tab w:val="right" w:leader="dot" w:pos="8306"/>
        </w:tabs>
      </w:pPr>
      <w:hyperlink w:anchor="_Toc27593" w:history="1">
        <w:r>
          <w:rPr>
            <w:rFonts w:ascii="仿宋" w:eastAsia="仿宋" w:hAnsi="仿宋" w:cs="仿宋" w:hint="eastAsia"/>
            <w:lang w:eastAsia="zh-CN"/>
          </w:rPr>
          <w:t>(二)、危机应对与恢复</w:t>
        </w:r>
        <w:r>
          <w:tab/>
        </w:r>
        <w:r>
          <w:fldChar w:fldCharType="begin"/>
        </w:r>
        <w:r>
          <w:instrText xml:space="preserve"> PAGEREF _Toc27593 \h </w:instrText>
        </w:r>
        <w:r>
          <w:fldChar w:fldCharType="separate"/>
        </w:r>
        <w:r>
          <w:t>24</w:t>
        </w:r>
        <w:r>
          <w:fldChar w:fldCharType="end"/>
        </w:r>
      </w:hyperlink>
    </w:p>
    <w:p>
      <w:pPr>
        <w:pStyle w:val="TOC1"/>
        <w:tabs>
          <w:tab w:val="right" w:leader="dot" w:pos="8306"/>
        </w:tabs>
      </w:pPr>
      <w:hyperlink w:anchor="_Toc31584" w:history="1">
        <w:r>
          <w:rPr>
            <w:rFonts w:ascii="仿宋" w:eastAsia="仿宋" w:hAnsi="仿宋" w:cs="仿宋" w:hint="eastAsia"/>
            <w:lang w:eastAsia="zh-CN"/>
          </w:rPr>
          <w:t>七、数字电视有条件接收设备项目风险管理</w:t>
        </w:r>
        <w:r>
          <w:tab/>
        </w:r>
        <w:r>
          <w:fldChar w:fldCharType="begin"/>
        </w:r>
        <w:r>
          <w:instrText xml:space="preserve"> PAGEREF _Toc31584 \h </w:instrText>
        </w:r>
        <w:r>
          <w:fldChar w:fldCharType="separate"/>
        </w:r>
        <w:r>
          <w:t>26</w:t>
        </w:r>
        <w:r>
          <w:fldChar w:fldCharType="end"/>
        </w:r>
      </w:hyperlink>
    </w:p>
    <w:p>
      <w:pPr>
        <w:pStyle w:val="TOC2"/>
        <w:tabs>
          <w:tab w:val="right" w:leader="dot" w:pos="8306"/>
        </w:tabs>
      </w:pPr>
      <w:hyperlink w:anchor="_Toc19959" w:history="1">
        <w:r>
          <w:rPr>
            <w:rFonts w:ascii="仿宋" w:eastAsia="仿宋" w:hAnsi="仿宋" w:cs="仿宋" w:hint="eastAsia"/>
            <w:lang w:eastAsia="zh-CN"/>
          </w:rPr>
          <w:t>(一)、风险识别与评估</w:t>
        </w:r>
        <w:r>
          <w:tab/>
        </w:r>
        <w:r>
          <w:fldChar w:fldCharType="begin"/>
        </w:r>
        <w:r>
          <w:instrText xml:space="preserve"> PAGEREF _Toc19959 \h </w:instrText>
        </w:r>
        <w:r>
          <w:fldChar w:fldCharType="separate"/>
        </w:r>
        <w:r>
          <w:t>26</w:t>
        </w:r>
        <w:r>
          <w:fldChar w:fldCharType="end"/>
        </w:r>
      </w:hyperlink>
    </w:p>
    <w:p>
      <w:pPr>
        <w:pStyle w:val="TOC2"/>
        <w:tabs>
          <w:tab w:val="right" w:leader="dot" w:pos="8306"/>
        </w:tabs>
      </w:pPr>
      <w:hyperlink w:anchor="_Toc18254" w:history="1">
        <w:r>
          <w:rPr>
            <w:rFonts w:ascii="仿宋" w:eastAsia="仿宋" w:hAnsi="仿宋" w:cs="仿宋" w:hint="eastAsia"/>
            <w:lang w:eastAsia="zh-CN"/>
          </w:rPr>
          <w:t>(二)、风险应对策略</w:t>
        </w:r>
        <w:r>
          <w:tab/>
        </w:r>
        <w:r>
          <w:fldChar w:fldCharType="begin"/>
        </w:r>
        <w:r>
          <w:instrText xml:space="preserve"> PAGEREF _Toc18254 \h </w:instrText>
        </w:r>
        <w:r>
          <w:fldChar w:fldCharType="separate"/>
        </w:r>
        <w:r>
          <w:t>27</w:t>
        </w:r>
        <w:r>
          <w:fldChar w:fldCharType="end"/>
        </w:r>
      </w:hyperlink>
    </w:p>
    <w:p>
      <w:pPr>
        <w:pStyle w:val="TOC2"/>
        <w:tabs>
          <w:tab w:val="right" w:leader="dot" w:pos="8306"/>
        </w:tabs>
      </w:pPr>
      <w:hyperlink w:anchor="_Toc26722" w:history="1">
        <w:r>
          <w:rPr>
            <w:rFonts w:ascii="仿宋" w:eastAsia="仿宋" w:hAnsi="仿宋" w:cs="仿宋" w:hint="eastAsia"/>
            <w:lang w:eastAsia="zh-CN"/>
          </w:rPr>
          <w:t>(三)、风险监控与控制</w:t>
        </w:r>
        <w:r>
          <w:tab/>
        </w:r>
        <w:r>
          <w:fldChar w:fldCharType="begin"/>
        </w:r>
        <w:r>
          <w:instrText xml:space="preserve"> PAGEREF _Toc26722 \h </w:instrText>
        </w:r>
        <w:r>
          <w:fldChar w:fldCharType="separate"/>
        </w:r>
        <w:r>
          <w:t>29</w:t>
        </w:r>
        <w:r>
          <w:fldChar w:fldCharType="end"/>
        </w:r>
      </w:hyperlink>
    </w:p>
    <w:p>
      <w:pPr>
        <w:pStyle w:val="TOC1"/>
        <w:tabs>
          <w:tab w:val="right" w:leader="dot" w:pos="8306"/>
        </w:tabs>
      </w:pPr>
      <w:hyperlink w:anchor="_Toc31886" w:history="1">
        <w:r>
          <w:rPr>
            <w:rFonts w:ascii="仿宋" w:eastAsia="仿宋" w:hAnsi="仿宋" w:cs="仿宋" w:hint="eastAsia"/>
            <w:lang w:eastAsia="zh-CN"/>
          </w:rPr>
          <w:t>八、数字电视有条件接收设备项目人力资源培养与发展</w:t>
        </w:r>
        <w:r>
          <w:tab/>
        </w:r>
        <w:r>
          <w:fldChar w:fldCharType="begin"/>
        </w:r>
        <w:r>
          <w:instrText xml:space="preserve"> PAGEREF _Toc31886 \h </w:instrText>
        </w:r>
        <w:r>
          <w:fldChar w:fldCharType="separate"/>
        </w:r>
        <w:r>
          <w:t>30</w:t>
        </w:r>
        <w:r>
          <w:fldChar w:fldCharType="end"/>
        </w:r>
      </w:hyperlink>
    </w:p>
    <w:p>
      <w:pPr>
        <w:pStyle w:val="TOC2"/>
        <w:tabs>
          <w:tab w:val="right" w:leader="dot" w:pos="8306"/>
        </w:tabs>
      </w:pPr>
      <w:hyperlink w:anchor="_Toc15808" w:history="1">
        <w:r>
          <w:rPr>
            <w:rFonts w:ascii="仿宋" w:eastAsia="仿宋" w:hAnsi="仿宋" w:cs="仿宋" w:hint="eastAsia"/>
            <w:lang w:eastAsia="zh-CN"/>
          </w:rPr>
          <w:t>(一)、人才需求与规划</w:t>
        </w:r>
        <w:r>
          <w:tab/>
        </w:r>
        <w:r>
          <w:fldChar w:fldCharType="begin"/>
        </w:r>
        <w:r>
          <w:instrText xml:space="preserve"> PAGEREF _Toc15808 \h </w:instrText>
        </w:r>
        <w:r>
          <w:fldChar w:fldCharType="separate"/>
        </w:r>
        <w:r>
          <w:t>30</w:t>
        </w:r>
        <w:r>
          <w:fldChar w:fldCharType="end"/>
        </w:r>
      </w:hyperlink>
    </w:p>
    <w:p>
      <w:pPr>
        <w:pStyle w:val="TOC2"/>
        <w:tabs>
          <w:tab w:val="right" w:leader="dot" w:pos="8306"/>
        </w:tabs>
      </w:pPr>
      <w:hyperlink w:anchor="_Toc5429" w:history="1">
        <w:r>
          <w:rPr>
            <w:rFonts w:ascii="仿宋" w:eastAsia="仿宋" w:hAnsi="仿宋" w:cs="仿宋" w:hint="eastAsia"/>
            <w:lang w:eastAsia="zh-CN"/>
          </w:rPr>
          <w:t>(二)、培训与发展计划</w:t>
        </w:r>
        <w:r>
          <w:tab/>
        </w:r>
        <w:r>
          <w:fldChar w:fldCharType="begin"/>
        </w:r>
        <w:r>
          <w:instrText xml:space="preserve"> PAGEREF _Toc5429 \h </w:instrText>
        </w:r>
        <w:r>
          <w:fldChar w:fldCharType="separate"/>
        </w:r>
        <w:r>
          <w:t>31</w:t>
        </w:r>
        <w:r>
          <w:fldChar w:fldCharType="end"/>
        </w:r>
      </w:hyperlink>
    </w:p>
    <w:p>
      <w:pPr>
        <w:pStyle w:val="TOC1"/>
        <w:tabs>
          <w:tab w:val="right" w:leader="dot" w:pos="8306"/>
        </w:tabs>
      </w:pPr>
      <w:hyperlink w:anchor="_Toc16679" w:history="1">
        <w:r>
          <w:rPr>
            <w:rFonts w:ascii="仿宋" w:eastAsia="仿宋" w:hAnsi="仿宋" w:cs="仿宋" w:hint="eastAsia"/>
            <w:lang w:eastAsia="zh-CN"/>
          </w:rPr>
          <w:t>九、数字电视有条件接收设备项目财务管理</w:t>
        </w:r>
        <w:r>
          <w:tab/>
        </w:r>
        <w:r>
          <w:fldChar w:fldCharType="begin"/>
        </w:r>
        <w:r>
          <w:instrText xml:space="preserve"> PAGEREF _Toc16679 \h </w:instrText>
        </w:r>
        <w:r>
          <w:fldChar w:fldCharType="separate"/>
        </w:r>
        <w:r>
          <w:t>31</w:t>
        </w:r>
        <w:r>
          <w:fldChar w:fldCharType="end"/>
        </w:r>
      </w:hyperlink>
    </w:p>
    <w:p>
      <w:pPr>
        <w:pStyle w:val="TOC2"/>
        <w:tabs>
          <w:tab w:val="right" w:leader="dot" w:pos="8306"/>
        </w:tabs>
      </w:pPr>
      <w:hyperlink w:anchor="_Toc23564" w:history="1">
        <w:r>
          <w:rPr>
            <w:rFonts w:ascii="仿宋" w:eastAsia="仿宋" w:hAnsi="仿宋" w:cs="仿宋" w:hint="eastAsia"/>
            <w:lang w:eastAsia="zh-CN"/>
          </w:rPr>
          <w:t>(一)、资金需求大</w:t>
        </w:r>
        <w:r>
          <w:tab/>
        </w:r>
        <w:r>
          <w:fldChar w:fldCharType="begin"/>
        </w:r>
        <w:r>
          <w:instrText xml:space="preserve"> PAGEREF _Toc23564 \h </w:instrText>
        </w:r>
        <w:r>
          <w:fldChar w:fldCharType="separate"/>
        </w:r>
        <w:r>
          <w:t>31</w:t>
        </w:r>
        <w:r>
          <w:fldChar w:fldCharType="end"/>
        </w:r>
      </w:hyperlink>
    </w:p>
    <w:p>
      <w:pPr>
        <w:pStyle w:val="TOC2"/>
        <w:tabs>
          <w:tab w:val="right" w:leader="dot" w:pos="8306"/>
        </w:tabs>
      </w:pPr>
      <w:hyperlink w:anchor="_Toc19997" w:history="1">
        <w:r>
          <w:rPr>
            <w:rFonts w:ascii="仿宋" w:eastAsia="仿宋" w:hAnsi="仿宋" w:cs="仿宋" w:hint="eastAsia"/>
            <w:lang w:eastAsia="zh-CN"/>
          </w:rPr>
          <w:t>(二)、研发周期长</w:t>
        </w:r>
        <w:r>
          <w:tab/>
        </w:r>
        <w:r>
          <w:fldChar w:fldCharType="begin"/>
        </w:r>
        <w:r>
          <w:instrText xml:space="preserve"> PAGEREF _Toc19997 \h </w:instrText>
        </w:r>
        <w:r>
          <w:fldChar w:fldCharType="separate"/>
        </w:r>
        <w:r>
          <w:t>32</w:t>
        </w:r>
        <w:r>
          <w:fldChar w:fldCharType="end"/>
        </w:r>
      </w:hyperlink>
    </w:p>
    <w:p>
      <w:pPr>
        <w:pStyle w:val="TOC2"/>
        <w:tabs>
          <w:tab w:val="right" w:leader="dot" w:pos="8306"/>
        </w:tabs>
      </w:pPr>
      <w:hyperlink w:anchor="_Toc4829" w:history="1">
        <w:r>
          <w:rPr>
            <w:rFonts w:ascii="仿宋" w:eastAsia="仿宋" w:hAnsi="仿宋" w:cs="仿宋" w:hint="eastAsia"/>
            <w:lang w:eastAsia="zh-CN"/>
          </w:rPr>
          <w:t>(三)、市场风险大</w:t>
        </w:r>
        <w:r>
          <w:tab/>
        </w:r>
        <w:r>
          <w:fldChar w:fldCharType="begin"/>
        </w:r>
        <w:r>
          <w:instrText xml:space="preserve"> PAGEREF _Toc4829 \h </w:instrText>
        </w:r>
        <w:r>
          <w:fldChar w:fldCharType="separate"/>
        </w:r>
        <w:r>
          <w:t>34</w:t>
        </w:r>
        <w:r>
          <w:fldChar w:fldCharType="end"/>
        </w:r>
      </w:hyperlink>
    </w:p>
    <w:p>
      <w:pPr>
        <w:pStyle w:val="TOC2"/>
        <w:tabs>
          <w:tab w:val="right" w:leader="dot" w:pos="8306"/>
        </w:tabs>
      </w:pPr>
      <w:hyperlink w:anchor="_Toc2613" w:history="1">
        <w:r>
          <w:rPr>
            <w:rFonts w:ascii="仿宋" w:eastAsia="仿宋" w:hAnsi="仿宋" w:cs="仿宋" w:hint="eastAsia"/>
            <w:lang w:eastAsia="zh-CN"/>
          </w:rPr>
          <w:t>(四)、利润率高</w:t>
        </w:r>
        <w:r>
          <w:tab/>
        </w:r>
        <w:r>
          <w:fldChar w:fldCharType="begin"/>
        </w:r>
        <w:r>
          <w:instrText xml:space="preserve"> PAGEREF _Toc2613 \h </w:instrText>
        </w:r>
        <w:r>
          <w:fldChar w:fldCharType="separate"/>
        </w:r>
        <w:r>
          <w:t>37</w:t>
        </w:r>
        <w:r>
          <w:fldChar w:fldCharType="end"/>
        </w:r>
      </w:hyperlink>
    </w:p>
    <w:p>
      <w:pPr>
        <w:pStyle w:val="TOC1"/>
        <w:tabs>
          <w:tab w:val="right" w:leader="dot" w:pos="8306"/>
        </w:tabs>
      </w:pPr>
      <w:hyperlink w:anchor="_Toc20502" w:history="1">
        <w:r>
          <w:rPr>
            <w:rFonts w:ascii="仿宋" w:eastAsia="仿宋" w:hAnsi="仿宋" w:cs="仿宋" w:hint="eastAsia"/>
            <w:lang w:eastAsia="zh-CN"/>
          </w:rPr>
          <w:t>十、生产安全保护</w:t>
        </w:r>
        <w:r>
          <w:tab/>
        </w:r>
        <w:r>
          <w:fldChar w:fldCharType="begin"/>
        </w:r>
        <w:r>
          <w:instrText xml:space="preserve"> PAGEREF _Toc20502 \h </w:instrText>
        </w:r>
        <w:r>
          <w:fldChar w:fldCharType="separate"/>
        </w:r>
        <w:r>
          <w:t>39</w:t>
        </w:r>
        <w:r>
          <w:fldChar w:fldCharType="end"/>
        </w:r>
      </w:hyperlink>
    </w:p>
    <w:p>
      <w:pPr>
        <w:pStyle w:val="TOC2"/>
        <w:tabs>
          <w:tab w:val="right" w:leader="dot" w:pos="8306"/>
        </w:tabs>
      </w:pPr>
      <w:hyperlink w:anchor="_Toc17573" w:history="1">
        <w:r>
          <w:rPr>
            <w:rFonts w:ascii="仿宋" w:eastAsia="仿宋" w:hAnsi="仿宋" w:cs="仿宋" w:hint="eastAsia"/>
            <w:lang w:eastAsia="zh-CN"/>
          </w:rPr>
          <w:t>(一)、消防安全</w:t>
        </w:r>
        <w:r>
          <w:tab/>
        </w:r>
        <w:r>
          <w:fldChar w:fldCharType="begin"/>
        </w:r>
        <w:r>
          <w:instrText xml:space="preserve"> PAGEREF _Toc17573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53" w:history="1">
        <w:r>
          <w:rPr>
            <w:rFonts w:ascii="仿宋" w:eastAsia="仿宋" w:hAnsi="仿宋" w:cs="仿宋" w:hint="eastAsia"/>
            <w:lang w:eastAsia="zh-CN"/>
          </w:rPr>
          <w:t>(二)、防火防爆总图布置措施</w:t>
        </w:r>
        <w:r>
          <w:tab/>
        </w:r>
        <w:r>
          <w:fldChar w:fldCharType="begin"/>
        </w:r>
        <w:r>
          <w:instrText xml:space="preserve"> PAGEREF _Toc30353 \h </w:instrText>
        </w:r>
        <w:r>
          <w:fldChar w:fldCharType="separate"/>
        </w:r>
        <w:r>
          <w:t>41</w:t>
        </w:r>
        <w:r>
          <w:fldChar w:fldCharType="end"/>
        </w:r>
      </w:hyperlink>
    </w:p>
    <w:p>
      <w:pPr>
        <w:pStyle w:val="TOC2"/>
        <w:tabs>
          <w:tab w:val="right" w:leader="dot" w:pos="8306"/>
        </w:tabs>
      </w:pPr>
      <w:hyperlink w:anchor="_Toc19317" w:history="1">
        <w:r>
          <w:rPr>
            <w:rFonts w:ascii="仿宋" w:eastAsia="仿宋" w:hAnsi="仿宋" w:cs="仿宋" w:hint="eastAsia"/>
            <w:lang w:eastAsia="zh-CN"/>
          </w:rPr>
          <w:t>(三)、自然灾害防范措施</w:t>
        </w:r>
        <w:r>
          <w:tab/>
        </w:r>
        <w:r>
          <w:fldChar w:fldCharType="begin"/>
        </w:r>
        <w:r>
          <w:instrText xml:space="preserve"> PAGEREF _Toc19317 \h </w:instrText>
        </w:r>
        <w:r>
          <w:fldChar w:fldCharType="separate"/>
        </w:r>
        <w:r>
          <w:t>42</w:t>
        </w:r>
        <w:r>
          <w:fldChar w:fldCharType="end"/>
        </w:r>
      </w:hyperlink>
    </w:p>
    <w:p>
      <w:pPr>
        <w:pStyle w:val="TOC2"/>
        <w:tabs>
          <w:tab w:val="right" w:leader="dot" w:pos="8306"/>
        </w:tabs>
      </w:pPr>
      <w:hyperlink w:anchor="_Toc126" w:history="1">
        <w:r>
          <w:rPr>
            <w:rFonts w:ascii="仿宋" w:eastAsia="仿宋" w:hAnsi="仿宋" w:cs="仿宋" w:hint="eastAsia"/>
            <w:lang w:eastAsia="zh-CN"/>
          </w:rPr>
          <w:t>(四)、安全色及安全标志使用要求</w:t>
        </w:r>
        <w:r>
          <w:tab/>
        </w:r>
        <w:r>
          <w:fldChar w:fldCharType="begin"/>
        </w:r>
        <w:r>
          <w:instrText xml:space="preserve"> PAGEREF _Toc126 \h </w:instrText>
        </w:r>
        <w:r>
          <w:fldChar w:fldCharType="separate"/>
        </w:r>
        <w:r>
          <w:t>43</w:t>
        </w:r>
        <w:r>
          <w:fldChar w:fldCharType="end"/>
        </w:r>
      </w:hyperlink>
    </w:p>
    <w:p>
      <w:pPr>
        <w:pStyle w:val="TOC2"/>
        <w:tabs>
          <w:tab w:val="right" w:leader="dot" w:pos="8306"/>
        </w:tabs>
      </w:pPr>
      <w:hyperlink w:anchor="_Toc11063" w:history="1">
        <w:r>
          <w:rPr>
            <w:rFonts w:ascii="仿宋" w:eastAsia="仿宋" w:hAnsi="仿宋" w:cs="仿宋" w:hint="eastAsia"/>
            <w:lang w:eastAsia="zh-CN"/>
          </w:rPr>
          <w:t>(五)、防尘防毒措施</w:t>
        </w:r>
        <w:r>
          <w:tab/>
        </w:r>
        <w:r>
          <w:fldChar w:fldCharType="begin"/>
        </w:r>
        <w:r>
          <w:instrText xml:space="preserve"> PAGEREF _Toc11063 \h </w:instrText>
        </w:r>
        <w:r>
          <w:fldChar w:fldCharType="separate"/>
        </w:r>
        <w:r>
          <w:t>44</w:t>
        </w:r>
        <w:r>
          <w:fldChar w:fldCharType="end"/>
        </w:r>
      </w:hyperlink>
    </w:p>
    <w:p>
      <w:pPr>
        <w:pStyle w:val="TOC2"/>
        <w:tabs>
          <w:tab w:val="right" w:leader="dot" w:pos="8306"/>
        </w:tabs>
      </w:pPr>
      <w:hyperlink w:anchor="_Toc24259" w:history="1">
        <w:r>
          <w:rPr>
            <w:rFonts w:ascii="仿宋" w:eastAsia="仿宋" w:hAnsi="仿宋" w:cs="仿宋" w:hint="eastAsia"/>
            <w:lang w:eastAsia="zh-CN"/>
          </w:rPr>
          <w:t>(六)、防静电、触电防护及防雷措施</w:t>
        </w:r>
        <w:r>
          <w:tab/>
        </w:r>
        <w:r>
          <w:fldChar w:fldCharType="begin"/>
        </w:r>
        <w:r>
          <w:instrText xml:space="preserve"> PAGEREF _Toc24259 \h </w:instrText>
        </w:r>
        <w:r>
          <w:fldChar w:fldCharType="separate"/>
        </w:r>
        <w:r>
          <w:t>45</w:t>
        </w:r>
        <w:r>
          <w:fldChar w:fldCharType="end"/>
        </w:r>
      </w:hyperlink>
    </w:p>
    <w:p>
      <w:pPr>
        <w:pStyle w:val="TOC2"/>
        <w:tabs>
          <w:tab w:val="right" w:leader="dot" w:pos="8306"/>
        </w:tabs>
      </w:pPr>
      <w:hyperlink w:anchor="_Toc13670" w:history="1">
        <w:r>
          <w:rPr>
            <w:rFonts w:ascii="仿宋" w:eastAsia="仿宋" w:hAnsi="仿宋" w:cs="仿宋" w:hint="eastAsia"/>
            <w:lang w:eastAsia="zh-CN"/>
          </w:rPr>
          <w:t>(七)、机械设备安全保障措施</w:t>
        </w:r>
        <w:r>
          <w:tab/>
        </w:r>
        <w:r>
          <w:fldChar w:fldCharType="begin"/>
        </w:r>
        <w:r>
          <w:instrText xml:space="preserve"> PAGEREF _Toc13670 \h </w:instrText>
        </w:r>
        <w:r>
          <w:fldChar w:fldCharType="separate"/>
        </w:r>
        <w:r>
          <w:t>46</w:t>
        </w:r>
        <w:r>
          <w:fldChar w:fldCharType="end"/>
        </w:r>
      </w:hyperlink>
    </w:p>
    <w:p>
      <w:pPr>
        <w:pStyle w:val="TOC1"/>
        <w:tabs>
          <w:tab w:val="right" w:leader="dot" w:pos="8306"/>
        </w:tabs>
      </w:pPr>
      <w:hyperlink w:anchor="_Toc30808" w:history="1">
        <w:r>
          <w:rPr>
            <w:rFonts w:ascii="仿宋" w:eastAsia="仿宋" w:hAnsi="仿宋" w:cs="仿宋" w:hint="eastAsia"/>
            <w:lang w:eastAsia="zh-CN"/>
          </w:rPr>
          <w:t>十一、数字电视有条件接收设备项目创新与研发</w:t>
        </w:r>
        <w:r>
          <w:tab/>
        </w:r>
        <w:r>
          <w:fldChar w:fldCharType="begin"/>
        </w:r>
        <w:r>
          <w:instrText xml:space="preserve"> PAGEREF _Toc30808 \h </w:instrText>
        </w:r>
        <w:r>
          <w:fldChar w:fldCharType="separate"/>
        </w:r>
        <w:r>
          <w:t>48</w:t>
        </w:r>
        <w:r>
          <w:fldChar w:fldCharType="end"/>
        </w:r>
      </w:hyperlink>
    </w:p>
    <w:p>
      <w:pPr>
        <w:pStyle w:val="TOC2"/>
        <w:tabs>
          <w:tab w:val="right" w:leader="dot" w:pos="8306"/>
        </w:tabs>
      </w:pPr>
      <w:hyperlink w:anchor="_Toc19169" w:history="1">
        <w:r>
          <w:rPr>
            <w:rFonts w:ascii="仿宋" w:eastAsia="仿宋" w:hAnsi="仿宋" w:cs="仿宋" w:hint="eastAsia"/>
            <w:lang w:eastAsia="zh-CN"/>
          </w:rPr>
          <w:t>(一)、创新策略与方向</w:t>
        </w:r>
        <w:r>
          <w:tab/>
        </w:r>
        <w:r>
          <w:fldChar w:fldCharType="begin"/>
        </w:r>
        <w:r>
          <w:instrText xml:space="preserve"> PAGEREF _Toc19169 \h </w:instrText>
        </w:r>
        <w:r>
          <w:fldChar w:fldCharType="separate"/>
        </w:r>
        <w:r>
          <w:t>48</w:t>
        </w:r>
        <w:r>
          <w:fldChar w:fldCharType="end"/>
        </w:r>
      </w:hyperlink>
    </w:p>
    <w:p>
      <w:pPr>
        <w:pStyle w:val="TOC2"/>
        <w:tabs>
          <w:tab w:val="right" w:leader="dot" w:pos="8306"/>
        </w:tabs>
      </w:pPr>
      <w:hyperlink w:anchor="_Toc29019" w:history="1">
        <w:r>
          <w:rPr>
            <w:rFonts w:ascii="仿宋" w:eastAsia="仿宋" w:hAnsi="仿宋" w:cs="仿宋" w:hint="eastAsia"/>
            <w:lang w:eastAsia="zh-CN"/>
          </w:rPr>
          <w:t>(二)、研发规划与投入</w:t>
        </w:r>
        <w:r>
          <w:tab/>
        </w:r>
        <w:r>
          <w:fldChar w:fldCharType="begin"/>
        </w:r>
        <w:r>
          <w:instrText xml:space="preserve"> PAGEREF _Toc29019 \h </w:instrText>
        </w:r>
        <w:r>
          <w:fldChar w:fldCharType="separate"/>
        </w:r>
        <w:r>
          <w:t>49</w:t>
        </w:r>
        <w:r>
          <w:fldChar w:fldCharType="end"/>
        </w:r>
      </w:hyperlink>
    </w:p>
    <w:p>
      <w:pPr>
        <w:pStyle w:val="TOC1"/>
        <w:tabs>
          <w:tab w:val="right" w:leader="dot" w:pos="8306"/>
        </w:tabs>
      </w:pPr>
      <w:hyperlink w:anchor="_Toc4893" w:history="1">
        <w:r>
          <w:rPr>
            <w:rFonts w:ascii="仿宋" w:eastAsia="仿宋" w:hAnsi="仿宋" w:cs="仿宋" w:hint="eastAsia"/>
            <w:lang w:eastAsia="zh-CN"/>
          </w:rPr>
          <w:t>十二、数字电视有条件接收设备项目人力资源管理</w:t>
        </w:r>
        <w:r>
          <w:tab/>
        </w:r>
        <w:r>
          <w:fldChar w:fldCharType="begin"/>
        </w:r>
        <w:r>
          <w:instrText xml:space="preserve"> PAGEREF _Toc4893 \h </w:instrText>
        </w:r>
        <w:r>
          <w:fldChar w:fldCharType="separate"/>
        </w:r>
        <w:r>
          <w:t>51</w:t>
        </w:r>
        <w:r>
          <w:fldChar w:fldCharType="end"/>
        </w:r>
      </w:hyperlink>
    </w:p>
    <w:p>
      <w:pPr>
        <w:pStyle w:val="TOC2"/>
        <w:tabs>
          <w:tab w:val="right" w:leader="dot" w:pos="8306"/>
        </w:tabs>
      </w:pPr>
      <w:hyperlink w:anchor="_Toc24566" w:history="1">
        <w:r>
          <w:rPr>
            <w:rFonts w:ascii="仿宋" w:eastAsia="仿宋" w:hAnsi="仿宋" w:cs="仿宋" w:hint="eastAsia"/>
            <w:lang w:eastAsia="zh-CN"/>
          </w:rPr>
          <w:t>(一)、建立健全的预算管理制度</w:t>
        </w:r>
        <w:r>
          <w:tab/>
        </w:r>
        <w:r>
          <w:fldChar w:fldCharType="begin"/>
        </w:r>
        <w:r>
          <w:instrText xml:space="preserve"> PAGEREF _Toc24566 \h </w:instrText>
        </w:r>
        <w:r>
          <w:fldChar w:fldCharType="separate"/>
        </w:r>
        <w:r>
          <w:t>51</w:t>
        </w:r>
        <w:r>
          <w:fldChar w:fldCharType="end"/>
        </w:r>
      </w:hyperlink>
    </w:p>
    <w:p>
      <w:pPr>
        <w:pStyle w:val="TOC2"/>
        <w:tabs>
          <w:tab w:val="right" w:leader="dot" w:pos="8306"/>
        </w:tabs>
      </w:pPr>
      <w:hyperlink w:anchor="_Toc19968" w:history="1">
        <w:r>
          <w:rPr>
            <w:rFonts w:ascii="仿宋" w:eastAsia="仿宋" w:hAnsi="仿宋" w:cs="仿宋" w:hint="eastAsia"/>
            <w:lang w:eastAsia="zh-CN"/>
          </w:rPr>
          <w:t>(二)、加强资金流动监控</w:t>
        </w:r>
        <w:r>
          <w:tab/>
        </w:r>
        <w:r>
          <w:fldChar w:fldCharType="begin"/>
        </w:r>
        <w:r>
          <w:instrText xml:space="preserve"> PAGEREF _Toc19968 \h </w:instrText>
        </w:r>
        <w:r>
          <w:fldChar w:fldCharType="separate"/>
        </w:r>
        <w:r>
          <w:t>53</w:t>
        </w:r>
        <w:r>
          <w:fldChar w:fldCharType="end"/>
        </w:r>
      </w:hyperlink>
    </w:p>
    <w:p>
      <w:pPr>
        <w:pStyle w:val="TOC2"/>
        <w:tabs>
          <w:tab w:val="right" w:leader="dot" w:pos="8306"/>
        </w:tabs>
      </w:pPr>
      <w:hyperlink w:anchor="_Toc1359" w:history="1">
        <w:r>
          <w:rPr>
            <w:rFonts w:ascii="仿宋" w:eastAsia="仿宋" w:hAnsi="仿宋" w:cs="仿宋" w:hint="eastAsia"/>
            <w:lang w:eastAsia="zh-CN"/>
          </w:rPr>
          <w:t>(三)、制定完善的风险控制机制</w:t>
        </w:r>
        <w:r>
          <w:tab/>
        </w:r>
        <w:r>
          <w:fldChar w:fldCharType="begin"/>
        </w:r>
        <w:r>
          <w:instrText xml:space="preserve"> PAGEREF _Toc1359 \h </w:instrText>
        </w:r>
        <w:r>
          <w:fldChar w:fldCharType="separate"/>
        </w:r>
        <w:r>
          <w:t>54</w:t>
        </w:r>
        <w:r>
          <w:fldChar w:fldCharType="end"/>
        </w:r>
      </w:hyperlink>
    </w:p>
    <w:p>
      <w:pPr>
        <w:pStyle w:val="TOC2"/>
        <w:tabs>
          <w:tab w:val="right" w:leader="dot" w:pos="8306"/>
        </w:tabs>
      </w:pPr>
      <w:hyperlink w:anchor="_Toc7562" w:history="1">
        <w:r>
          <w:rPr>
            <w:rFonts w:ascii="仿宋" w:eastAsia="仿宋" w:hAnsi="仿宋" w:cs="仿宋" w:hint="eastAsia"/>
            <w:lang w:eastAsia="zh-CN"/>
          </w:rPr>
          <w:t>(四)、优化成本管理</w:t>
        </w:r>
        <w:r>
          <w:tab/>
        </w:r>
        <w:r>
          <w:fldChar w:fldCharType="begin"/>
        </w:r>
        <w:r>
          <w:instrText xml:space="preserve"> PAGEREF _Toc7562 \h </w:instrText>
        </w:r>
        <w:r>
          <w:fldChar w:fldCharType="separate"/>
        </w:r>
        <w:r>
          <w:t>56</w:t>
        </w:r>
        <w:r>
          <w:fldChar w:fldCharType="end"/>
        </w:r>
      </w:hyperlink>
    </w:p>
    <w:p>
      <w:pPr>
        <w:pStyle w:val="TOC1"/>
        <w:tabs>
          <w:tab w:val="right" w:leader="dot" w:pos="8306"/>
        </w:tabs>
      </w:pPr>
      <w:hyperlink w:anchor="_Toc4887" w:history="1">
        <w:r>
          <w:rPr>
            <w:rFonts w:ascii="仿宋" w:eastAsia="仿宋" w:hAnsi="仿宋" w:cs="仿宋" w:hint="eastAsia"/>
            <w:lang w:eastAsia="zh-CN"/>
          </w:rPr>
          <w:t>十三、数字电视有条件接收设备项目实施保障措施</w:t>
        </w:r>
        <w:r>
          <w:tab/>
        </w:r>
        <w:r>
          <w:fldChar w:fldCharType="begin"/>
        </w:r>
        <w:r>
          <w:instrText xml:space="preserve"> PAGEREF _Toc4887 \h </w:instrText>
        </w:r>
        <w:r>
          <w:fldChar w:fldCharType="separate"/>
        </w:r>
        <w:r>
          <w:t>57</w:t>
        </w:r>
        <w:r>
          <w:fldChar w:fldCharType="end"/>
        </w:r>
      </w:hyperlink>
    </w:p>
    <w:p>
      <w:pPr>
        <w:pStyle w:val="TOC2"/>
        <w:tabs>
          <w:tab w:val="right" w:leader="dot" w:pos="8306"/>
        </w:tabs>
      </w:pPr>
      <w:hyperlink w:anchor="_Toc19881" w:history="1">
        <w:r>
          <w:rPr>
            <w:rFonts w:ascii="仿宋" w:eastAsia="仿宋" w:hAnsi="仿宋" w:cs="仿宋" w:hint="eastAsia"/>
            <w:lang w:eastAsia="zh-CN"/>
          </w:rPr>
          <w:t>(一)、数字电视有条件接收设备项目实施保障机制</w:t>
        </w:r>
        <w:r>
          <w:tab/>
        </w:r>
        <w:r>
          <w:fldChar w:fldCharType="begin"/>
        </w:r>
        <w:r>
          <w:instrText xml:space="preserve"> PAGEREF _Toc19881 \h </w:instrText>
        </w:r>
        <w:r>
          <w:fldChar w:fldCharType="separate"/>
        </w:r>
        <w:r>
          <w:t>57</w:t>
        </w:r>
        <w:r>
          <w:fldChar w:fldCharType="end"/>
        </w:r>
      </w:hyperlink>
    </w:p>
    <w:p>
      <w:pPr>
        <w:pStyle w:val="TOC2"/>
        <w:tabs>
          <w:tab w:val="right" w:leader="dot" w:pos="8306"/>
        </w:tabs>
      </w:pPr>
      <w:hyperlink w:anchor="_Toc2676" w:history="1">
        <w:r>
          <w:rPr>
            <w:rFonts w:ascii="仿宋" w:eastAsia="仿宋" w:hAnsi="仿宋" w:cs="仿宋" w:hint="eastAsia"/>
            <w:lang w:eastAsia="zh-CN"/>
          </w:rPr>
          <w:t>(二)、数字电视有条件接收设备项目法律合规要求</w:t>
        </w:r>
        <w:r>
          <w:tab/>
        </w:r>
        <w:r>
          <w:fldChar w:fldCharType="begin"/>
        </w:r>
        <w:r>
          <w:instrText xml:space="preserve"> PAGEREF _Toc2676 \h </w:instrText>
        </w:r>
        <w:r>
          <w:fldChar w:fldCharType="separate"/>
        </w:r>
        <w:r>
          <w:t>61</w:t>
        </w:r>
        <w:r>
          <w:fldChar w:fldCharType="end"/>
        </w:r>
      </w:hyperlink>
    </w:p>
    <w:p>
      <w:pPr>
        <w:pStyle w:val="TOC2"/>
        <w:tabs>
          <w:tab w:val="right" w:leader="dot" w:pos="8306"/>
        </w:tabs>
      </w:pPr>
      <w:hyperlink w:anchor="_Toc5116" w:history="1">
        <w:r>
          <w:rPr>
            <w:rFonts w:ascii="仿宋" w:eastAsia="仿宋" w:hAnsi="仿宋" w:cs="仿宋" w:hint="eastAsia"/>
            <w:lang w:eastAsia="zh-CN"/>
          </w:rPr>
          <w:t>(三)、数字电视有条件接收设备项目合同管理与法律事务</w:t>
        </w:r>
        <w:r>
          <w:tab/>
        </w:r>
        <w:r>
          <w:fldChar w:fldCharType="begin"/>
        </w:r>
        <w:r>
          <w:instrText xml:space="preserve"> PAGEREF _Toc5116 \h </w:instrText>
        </w:r>
        <w:r>
          <w:fldChar w:fldCharType="separate"/>
        </w:r>
        <w:r>
          <w:t>66</w:t>
        </w:r>
        <w:r>
          <w:fldChar w:fldCharType="end"/>
        </w:r>
      </w:hyperlink>
    </w:p>
    <w:p>
      <w:pPr>
        <w:pStyle w:val="TOC2"/>
        <w:tabs>
          <w:tab w:val="right" w:leader="dot" w:pos="8306"/>
        </w:tabs>
      </w:pPr>
      <w:hyperlink w:anchor="_Toc26459" w:history="1">
        <w:r>
          <w:rPr>
            <w:rFonts w:ascii="仿宋" w:eastAsia="仿宋" w:hAnsi="仿宋" w:cs="仿宋" w:hint="eastAsia"/>
            <w:lang w:eastAsia="zh-CN"/>
          </w:rPr>
          <w:t>(四)、数字电视有条件接收设备项目知识产权保护策略</w:t>
        </w:r>
        <w:r>
          <w:tab/>
        </w:r>
        <w:r>
          <w:fldChar w:fldCharType="begin"/>
        </w:r>
        <w:r>
          <w:instrText xml:space="preserve"> PAGEREF _Toc26459 \h </w:instrText>
        </w:r>
        <w:r>
          <w:fldChar w:fldCharType="separate"/>
        </w:r>
        <w:r>
          <w:t>72</w:t>
        </w:r>
        <w:r>
          <w:fldChar w:fldCharType="end"/>
        </w:r>
      </w:hyperlink>
    </w:p>
    <w:p>
      <w:pPr>
        <w:pStyle w:val="TOC1"/>
        <w:tabs>
          <w:tab w:val="right" w:leader="dot" w:pos="8306"/>
        </w:tabs>
      </w:pPr>
      <w:hyperlink w:anchor="_Toc20040" w:history="1">
        <w:r>
          <w:rPr>
            <w:rFonts w:ascii="仿宋" w:eastAsia="仿宋" w:hAnsi="仿宋" w:cs="仿宋" w:hint="eastAsia"/>
            <w:lang w:eastAsia="zh-CN"/>
          </w:rPr>
          <w:t>十四、数字电视有条件接收设备项目工程方案分析</w:t>
        </w:r>
        <w:r>
          <w:tab/>
        </w:r>
        <w:r>
          <w:fldChar w:fldCharType="begin"/>
        </w:r>
        <w:r>
          <w:instrText xml:space="preserve"> PAGEREF _Toc20040 \h </w:instrText>
        </w:r>
        <w:r>
          <w:fldChar w:fldCharType="separate"/>
        </w:r>
        <w:r>
          <w:t>75</w:t>
        </w:r>
        <w:r>
          <w:fldChar w:fldCharType="end"/>
        </w:r>
      </w:hyperlink>
    </w:p>
    <w:p>
      <w:pPr>
        <w:pStyle w:val="TOC2"/>
        <w:tabs>
          <w:tab w:val="right" w:leader="dot" w:pos="8306"/>
        </w:tabs>
      </w:pPr>
      <w:hyperlink w:anchor="_Toc9108" w:history="1">
        <w:r>
          <w:rPr>
            <w:rFonts w:ascii="仿宋" w:eastAsia="仿宋" w:hAnsi="仿宋" w:cs="仿宋" w:hint="eastAsia"/>
            <w:lang w:eastAsia="zh-CN"/>
          </w:rPr>
          <w:t>(一)、建筑工程设计原则</w:t>
        </w:r>
        <w:r>
          <w:tab/>
        </w:r>
        <w:r>
          <w:fldChar w:fldCharType="begin"/>
        </w:r>
        <w:r>
          <w:instrText xml:space="preserve"> PAGEREF _Toc9108 \h </w:instrText>
        </w:r>
        <w:r>
          <w:fldChar w:fldCharType="separate"/>
        </w:r>
        <w:r>
          <w:t>75</w:t>
        </w:r>
        <w:r>
          <w:fldChar w:fldCharType="end"/>
        </w:r>
      </w:hyperlink>
    </w:p>
    <w:p>
      <w:pPr>
        <w:pStyle w:val="TOC2"/>
        <w:tabs>
          <w:tab w:val="right" w:leader="dot" w:pos="8306"/>
        </w:tabs>
      </w:pPr>
      <w:hyperlink w:anchor="_Toc15847" w:history="1">
        <w:r>
          <w:rPr>
            <w:rFonts w:ascii="仿宋" w:eastAsia="仿宋" w:hAnsi="仿宋" w:cs="仿宋" w:hint="eastAsia"/>
            <w:lang w:eastAsia="zh-CN"/>
          </w:rPr>
          <w:t>(二)、土建工程建设指标</w:t>
        </w:r>
        <w:r>
          <w:tab/>
        </w:r>
        <w:r>
          <w:fldChar w:fldCharType="begin"/>
        </w:r>
        <w:r>
          <w:instrText xml:space="preserve"> PAGEREF _Toc15847 \h </w:instrText>
        </w:r>
        <w:r>
          <w:fldChar w:fldCharType="separate"/>
        </w:r>
        <w:r>
          <w:t>78</w:t>
        </w:r>
        <w:r>
          <w:fldChar w:fldCharType="end"/>
        </w:r>
      </w:hyperlink>
    </w:p>
    <w:p>
      <w:pPr>
        <w:pStyle w:val="TOC1"/>
        <w:tabs>
          <w:tab w:val="right" w:leader="dot" w:pos="8306"/>
        </w:tabs>
      </w:pPr>
      <w:hyperlink w:anchor="_Toc14074" w:history="1">
        <w:r>
          <w:rPr>
            <w:rFonts w:ascii="仿宋" w:eastAsia="仿宋" w:hAnsi="仿宋" w:cs="仿宋" w:hint="eastAsia"/>
            <w:lang w:eastAsia="zh-CN"/>
          </w:rPr>
          <w:t>十五、利益相关者分析与沟通计划</w:t>
        </w:r>
        <w:r>
          <w:tab/>
        </w:r>
        <w:r>
          <w:fldChar w:fldCharType="begin"/>
        </w:r>
        <w:r>
          <w:instrText xml:space="preserve"> PAGEREF _Toc14074 \h </w:instrText>
        </w:r>
        <w:r>
          <w:fldChar w:fldCharType="separate"/>
        </w:r>
        <w:r>
          <w:t>80</w:t>
        </w:r>
        <w:r>
          <w:fldChar w:fldCharType="end"/>
        </w:r>
      </w:hyperlink>
    </w:p>
    <w:p>
      <w:pPr>
        <w:pStyle w:val="TOC2"/>
        <w:tabs>
          <w:tab w:val="right" w:leader="dot" w:pos="8306"/>
        </w:tabs>
      </w:pPr>
      <w:hyperlink w:anchor="_Toc28551" w:history="1">
        <w:r>
          <w:rPr>
            <w:rFonts w:ascii="仿宋" w:eastAsia="仿宋" w:hAnsi="仿宋" w:cs="仿宋" w:hint="eastAsia"/>
            <w:lang w:eastAsia="zh-CN"/>
          </w:rPr>
          <w:t>(一)、利益相关者分析</w:t>
        </w:r>
        <w:r>
          <w:tab/>
        </w:r>
        <w:r>
          <w:fldChar w:fldCharType="begin"/>
        </w:r>
        <w:r>
          <w:instrText xml:space="preserve"> PAGEREF _Toc28551 \h </w:instrText>
        </w:r>
        <w:r>
          <w:fldChar w:fldCharType="separate"/>
        </w:r>
        <w:r>
          <w:t>80</w:t>
        </w:r>
        <w:r>
          <w:fldChar w:fldCharType="end"/>
        </w:r>
      </w:hyperlink>
    </w:p>
    <w:p>
      <w:pPr>
        <w:pStyle w:val="TOC2"/>
        <w:tabs>
          <w:tab w:val="right" w:leader="dot" w:pos="8306"/>
        </w:tabs>
      </w:pPr>
      <w:hyperlink w:anchor="_Toc9920" w:history="1">
        <w:r>
          <w:rPr>
            <w:rFonts w:ascii="仿宋" w:eastAsia="仿宋" w:hAnsi="仿宋" w:cs="仿宋" w:hint="eastAsia"/>
            <w:lang w:eastAsia="zh-CN"/>
          </w:rPr>
          <w:t>(二)、沟通计划</w:t>
        </w:r>
        <w:r>
          <w:tab/>
        </w:r>
        <w:r>
          <w:fldChar w:fldCharType="begin"/>
        </w:r>
        <w:r>
          <w:instrText xml:space="preserve"> PAGEREF _Toc9920 \h </w:instrText>
        </w:r>
        <w:r>
          <w:fldChar w:fldCharType="separate"/>
        </w:r>
        <w:r>
          <w:t>81</w:t>
        </w:r>
        <w:r>
          <w:fldChar w:fldCharType="end"/>
        </w:r>
      </w:hyperlink>
    </w:p>
    <w:p>
      <w:pPr>
        <w:pStyle w:val="TOC1"/>
        <w:tabs>
          <w:tab w:val="right" w:leader="dot" w:pos="8306"/>
        </w:tabs>
      </w:pPr>
      <w:hyperlink w:anchor="_Toc14822" w:history="1">
        <w:r>
          <w:rPr>
            <w:rFonts w:ascii="仿宋" w:eastAsia="仿宋" w:hAnsi="仿宋" w:cs="仿宋" w:hint="eastAsia"/>
            <w:lang w:eastAsia="zh-CN"/>
          </w:rPr>
          <w:t>十六、营销与推广策略</w:t>
        </w:r>
        <w:r>
          <w:tab/>
        </w:r>
        <w:r>
          <w:fldChar w:fldCharType="begin"/>
        </w:r>
        <w:r>
          <w:instrText xml:space="preserve"> PAGEREF _Toc14822 \h </w:instrText>
        </w:r>
        <w:r>
          <w:fldChar w:fldCharType="separate"/>
        </w:r>
        <w:r>
          <w:t>82</w:t>
        </w:r>
        <w:r>
          <w:fldChar w:fldCharType="end"/>
        </w:r>
      </w:hyperlink>
    </w:p>
    <w:p>
      <w:pPr>
        <w:pStyle w:val="TOC2"/>
        <w:tabs>
          <w:tab w:val="right" w:leader="dot" w:pos="8306"/>
        </w:tabs>
      </w:pPr>
      <w:hyperlink w:anchor="_Toc950" w:history="1">
        <w:r>
          <w:rPr>
            <w:rFonts w:ascii="仿宋" w:eastAsia="仿宋" w:hAnsi="仿宋" w:cs="仿宋" w:hint="eastAsia"/>
            <w:lang w:eastAsia="zh-CN"/>
          </w:rPr>
          <w:t>(一)、产品/服务定位与特点</w:t>
        </w:r>
        <w:r>
          <w:tab/>
        </w:r>
        <w:r>
          <w:fldChar w:fldCharType="begin"/>
        </w:r>
        <w:r>
          <w:instrText xml:space="preserve"> PAGEREF _Toc950 \h </w:instrText>
        </w:r>
        <w:r>
          <w:fldChar w:fldCharType="separate"/>
        </w:r>
        <w:r>
          <w:t>82</w:t>
        </w:r>
        <w:r>
          <w:fldChar w:fldCharType="end"/>
        </w:r>
      </w:hyperlink>
    </w:p>
    <w:p>
      <w:pPr>
        <w:pStyle w:val="TOC2"/>
        <w:tabs>
          <w:tab w:val="right" w:leader="dot" w:pos="8306"/>
        </w:tabs>
      </w:pPr>
      <w:hyperlink w:anchor="_Toc21362" w:history="1">
        <w:r>
          <w:rPr>
            <w:rFonts w:ascii="仿宋" w:eastAsia="仿宋" w:hAnsi="仿宋" w:cs="仿宋" w:hint="eastAsia"/>
            <w:lang w:eastAsia="zh-CN"/>
          </w:rPr>
          <w:t>(二)、市场定位与竞争分析</w:t>
        </w:r>
        <w:r>
          <w:tab/>
        </w:r>
        <w:r>
          <w:fldChar w:fldCharType="begin"/>
        </w:r>
        <w:r>
          <w:instrText xml:space="preserve"> PAGEREF _Toc21362 \h </w:instrText>
        </w:r>
        <w:r>
          <w:fldChar w:fldCharType="separate"/>
        </w:r>
        <w:r>
          <w:t>84</w:t>
        </w:r>
        <w:r>
          <w:fldChar w:fldCharType="end"/>
        </w:r>
      </w:hyperlink>
    </w:p>
    <w:p>
      <w:pPr>
        <w:pStyle w:val="TOC2"/>
        <w:tabs>
          <w:tab w:val="right" w:leader="dot" w:pos="8306"/>
        </w:tabs>
      </w:pPr>
      <w:hyperlink w:anchor="_Toc30695" w:history="1">
        <w:r>
          <w:rPr>
            <w:rFonts w:ascii="仿宋" w:eastAsia="仿宋" w:hAnsi="仿宋" w:cs="仿宋" w:hint="eastAsia"/>
            <w:lang w:eastAsia="zh-CN"/>
          </w:rPr>
          <w:t>(三)、营销渠道与策略</w:t>
        </w:r>
        <w:r>
          <w:tab/>
        </w:r>
        <w:r>
          <w:fldChar w:fldCharType="begin"/>
        </w:r>
        <w:r>
          <w:instrText xml:space="preserve"> PAGEREF _Toc30695 \h </w:instrText>
        </w:r>
        <w:r>
          <w:fldChar w:fldCharType="separate"/>
        </w:r>
        <w:r>
          <w:t>85</w:t>
        </w:r>
        <w:r>
          <w:fldChar w:fldCharType="end"/>
        </w:r>
      </w:hyperlink>
    </w:p>
    <w:p>
      <w:pPr>
        <w:pStyle w:val="TOC2"/>
        <w:tabs>
          <w:tab w:val="right" w:leader="dot" w:pos="8306"/>
        </w:tabs>
      </w:pPr>
      <w:hyperlink w:anchor="_Toc15868" w:history="1">
        <w:r>
          <w:rPr>
            <w:rFonts w:ascii="仿宋" w:eastAsia="仿宋" w:hAnsi="仿宋" w:cs="仿宋" w:hint="eastAsia"/>
            <w:lang w:eastAsia="zh-CN"/>
          </w:rPr>
          <w:t>(四)、推广与宣传活动</w:t>
        </w:r>
        <w:r>
          <w:tab/>
        </w:r>
        <w:r>
          <w:fldChar w:fldCharType="begin"/>
        </w:r>
        <w:r>
          <w:instrText xml:space="preserve"> PAGEREF _Toc15868 \h </w:instrText>
        </w:r>
        <w:r>
          <w:fldChar w:fldCharType="separate"/>
        </w:r>
        <w:r>
          <w:t>86</w:t>
        </w:r>
        <w:r>
          <w:fldChar w:fldCharType="end"/>
        </w:r>
      </w:hyperlink>
    </w:p>
    <w:p>
      <w:pPr>
        <w:pStyle w:val="TOC1"/>
        <w:tabs>
          <w:tab w:val="right" w:leader="dot" w:pos="8306"/>
        </w:tabs>
      </w:pPr>
      <w:hyperlink w:anchor="_Toc17934" w:history="1">
        <w:r>
          <w:rPr>
            <w:rFonts w:ascii="仿宋" w:eastAsia="仿宋" w:hAnsi="仿宋" w:cs="仿宋" w:hint="eastAsia"/>
            <w:lang w:eastAsia="zh-CN"/>
          </w:rPr>
          <w:t>十七、供应链管理</w:t>
        </w:r>
        <w:r>
          <w:tab/>
        </w:r>
        <w:r>
          <w:fldChar w:fldCharType="begin"/>
        </w:r>
        <w:r>
          <w:instrText xml:space="preserve"> PAGEREF _Toc17934 \h </w:instrText>
        </w:r>
        <w:r>
          <w:fldChar w:fldCharType="separate"/>
        </w:r>
        <w:r>
          <w:t>92</w:t>
        </w:r>
        <w:r>
          <w:fldChar w:fldCharType="end"/>
        </w:r>
      </w:hyperlink>
    </w:p>
    <w:p>
      <w:pPr>
        <w:pStyle w:val="TOC2"/>
        <w:tabs>
          <w:tab w:val="right" w:leader="dot" w:pos="8306"/>
        </w:tabs>
      </w:pPr>
      <w:hyperlink w:anchor="_Toc216" w:history="1">
        <w:r>
          <w:rPr>
            <w:rFonts w:ascii="仿宋" w:eastAsia="仿宋" w:hAnsi="仿宋" w:cs="仿宋" w:hint="eastAsia"/>
            <w:lang w:eastAsia="zh-CN"/>
          </w:rPr>
          <w:t>(一)、供应链战略规划</w:t>
        </w:r>
        <w:r>
          <w:tab/>
        </w:r>
        <w:r>
          <w:fldChar w:fldCharType="begin"/>
        </w:r>
        <w:r>
          <w:instrText xml:space="preserve"> PAGEREF _Toc216 \h </w:instrText>
        </w:r>
        <w:r>
          <w:fldChar w:fldCharType="separate"/>
        </w:r>
        <w:r>
          <w:t>92</w:t>
        </w:r>
        <w:r>
          <w:fldChar w:fldCharType="end"/>
        </w:r>
      </w:hyperlink>
    </w:p>
    <w:p>
      <w:pPr>
        <w:pStyle w:val="TOC2"/>
        <w:tabs>
          <w:tab w:val="right" w:leader="dot" w:pos="8306"/>
        </w:tabs>
      </w:pPr>
      <w:hyperlink w:anchor="_Toc29096" w:history="1">
        <w:r>
          <w:rPr>
            <w:rFonts w:ascii="仿宋" w:eastAsia="仿宋" w:hAnsi="仿宋" w:cs="仿宋" w:hint="eastAsia"/>
            <w:lang w:eastAsia="zh-CN"/>
          </w:rPr>
          <w:t>(二)、供应商选择与合作</w:t>
        </w:r>
        <w:r>
          <w:tab/>
        </w:r>
        <w:r>
          <w:fldChar w:fldCharType="begin"/>
        </w:r>
        <w:r>
          <w:instrText xml:space="preserve"> PAGEREF _Toc29096 \h </w:instrText>
        </w:r>
        <w:r>
          <w:fldChar w:fldCharType="separate"/>
        </w:r>
        <w:r>
          <w:t>93</w:t>
        </w:r>
        <w:r>
          <w:fldChar w:fldCharType="end"/>
        </w:r>
      </w:hyperlink>
    </w:p>
    <w:p>
      <w:pPr>
        <w:pStyle w:val="TOC2"/>
        <w:tabs>
          <w:tab w:val="right" w:leader="dot" w:pos="8306"/>
        </w:tabs>
      </w:pPr>
      <w:hyperlink w:anchor="_Toc11551" w:history="1">
        <w:r>
          <w:rPr>
            <w:rFonts w:ascii="仿宋" w:eastAsia="仿宋" w:hAnsi="仿宋" w:cs="仿宋" w:hint="eastAsia"/>
            <w:lang w:eastAsia="zh-CN"/>
          </w:rPr>
          <w:t>(三)、物流与库存管理</w:t>
        </w:r>
        <w:r>
          <w:tab/>
        </w:r>
        <w:r>
          <w:fldChar w:fldCharType="begin"/>
        </w:r>
        <w:r>
          <w:instrText xml:space="preserve"> PAGEREF _Toc11551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46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8818"/>
      <w:r>
        <w:rPr>
          <w:rFonts w:ascii="仿宋" w:eastAsia="仿宋" w:hAnsi="仿宋" w:cs="仿宋" w:hint="eastAsia"/>
          <w:lang w:eastAsia="zh-CN"/>
        </w:rPr>
        <w:t>(一)、数字电视有条件接收设备行业分析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有条件接收设备行业一直以来都是市场的关注焦点。行业内的发展趋势、竞争态势以及潜在机会都对数字电视有条件接收设备项目的推进产生深远的影响。通过深入研究行业的整体概貌，我们将更好地理解行业的核心特征，为数字电视有条件接收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电视有条件接收设备行业，技术一直是推动创新和发展的关键因素。我们将对当前技术趋势进行详尽分析，包括但不限于人工智能、大数据应用、先进制造技术等。这有助于数字电视有条件接收设备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数字电视有条件接收设备项目成功的基础。我们将对主要竞争对手进行深入研究，包括其市场份额、产品特点、市场定位等。通过全面了解竞争对手的优势和劣势，数字电视有条件接收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974"/>
      <w:r>
        <w:rPr>
          <w:rFonts w:ascii="仿宋" w:eastAsia="仿宋" w:hAnsi="仿宋" w:cs="仿宋" w:hint="eastAsia"/>
          <w:sz w:val="28"/>
          <w:lang w:eastAsia="zh-CN"/>
        </w:rPr>
        <w:t>(二)、数字电视有条件接收设备市场分析预测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数字电视有条件接收设备市场未来的增长趋势。这包括市场的整体规模、各细分领域的发展趋势等。数字电视有条件接收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数字电视有条件接收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数字电视有条件接收设备项目实施过程中需要充分考虑的因素。我们将对市场风险进行全面评估，包括但不限于政策法规风险、市场竞争风险、技术变革风险等。通过对潜在风险的深入分析，数字电视有条件接收设备项目可以制定相应的风险缓解策略，降低不确定性对数字电视有条件接收设备项目的影响。</w:t>
      </w:r>
    </w:p>
    <w:p>
      <w:pPr>
        <w:pStyle w:val="Heading1"/>
        <w:ind w:firstLine="560" w:firstLineChars="200"/>
        <w:rPr>
          <w:rFonts w:ascii="仿宋" w:eastAsia="仿宋" w:hAnsi="仿宋" w:cs="仿宋" w:hint="eastAsia"/>
          <w:sz w:val="28"/>
          <w:lang w:eastAsia="zh-CN"/>
        </w:rPr>
      </w:pPr>
      <w:bookmarkStart w:id="5" w:name="_Toc31644"/>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8583"/>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数字电视有条件接收设备项目的主要产品是XXXX，预计年产值为XXX万元。这一产品在市场中占据着重要的地位，其广泛的应用范围使得该数字电视有条件接收设备项目的市场前景非常广阔。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产业生态系统中，数字电视有条件接收设备项目的xxx产品作为重要的原材料之一，将在多个领域发挥关键作用。其在建筑、交通、能源等方面的广泛应用将为整个产业链提供强大的支持，形成产业协同效应。数字电视有条件接收设备项目的年产值XXX万XXX万XXX万万元不仅反映了其在市场上的巨大潜力，更预示着它对国民经济的积极贡献。这种关联度高、涉及面广的产业关系，使得该数字电视有条件接收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7744"/>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有条件接收设备项目总征地面积为XXXX平方米，相当于约XX.XX亩，其中净用地面积为XXXX平方米，红线范围内相当于约XX.XX亩。这一用地规模充分考虑了数字电视有条件接收设备项目的建设需求，保障了数字电视有条件接收设备项目在合适的空间内得以充分发展。数字电视有条件接收设备项目规划的总建筑面积为XXXX平方米，其中主体工程建设占XXXX平方米，计容建筑面积达XXXX平方米。预计建筑工程的投资将达到XXXX万元，为数字电视有条件接收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有条件接收设备项目计划购置的设备共计XXXX台（套），设备购置费用为XXXX万元。这一设备购置计划充分考虑到数字电视有条件接收设备项目的生产需求和技术要求，确保了数字电视有条件接收设备项目在生产运营中具备先进的技术装备和高效的生产能力。设备的合理配置将为数字电视有条件接收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有条件接收设备项目计划总投资为XXXX万元，预计年实现营业收入为XXXX万元。这一产能规模的设定旨在确保数字电视有条件接收设备项目能够在投资与回报之间取得平衡，实现长期可持续的发展。数字电视有条件接收设备项目的总投资充分考虑到各个方面的需求，包括用地建设、设备购置等多个环节，以确保数字电视有条件接收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5992"/>
      <w:r>
        <w:rPr>
          <w:rFonts w:ascii="仿宋" w:eastAsia="仿宋" w:hAnsi="仿宋" w:cs="仿宋" w:hint="eastAsia"/>
          <w:sz w:val="28"/>
          <w:lang w:eastAsia="zh-CN"/>
        </w:rPr>
        <w:t>三、数字电视有条件接收设备项目选址可行性分析</w:t>
      </w:r>
      <w:bookmarkEnd w:id="8"/>
    </w:p>
    <w:p>
      <w:pPr>
        <w:pStyle w:val="Heading2"/>
        <w:rPr>
          <w:rFonts w:ascii="仿宋" w:eastAsia="仿宋" w:hAnsi="仿宋" w:cs="仿宋" w:hint="eastAsia"/>
          <w:lang w:eastAsia="zh-CN"/>
        </w:rPr>
      </w:pPr>
      <w:bookmarkStart w:id="9" w:name="_Toc32374"/>
      <w:r>
        <w:rPr>
          <w:rFonts w:ascii="仿宋" w:eastAsia="仿宋" w:hAnsi="仿宋" w:cs="仿宋" w:hint="eastAsia"/>
          <w:lang w:eastAsia="zh-CN"/>
        </w:rPr>
        <w:t>(一)、数字电视有条件接收设备项目选址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该数字电视有条件接收设备项目选址位于XX省XX市XX区XXX街道</w:t>
      </w:r>
    </w:p>
    <w:p>
      <w:pPr>
        <w:pStyle w:val="Heading2"/>
        <w:ind w:firstLine="560" w:firstLineChars="200"/>
        <w:rPr>
          <w:rFonts w:ascii="仿宋" w:eastAsia="仿宋" w:hAnsi="仿宋" w:cs="仿宋" w:hint="eastAsia"/>
          <w:sz w:val="28"/>
          <w:lang w:eastAsia="zh-CN"/>
        </w:rPr>
      </w:pPr>
      <w:bookmarkStart w:id="10" w:name="_Toc20652"/>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数字电视有条件接收设备项目的征地面积将根据数字电视有条件接收设备项目的实际规模和需求进行精确规划。具体面积XXX平方米，旨在确保数字电视有条件接收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净用地面积是在征地面积基础上去除不可利用面积后的实际可开发用地。具体面积XXX平方米，考虑到环保、交通、安全等多方面因素，以确保数字电视有条件接收设备项目在整体利用效率上达到最优。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建筑面积： 数字电视有条件接收设备项目计划建设的建筑总规模具体面积XXX平方米。这一规模的确定综合考虑了数字电视有条件接收设备项目的性质、规模，以及城市规划的相关要求，确保建筑布局与周边环境协调一致。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绿地率是数字电视有条件接收设备项目用地中被规划为绿地的比例。具体面积XXX平方米，旨在通过合理规划绿地，改善数字电视有条件接收设备项目周边环境，提升居民生活质量，并符合城市整体绿化规划。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容积率是用地上可以建设的建筑总体积与用地面积之比。具体面积XXX，通过合理的容积率规划，确保数字电视有条件接收设备项目建筑规模与周边环境和谐共生。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数字电视有条件接收设备项目选址与当地城市规划相一致，具体面积XXX平方米。通过与城市规划部门深入沟通，确保数字电视有条件接收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数字电视有条件接收设备项目选址符合当地产业政策，具体面积XXX平方米。这包括数字电视有条件接收设备项目对当地经济的促进作用，以及对相关产业的带动效应，确保数字电视有条件接收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数字电视有条件接收设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确保数字电视有条件接收设备项目选址具备必要的公共设施配套，具体面积XXX平方米。这包括交通便利性、教育、医疗等基础设施，以提高居民生活品质，使得数字电视有条件接收设备项目选址更具吸引力。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考虑用地总体要求对当地社会稳定性的影响，具体面积XXX平方米。通过深入了解当地社区反馈，确保数字电视有条件接收设备项目的选址和建设过程对当地社会和谐稳定产生积极作用。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数字电视有条件接收设备项目选址不仅符合法规和规划，还在实际操作中具有可行性。这一全面规划将为数字电视有条件接收设备项目的成功实施提供坚实的基础，确保数字电视有条件接收设备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7527"/>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电视有条件接收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数字电视有条件接收设备项目的设备规划和空间设计中，我们将采取灵活设备布局的措施。设备布局将根据实际需求进行灵活设计，避免不必要的浪费。通过合理规划设备摆放位置，我们将提高设备的利用率，减少设备间距，以确保数字电视有条件接收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数字电视有条件接收设备项目内部引入共享设施的概念，例如共享会议室、办公区等。通过这种方式，我们可以减少对资源的重复建设，提高资源共享效率，从而减小数字电视有条件接收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9604"/>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功能分区规划： 在数字电视有条件接收设备项目的总图布置中，我们将不同功能区域进行明确的规划，以最大程度满足数字电视有条件接收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6656"/>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数字电视有条件接收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数字电视有条件接收设备项目对环境的影响是综合评价的重要因素之一。我们将详细考虑选址周边的自然环境、生态保护区、水源地等情况，确保数字电视有条件接收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数字电视有条件接收设备项目所在地的相关政策，确保数字电视有条件接收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考虑到社会稳定性对企业运营的重要性，我们将评估选址地区的社会安全情况、劳工关系、社区反馈等方面，以确保数字电视有条件接收设备项目的建设和运营不会受到社会稳定性的负面影响。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最后，我们将综合考虑用地成本，包括土地购置费用、土地开发成本等。通过对用地成本的详细评估，我们能够做出更为精确的经济效益分析，为数字电视有条件接收设备项目的投资决策提供有力支持。</w:t>
      </w:r>
    </w:p>
    <w:p>
      <w:pPr>
        <w:pStyle w:val="Heading1"/>
        <w:ind w:firstLine="560" w:firstLineChars="200"/>
        <w:rPr>
          <w:rFonts w:ascii="仿宋" w:eastAsia="仿宋" w:hAnsi="仿宋" w:cs="仿宋" w:hint="eastAsia"/>
          <w:sz w:val="28"/>
          <w:lang w:eastAsia="zh-CN"/>
        </w:rPr>
      </w:pPr>
      <w:bookmarkStart w:id="14" w:name="_Toc20176"/>
      <w:r>
        <w:rPr>
          <w:rFonts w:ascii="仿宋" w:eastAsia="仿宋" w:hAnsi="仿宋" w:cs="仿宋" w:hint="eastAsia"/>
          <w:sz w:val="28"/>
          <w:lang w:eastAsia="zh-CN"/>
        </w:rPr>
        <w:t>四、数字电视有条件接收设备项目土建工程</w:t>
      </w:r>
      <w:bookmarkEnd w:id="14"/>
    </w:p>
    <w:p>
      <w:pPr>
        <w:pStyle w:val="Heading2"/>
        <w:rPr>
          <w:rFonts w:ascii="仿宋" w:eastAsia="仿宋" w:hAnsi="仿宋" w:cs="仿宋" w:hint="eastAsia"/>
          <w:lang w:eastAsia="zh-CN"/>
        </w:rPr>
      </w:pPr>
      <w:bookmarkStart w:id="15" w:name="_Toc11786"/>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在数字电视有条件接收设备项目的建筑工程设计中，我们将秉承一系列重要的设计原则，以确保数字电视有条件接收设备项目建筑在功能、美观、可持续性等方面达到最佳效果。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首要原则是确保建筑的功能性得到最大化的发挥。我们将充分理解数字电视有条件接收设备项目的实际需求，合理布局各个功能区域，保证建筑在满足业务需求的同时，提供高效的工作环境。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在建筑设计中，我们将综合考虑建设和运营成本。通过精细的经济效益分析，确保设计方案在高效利用资源的同时，对数字电视有条件接收设备项目的长期盈利能力有积极的贡献。</w:t>
      </w:r>
    </w:p>
    <w:p>
      <w:pPr>
        <w:pStyle w:val="Heading2"/>
        <w:ind w:firstLine="560" w:firstLineChars="200"/>
        <w:rPr>
          <w:rFonts w:ascii="仿宋" w:eastAsia="仿宋" w:hAnsi="仿宋" w:cs="仿宋" w:hint="eastAsia"/>
          <w:sz w:val="28"/>
          <w:lang w:eastAsia="zh-CN"/>
        </w:rPr>
      </w:pPr>
      <w:bookmarkStart w:id="16" w:name="_Toc14865"/>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电视有条件接收设备项目的土建工程设计中，我们将精准设定设计年限，结合数字电视有条件接收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数字电视有条件接收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8876"/>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数字电视有条件接收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数字电视有条件接收设备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数字电视有条件接收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29785"/>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本期工程数字电视有条件接收设备项目预计总建筑面积XXX平方米，其中：计容建筑面积XXX平方米，计划建筑工程投资XX万元，占数字电视有条件接收设备项目总投资的XX%。</w:t>
      </w:r>
    </w:p>
    <w:p>
      <w:pPr>
        <w:pStyle w:val="Heading1"/>
        <w:ind w:firstLine="560" w:firstLineChars="200"/>
        <w:rPr>
          <w:rFonts w:ascii="仿宋" w:eastAsia="仿宋" w:hAnsi="仿宋" w:cs="仿宋" w:hint="eastAsia"/>
          <w:sz w:val="28"/>
          <w:lang w:eastAsia="zh-CN"/>
        </w:rPr>
      </w:pPr>
      <w:bookmarkStart w:id="19" w:name="_Toc2532"/>
      <w:r>
        <w:rPr>
          <w:rFonts w:ascii="仿宋" w:eastAsia="仿宋" w:hAnsi="仿宋" w:cs="仿宋" w:hint="eastAsia"/>
          <w:sz w:val="28"/>
          <w:lang w:eastAsia="zh-CN"/>
        </w:rPr>
        <w:t>五、数字电视有条件接收设备项目概论</w:t>
      </w:r>
      <w:bookmarkEnd w:id="19"/>
    </w:p>
    <w:p>
      <w:pPr>
        <w:pStyle w:val="Heading2"/>
        <w:rPr>
          <w:rFonts w:ascii="仿宋" w:eastAsia="仿宋" w:hAnsi="仿宋" w:cs="仿宋" w:hint="eastAsia"/>
          <w:lang w:eastAsia="zh-CN"/>
        </w:rPr>
      </w:pPr>
      <w:bookmarkStart w:id="20" w:name="_Toc25179"/>
      <w:r>
        <w:rPr>
          <w:rFonts w:ascii="仿宋" w:eastAsia="仿宋" w:hAnsi="仿宋" w:cs="仿宋" w:hint="eastAsia"/>
          <w:lang w:eastAsia="zh-CN"/>
        </w:rPr>
        <w:t>(一)、数字电视有条件接收设备项目概况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有条件接收设备项目的起源追溯至对市场的深入洞察。市场的不断演变与变革为数字电视有条件接收设备项目提供了难得的机遇。当前市场存在的需求缺口和变革的大环境共同构成了数字电视有条件接收设备项目的背景。这个数字电视有条件接收设备项目旨在充分利用市场机遇，填补行业中尚未满足的需求，为客户提供全新的解决方案。市场的变革和需求的增长使得这个数字电视有条件接收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数字电视有条件接收设备项目名称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https://d.book118.com/277053032041006025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数字电视有条件接收设备项目规划设计方案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数字电视有条件接收设备项目规划设计方案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数字电视有条件接收设备项目规划设计方案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数字电视有条件接收设备项目规划设计方案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数字电视有条件接收设备项目规划设计方案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数字电视有条件接收设备项目规划设计方案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数字电视有条件接收设备项目规划设计方案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数字电视有条件接收设备项目规划设计方案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数字电视有条件接收设备项目规划设计方案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数字电视有条件接收设备项目规划设计方案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数字电视有条件接收设备项目规划设计方案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数字电视有条件接收设备项目规划设计方案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数字电视有条件接收设备项目规划设计方案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数字电视有条件接收设备项目规划设计方案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数字电视有条件接收设备项目规划设计方案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数字电视有条件接收设备项目规划设计方案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数字电视有条件接收设备项目规划设计方案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CE1B4F"/>
    <w:rsid w:val="11CE1B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7053032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2024-01-01T04:01:00Z</dcterms:created>
  <dcterms:modified xsi:type="dcterms:W3CDTF">2024-01-01T04:01:53Z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B8081F745EE44ABBAEFD68798EE12F9F_11</vt:lpwstr>
  </property>
  <property fmtid="{D5CDD505-2E9C-101B-9397-08002B2CF9AE}" pid="3" name="KSOProductBuildVer">
    <vt:lpwstr>2052-12.1.0.16120</vt:lpwstr>
  </property>
</Properties>
</file>