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1" w:history="1">
        <w:r>
          <w:rPr>
            <w:rFonts w:ascii="仿宋" w:eastAsia="仿宋" w:hAnsi="仿宋" w:cs="仿宋" w:hint="eastAsia"/>
            <w:lang w:eastAsia="zh-CN"/>
          </w:rPr>
          <w:t>前言</w:t>
        </w:r>
        <w:r>
          <w:tab/>
        </w:r>
        <w:r>
          <w:fldChar w:fldCharType="begin"/>
        </w:r>
        <w:r>
          <w:instrText xml:space="preserve"> PAGEREF _Toc26111 \h </w:instrText>
        </w:r>
        <w:r>
          <w:fldChar w:fldCharType="separate"/>
        </w:r>
        <w:r>
          <w:t>3</w:t>
        </w:r>
        <w:r>
          <w:fldChar w:fldCharType="end"/>
        </w:r>
      </w:hyperlink>
    </w:p>
    <w:p>
      <w:pPr>
        <w:pStyle w:val="TOC1"/>
        <w:tabs>
          <w:tab w:val="right" w:leader="dot" w:pos="8306"/>
        </w:tabs>
      </w:pPr>
      <w:hyperlink w:anchor="_Toc31971" w:history="1">
        <w:r>
          <w:rPr>
            <w:rFonts w:ascii="仿宋" w:eastAsia="仿宋" w:hAnsi="仿宋" w:cs="仿宋" w:hint="eastAsia"/>
            <w:lang w:eastAsia="zh-CN"/>
          </w:rPr>
          <w:t>一、浊度计项目选址可行性分析</w:t>
        </w:r>
        <w:r>
          <w:tab/>
        </w:r>
        <w:r>
          <w:fldChar w:fldCharType="begin"/>
        </w:r>
        <w:r>
          <w:instrText xml:space="preserve"> PAGEREF _Toc31971 \h </w:instrText>
        </w:r>
        <w:r>
          <w:fldChar w:fldCharType="separate"/>
        </w:r>
        <w:r>
          <w:t>3</w:t>
        </w:r>
        <w:r>
          <w:fldChar w:fldCharType="end"/>
        </w:r>
      </w:hyperlink>
    </w:p>
    <w:p>
      <w:pPr>
        <w:pStyle w:val="TOC2"/>
        <w:tabs>
          <w:tab w:val="right" w:leader="dot" w:pos="8306"/>
        </w:tabs>
      </w:pPr>
      <w:hyperlink w:anchor="_Toc331" w:history="1">
        <w:r>
          <w:rPr>
            <w:rFonts w:ascii="仿宋" w:eastAsia="仿宋" w:hAnsi="仿宋" w:cs="仿宋" w:hint="eastAsia"/>
            <w:lang w:eastAsia="zh-CN"/>
          </w:rPr>
          <w:t>(一)、浊度计项目选址</w:t>
        </w:r>
        <w:r>
          <w:tab/>
        </w:r>
        <w:r>
          <w:fldChar w:fldCharType="begin"/>
        </w:r>
        <w:r>
          <w:instrText xml:space="preserve"> PAGEREF _Toc331 \h </w:instrText>
        </w:r>
        <w:r>
          <w:fldChar w:fldCharType="separate"/>
        </w:r>
        <w:r>
          <w:t>3</w:t>
        </w:r>
        <w:r>
          <w:fldChar w:fldCharType="end"/>
        </w:r>
      </w:hyperlink>
    </w:p>
    <w:p>
      <w:pPr>
        <w:pStyle w:val="TOC2"/>
        <w:tabs>
          <w:tab w:val="right" w:leader="dot" w:pos="8306"/>
        </w:tabs>
      </w:pPr>
      <w:hyperlink w:anchor="_Toc11465" w:history="1">
        <w:r>
          <w:rPr>
            <w:rFonts w:ascii="仿宋" w:eastAsia="仿宋" w:hAnsi="仿宋" w:cs="仿宋" w:hint="eastAsia"/>
            <w:lang w:eastAsia="zh-CN"/>
          </w:rPr>
          <w:t>(二)、用地控制指标</w:t>
        </w:r>
        <w:r>
          <w:tab/>
        </w:r>
        <w:r>
          <w:fldChar w:fldCharType="begin"/>
        </w:r>
        <w:r>
          <w:instrText xml:space="preserve"> PAGEREF _Toc11465 \h </w:instrText>
        </w:r>
        <w:r>
          <w:fldChar w:fldCharType="separate"/>
        </w:r>
        <w:r>
          <w:t>3</w:t>
        </w:r>
        <w:r>
          <w:fldChar w:fldCharType="end"/>
        </w:r>
      </w:hyperlink>
    </w:p>
    <w:p>
      <w:pPr>
        <w:pStyle w:val="TOC2"/>
        <w:tabs>
          <w:tab w:val="right" w:leader="dot" w:pos="8306"/>
        </w:tabs>
      </w:pPr>
      <w:hyperlink w:anchor="_Toc1125" w:history="1">
        <w:r>
          <w:rPr>
            <w:rFonts w:ascii="仿宋" w:eastAsia="仿宋" w:hAnsi="仿宋" w:cs="仿宋" w:hint="eastAsia"/>
            <w:lang w:eastAsia="zh-CN"/>
          </w:rPr>
          <w:t>(三)、节约用地措施</w:t>
        </w:r>
        <w:r>
          <w:tab/>
        </w:r>
        <w:r>
          <w:fldChar w:fldCharType="begin"/>
        </w:r>
        <w:r>
          <w:instrText xml:space="preserve"> PAGEREF _Toc1125 \h </w:instrText>
        </w:r>
        <w:r>
          <w:fldChar w:fldCharType="separate"/>
        </w:r>
        <w:r>
          <w:t>5</w:t>
        </w:r>
        <w:r>
          <w:fldChar w:fldCharType="end"/>
        </w:r>
      </w:hyperlink>
    </w:p>
    <w:p>
      <w:pPr>
        <w:pStyle w:val="TOC2"/>
        <w:tabs>
          <w:tab w:val="right" w:leader="dot" w:pos="8306"/>
        </w:tabs>
      </w:pPr>
      <w:hyperlink w:anchor="_Toc8894" w:history="1">
        <w:r>
          <w:rPr>
            <w:rFonts w:ascii="仿宋" w:eastAsia="仿宋" w:hAnsi="仿宋" w:cs="仿宋" w:hint="eastAsia"/>
            <w:lang w:eastAsia="zh-CN"/>
          </w:rPr>
          <w:t>(四)、总图布置方案</w:t>
        </w:r>
        <w:r>
          <w:tab/>
        </w:r>
        <w:r>
          <w:fldChar w:fldCharType="begin"/>
        </w:r>
        <w:r>
          <w:instrText xml:space="preserve"> PAGEREF _Toc8894 \h </w:instrText>
        </w:r>
        <w:r>
          <w:fldChar w:fldCharType="separate"/>
        </w:r>
        <w:r>
          <w:t>6</w:t>
        </w:r>
        <w:r>
          <w:fldChar w:fldCharType="end"/>
        </w:r>
      </w:hyperlink>
    </w:p>
    <w:p>
      <w:pPr>
        <w:pStyle w:val="TOC2"/>
        <w:tabs>
          <w:tab w:val="right" w:leader="dot" w:pos="8306"/>
        </w:tabs>
      </w:pPr>
      <w:hyperlink w:anchor="_Toc32218" w:history="1">
        <w:r>
          <w:rPr>
            <w:rFonts w:ascii="仿宋" w:eastAsia="仿宋" w:hAnsi="仿宋" w:cs="仿宋" w:hint="eastAsia"/>
            <w:lang w:eastAsia="zh-CN"/>
          </w:rPr>
          <w:t>(五)、选址综合评价</w:t>
        </w:r>
        <w:r>
          <w:tab/>
        </w:r>
        <w:r>
          <w:fldChar w:fldCharType="begin"/>
        </w:r>
        <w:r>
          <w:instrText xml:space="preserve"> PAGEREF _Toc32218 \h </w:instrText>
        </w:r>
        <w:r>
          <w:fldChar w:fldCharType="separate"/>
        </w:r>
        <w:r>
          <w:t>7</w:t>
        </w:r>
        <w:r>
          <w:fldChar w:fldCharType="end"/>
        </w:r>
      </w:hyperlink>
    </w:p>
    <w:p>
      <w:pPr>
        <w:pStyle w:val="TOC1"/>
        <w:tabs>
          <w:tab w:val="right" w:leader="dot" w:pos="8306"/>
        </w:tabs>
      </w:pPr>
      <w:hyperlink w:anchor="_Toc6401" w:history="1">
        <w:r>
          <w:rPr>
            <w:rFonts w:ascii="仿宋" w:eastAsia="仿宋" w:hAnsi="仿宋" w:cs="仿宋" w:hint="eastAsia"/>
            <w:lang w:eastAsia="zh-CN"/>
          </w:rPr>
          <w:t>二、市场分析、调研</w:t>
        </w:r>
        <w:r>
          <w:tab/>
        </w:r>
        <w:r>
          <w:fldChar w:fldCharType="begin"/>
        </w:r>
        <w:r>
          <w:instrText xml:space="preserve"> PAGEREF _Toc6401 \h </w:instrText>
        </w:r>
        <w:r>
          <w:fldChar w:fldCharType="separate"/>
        </w:r>
        <w:r>
          <w:t>8</w:t>
        </w:r>
        <w:r>
          <w:fldChar w:fldCharType="end"/>
        </w:r>
      </w:hyperlink>
    </w:p>
    <w:p>
      <w:pPr>
        <w:pStyle w:val="TOC2"/>
        <w:tabs>
          <w:tab w:val="right" w:leader="dot" w:pos="8306"/>
        </w:tabs>
      </w:pPr>
      <w:hyperlink w:anchor="_Toc5450" w:history="1">
        <w:r>
          <w:rPr>
            <w:rFonts w:ascii="仿宋" w:eastAsia="仿宋" w:hAnsi="仿宋" w:cs="仿宋" w:hint="eastAsia"/>
            <w:lang w:eastAsia="zh-CN"/>
          </w:rPr>
          <w:t>(一)、浊度计行业分析</w:t>
        </w:r>
        <w:r>
          <w:tab/>
        </w:r>
        <w:r>
          <w:fldChar w:fldCharType="begin"/>
        </w:r>
        <w:r>
          <w:instrText xml:space="preserve"> PAGEREF _Toc5450 \h </w:instrText>
        </w:r>
        <w:r>
          <w:fldChar w:fldCharType="separate"/>
        </w:r>
        <w:r>
          <w:t>8</w:t>
        </w:r>
        <w:r>
          <w:fldChar w:fldCharType="end"/>
        </w:r>
      </w:hyperlink>
    </w:p>
    <w:p>
      <w:pPr>
        <w:pStyle w:val="TOC2"/>
        <w:tabs>
          <w:tab w:val="right" w:leader="dot" w:pos="8306"/>
        </w:tabs>
      </w:pPr>
      <w:hyperlink w:anchor="_Toc32162" w:history="1">
        <w:r>
          <w:rPr>
            <w:rFonts w:ascii="仿宋" w:eastAsia="仿宋" w:hAnsi="仿宋" w:cs="仿宋" w:hint="eastAsia"/>
            <w:lang w:eastAsia="zh-CN"/>
          </w:rPr>
          <w:t>(二)、浊度计市场分析预测</w:t>
        </w:r>
        <w:r>
          <w:tab/>
        </w:r>
        <w:r>
          <w:fldChar w:fldCharType="begin"/>
        </w:r>
        <w:r>
          <w:instrText xml:space="preserve"> PAGEREF _Toc32162 \h </w:instrText>
        </w:r>
        <w:r>
          <w:fldChar w:fldCharType="separate"/>
        </w:r>
        <w:r>
          <w:t>9</w:t>
        </w:r>
        <w:r>
          <w:fldChar w:fldCharType="end"/>
        </w:r>
      </w:hyperlink>
    </w:p>
    <w:p>
      <w:pPr>
        <w:pStyle w:val="TOC1"/>
        <w:tabs>
          <w:tab w:val="right" w:leader="dot" w:pos="8306"/>
        </w:tabs>
      </w:pPr>
      <w:hyperlink w:anchor="_Toc6575" w:history="1">
        <w:r>
          <w:rPr>
            <w:rFonts w:ascii="仿宋" w:eastAsia="仿宋" w:hAnsi="仿宋" w:cs="仿宋" w:hint="eastAsia"/>
            <w:lang w:eastAsia="zh-CN"/>
          </w:rPr>
          <w:t>三、浊度计项目可持续发展</w:t>
        </w:r>
        <w:r>
          <w:tab/>
        </w:r>
        <w:r>
          <w:fldChar w:fldCharType="begin"/>
        </w:r>
        <w:r>
          <w:instrText xml:space="preserve"> PAGEREF _Toc6575 \h </w:instrText>
        </w:r>
        <w:r>
          <w:fldChar w:fldCharType="separate"/>
        </w:r>
        <w:r>
          <w:t>10</w:t>
        </w:r>
        <w:r>
          <w:fldChar w:fldCharType="end"/>
        </w:r>
      </w:hyperlink>
    </w:p>
    <w:p>
      <w:pPr>
        <w:pStyle w:val="TOC2"/>
        <w:tabs>
          <w:tab w:val="right" w:leader="dot" w:pos="8306"/>
        </w:tabs>
      </w:pPr>
      <w:hyperlink w:anchor="_Toc16440" w:history="1">
        <w:r>
          <w:rPr>
            <w:rFonts w:ascii="仿宋" w:eastAsia="仿宋" w:hAnsi="仿宋" w:cs="仿宋" w:hint="eastAsia"/>
            <w:lang w:eastAsia="zh-CN"/>
          </w:rPr>
          <w:t>(一)、可持续战略与实践</w:t>
        </w:r>
        <w:r>
          <w:tab/>
        </w:r>
        <w:r>
          <w:fldChar w:fldCharType="begin"/>
        </w:r>
        <w:r>
          <w:instrText xml:space="preserve"> PAGEREF _Toc16440 \h </w:instrText>
        </w:r>
        <w:r>
          <w:fldChar w:fldCharType="separate"/>
        </w:r>
        <w:r>
          <w:t>10</w:t>
        </w:r>
        <w:r>
          <w:fldChar w:fldCharType="end"/>
        </w:r>
      </w:hyperlink>
    </w:p>
    <w:p>
      <w:pPr>
        <w:pStyle w:val="TOC2"/>
        <w:tabs>
          <w:tab w:val="right" w:leader="dot" w:pos="8306"/>
        </w:tabs>
      </w:pPr>
      <w:hyperlink w:anchor="_Toc11967" w:history="1">
        <w:r>
          <w:rPr>
            <w:rFonts w:ascii="仿宋" w:eastAsia="仿宋" w:hAnsi="仿宋" w:cs="仿宋" w:hint="eastAsia"/>
            <w:lang w:eastAsia="zh-CN"/>
          </w:rPr>
          <w:t>(二)、环保与社会责任</w:t>
        </w:r>
        <w:r>
          <w:tab/>
        </w:r>
        <w:r>
          <w:fldChar w:fldCharType="begin"/>
        </w:r>
        <w:r>
          <w:instrText xml:space="preserve"> PAGEREF _Toc11967 \h </w:instrText>
        </w:r>
        <w:r>
          <w:fldChar w:fldCharType="separate"/>
        </w:r>
        <w:r>
          <w:t>10</w:t>
        </w:r>
        <w:r>
          <w:fldChar w:fldCharType="end"/>
        </w:r>
      </w:hyperlink>
    </w:p>
    <w:p>
      <w:pPr>
        <w:pStyle w:val="TOC1"/>
        <w:tabs>
          <w:tab w:val="right" w:leader="dot" w:pos="8306"/>
        </w:tabs>
      </w:pPr>
      <w:hyperlink w:anchor="_Toc1584" w:history="1">
        <w:r>
          <w:rPr>
            <w:rFonts w:ascii="仿宋" w:eastAsia="仿宋" w:hAnsi="仿宋" w:cs="仿宋" w:hint="eastAsia"/>
            <w:lang w:eastAsia="zh-CN"/>
          </w:rPr>
          <w:t>四、浊度计项目建设单位说明</w:t>
        </w:r>
        <w:r>
          <w:tab/>
        </w:r>
        <w:r>
          <w:fldChar w:fldCharType="begin"/>
        </w:r>
        <w:r>
          <w:instrText xml:space="preserve"> PAGEREF _Toc1584 \h </w:instrText>
        </w:r>
        <w:r>
          <w:fldChar w:fldCharType="separate"/>
        </w:r>
        <w:r>
          <w:t>11</w:t>
        </w:r>
        <w:r>
          <w:fldChar w:fldCharType="end"/>
        </w:r>
      </w:hyperlink>
    </w:p>
    <w:p>
      <w:pPr>
        <w:pStyle w:val="TOC2"/>
        <w:tabs>
          <w:tab w:val="right" w:leader="dot" w:pos="8306"/>
        </w:tabs>
      </w:pPr>
      <w:hyperlink w:anchor="_Toc31358" w:history="1">
        <w:r>
          <w:rPr>
            <w:rFonts w:ascii="仿宋" w:eastAsia="仿宋" w:hAnsi="仿宋" w:cs="仿宋" w:hint="eastAsia"/>
            <w:lang w:eastAsia="zh-CN"/>
          </w:rPr>
          <w:t>(一)、浊度计项目承办单位基本情况</w:t>
        </w:r>
        <w:r>
          <w:tab/>
        </w:r>
        <w:r>
          <w:fldChar w:fldCharType="begin"/>
        </w:r>
        <w:r>
          <w:instrText xml:space="preserve"> PAGEREF _Toc31358 \h </w:instrText>
        </w:r>
        <w:r>
          <w:fldChar w:fldCharType="separate"/>
        </w:r>
        <w:r>
          <w:t>11</w:t>
        </w:r>
        <w:r>
          <w:fldChar w:fldCharType="end"/>
        </w:r>
      </w:hyperlink>
    </w:p>
    <w:p>
      <w:pPr>
        <w:pStyle w:val="TOC2"/>
        <w:tabs>
          <w:tab w:val="right" w:leader="dot" w:pos="8306"/>
        </w:tabs>
      </w:pPr>
      <w:hyperlink w:anchor="_Toc17059" w:history="1">
        <w:r>
          <w:rPr>
            <w:rFonts w:ascii="仿宋" w:eastAsia="仿宋" w:hAnsi="仿宋" w:cs="仿宋" w:hint="eastAsia"/>
            <w:lang w:eastAsia="zh-CN"/>
          </w:rPr>
          <w:t>(二)、公司经济效益分析</w:t>
        </w:r>
        <w:r>
          <w:tab/>
        </w:r>
        <w:r>
          <w:fldChar w:fldCharType="begin"/>
        </w:r>
        <w:r>
          <w:instrText xml:space="preserve"> PAGEREF _Toc17059 \h </w:instrText>
        </w:r>
        <w:r>
          <w:fldChar w:fldCharType="separate"/>
        </w:r>
        <w:r>
          <w:t>12</w:t>
        </w:r>
        <w:r>
          <w:fldChar w:fldCharType="end"/>
        </w:r>
      </w:hyperlink>
    </w:p>
    <w:p>
      <w:pPr>
        <w:pStyle w:val="TOC1"/>
        <w:tabs>
          <w:tab w:val="right" w:leader="dot" w:pos="8306"/>
        </w:tabs>
      </w:pPr>
      <w:hyperlink w:anchor="_Toc31801" w:history="1">
        <w:r>
          <w:rPr>
            <w:rFonts w:ascii="仿宋" w:eastAsia="仿宋" w:hAnsi="仿宋" w:cs="仿宋" w:hint="eastAsia"/>
            <w:lang w:eastAsia="zh-CN"/>
          </w:rPr>
          <w:t>五、产品规划分析</w:t>
        </w:r>
        <w:r>
          <w:tab/>
        </w:r>
        <w:r>
          <w:fldChar w:fldCharType="begin"/>
        </w:r>
        <w:r>
          <w:instrText xml:space="preserve"> PAGEREF _Toc31801 \h </w:instrText>
        </w:r>
        <w:r>
          <w:fldChar w:fldCharType="separate"/>
        </w:r>
        <w:r>
          <w:t>13</w:t>
        </w:r>
        <w:r>
          <w:fldChar w:fldCharType="end"/>
        </w:r>
      </w:hyperlink>
    </w:p>
    <w:p>
      <w:pPr>
        <w:pStyle w:val="TOC2"/>
        <w:tabs>
          <w:tab w:val="right" w:leader="dot" w:pos="8306"/>
        </w:tabs>
      </w:pPr>
      <w:hyperlink w:anchor="_Toc21977" w:history="1">
        <w:r>
          <w:rPr>
            <w:rFonts w:ascii="仿宋" w:eastAsia="仿宋" w:hAnsi="仿宋" w:cs="仿宋" w:hint="eastAsia"/>
            <w:lang w:eastAsia="zh-CN"/>
          </w:rPr>
          <w:t>(一)、产品规划</w:t>
        </w:r>
        <w:r>
          <w:tab/>
        </w:r>
        <w:r>
          <w:fldChar w:fldCharType="begin"/>
        </w:r>
        <w:r>
          <w:instrText xml:space="preserve"> PAGEREF _Toc21977 \h </w:instrText>
        </w:r>
        <w:r>
          <w:fldChar w:fldCharType="separate"/>
        </w:r>
        <w:r>
          <w:t>13</w:t>
        </w:r>
        <w:r>
          <w:fldChar w:fldCharType="end"/>
        </w:r>
      </w:hyperlink>
    </w:p>
    <w:p>
      <w:pPr>
        <w:pStyle w:val="TOC2"/>
        <w:tabs>
          <w:tab w:val="right" w:leader="dot" w:pos="8306"/>
        </w:tabs>
      </w:pPr>
      <w:hyperlink w:anchor="_Toc16514" w:history="1">
        <w:r>
          <w:rPr>
            <w:rFonts w:ascii="仿宋" w:eastAsia="仿宋" w:hAnsi="仿宋" w:cs="仿宋" w:hint="eastAsia"/>
            <w:lang w:eastAsia="zh-CN"/>
          </w:rPr>
          <w:t>(二)、建设规模</w:t>
        </w:r>
        <w:r>
          <w:tab/>
        </w:r>
        <w:r>
          <w:fldChar w:fldCharType="begin"/>
        </w:r>
        <w:r>
          <w:instrText xml:space="preserve"> PAGEREF _Toc16514 \h </w:instrText>
        </w:r>
        <w:r>
          <w:fldChar w:fldCharType="separate"/>
        </w:r>
        <w:r>
          <w:t>14</w:t>
        </w:r>
        <w:r>
          <w:fldChar w:fldCharType="end"/>
        </w:r>
      </w:hyperlink>
    </w:p>
    <w:p>
      <w:pPr>
        <w:pStyle w:val="TOC1"/>
        <w:tabs>
          <w:tab w:val="right" w:leader="dot" w:pos="8306"/>
        </w:tabs>
      </w:pPr>
      <w:hyperlink w:anchor="_Toc14817" w:history="1">
        <w:r>
          <w:rPr>
            <w:rFonts w:ascii="仿宋" w:eastAsia="仿宋" w:hAnsi="仿宋" w:cs="仿宋" w:hint="eastAsia"/>
            <w:lang w:eastAsia="zh-CN"/>
          </w:rPr>
          <w:t>六、浊度计项目绩效评估</w:t>
        </w:r>
        <w:r>
          <w:tab/>
        </w:r>
        <w:r>
          <w:fldChar w:fldCharType="begin"/>
        </w:r>
        <w:r>
          <w:instrText xml:space="preserve"> PAGEREF _Toc14817 \h </w:instrText>
        </w:r>
        <w:r>
          <w:fldChar w:fldCharType="separate"/>
        </w:r>
        <w:r>
          <w:t>15</w:t>
        </w:r>
        <w:r>
          <w:fldChar w:fldCharType="end"/>
        </w:r>
      </w:hyperlink>
    </w:p>
    <w:p>
      <w:pPr>
        <w:pStyle w:val="TOC2"/>
        <w:tabs>
          <w:tab w:val="right" w:leader="dot" w:pos="8306"/>
        </w:tabs>
      </w:pPr>
      <w:hyperlink w:anchor="_Toc485" w:history="1">
        <w:r>
          <w:rPr>
            <w:rFonts w:ascii="仿宋" w:eastAsia="仿宋" w:hAnsi="仿宋" w:cs="仿宋" w:hint="eastAsia"/>
            <w:lang w:eastAsia="zh-CN"/>
          </w:rPr>
          <w:t>(一)、绩效评估指标</w:t>
        </w:r>
        <w:r>
          <w:tab/>
        </w:r>
        <w:r>
          <w:fldChar w:fldCharType="begin"/>
        </w:r>
        <w:r>
          <w:instrText xml:space="preserve"> PAGEREF _Toc485 \h </w:instrText>
        </w:r>
        <w:r>
          <w:fldChar w:fldCharType="separate"/>
        </w:r>
        <w:r>
          <w:t>15</w:t>
        </w:r>
        <w:r>
          <w:fldChar w:fldCharType="end"/>
        </w:r>
      </w:hyperlink>
    </w:p>
    <w:p>
      <w:pPr>
        <w:pStyle w:val="TOC2"/>
        <w:tabs>
          <w:tab w:val="right" w:leader="dot" w:pos="8306"/>
        </w:tabs>
      </w:pPr>
      <w:hyperlink w:anchor="_Toc11493" w:history="1">
        <w:r>
          <w:rPr>
            <w:rFonts w:ascii="仿宋" w:eastAsia="仿宋" w:hAnsi="仿宋" w:cs="仿宋" w:hint="eastAsia"/>
            <w:lang w:eastAsia="zh-CN"/>
          </w:rPr>
          <w:t>(二)、绩效评估方法</w:t>
        </w:r>
        <w:r>
          <w:tab/>
        </w:r>
        <w:r>
          <w:fldChar w:fldCharType="begin"/>
        </w:r>
        <w:r>
          <w:instrText xml:space="preserve"> PAGEREF _Toc11493 \h </w:instrText>
        </w:r>
        <w:r>
          <w:fldChar w:fldCharType="separate"/>
        </w:r>
        <w:r>
          <w:t>16</w:t>
        </w:r>
        <w:r>
          <w:fldChar w:fldCharType="end"/>
        </w:r>
      </w:hyperlink>
    </w:p>
    <w:p>
      <w:pPr>
        <w:pStyle w:val="TOC2"/>
        <w:tabs>
          <w:tab w:val="right" w:leader="dot" w:pos="8306"/>
        </w:tabs>
      </w:pPr>
      <w:hyperlink w:anchor="_Toc1134" w:history="1">
        <w:r>
          <w:rPr>
            <w:rFonts w:ascii="仿宋" w:eastAsia="仿宋" w:hAnsi="仿宋" w:cs="仿宋" w:hint="eastAsia"/>
            <w:lang w:eastAsia="zh-CN"/>
          </w:rPr>
          <w:t>(三)、绩效评估周期</w:t>
        </w:r>
        <w:r>
          <w:tab/>
        </w:r>
        <w:r>
          <w:fldChar w:fldCharType="begin"/>
        </w:r>
        <w:r>
          <w:instrText xml:space="preserve"> PAGEREF _Toc1134 \h </w:instrText>
        </w:r>
        <w:r>
          <w:fldChar w:fldCharType="separate"/>
        </w:r>
        <w:r>
          <w:t>17</w:t>
        </w:r>
        <w:r>
          <w:fldChar w:fldCharType="end"/>
        </w:r>
      </w:hyperlink>
    </w:p>
    <w:p>
      <w:pPr>
        <w:pStyle w:val="TOC1"/>
        <w:tabs>
          <w:tab w:val="right" w:leader="dot" w:pos="8306"/>
        </w:tabs>
      </w:pPr>
      <w:hyperlink w:anchor="_Toc3877" w:history="1">
        <w:r>
          <w:rPr>
            <w:rFonts w:ascii="仿宋" w:eastAsia="仿宋" w:hAnsi="仿宋" w:cs="仿宋" w:hint="eastAsia"/>
            <w:lang w:eastAsia="zh-CN"/>
          </w:rPr>
          <w:t>七、浊度计项目风险管理</w:t>
        </w:r>
        <w:r>
          <w:tab/>
        </w:r>
        <w:r>
          <w:fldChar w:fldCharType="begin"/>
        </w:r>
        <w:r>
          <w:instrText xml:space="preserve"> PAGEREF _Toc3877 \h </w:instrText>
        </w:r>
        <w:r>
          <w:fldChar w:fldCharType="separate"/>
        </w:r>
        <w:r>
          <w:t>18</w:t>
        </w:r>
        <w:r>
          <w:fldChar w:fldCharType="end"/>
        </w:r>
      </w:hyperlink>
    </w:p>
    <w:p>
      <w:pPr>
        <w:pStyle w:val="TOC2"/>
        <w:tabs>
          <w:tab w:val="right" w:leader="dot" w:pos="8306"/>
        </w:tabs>
      </w:pPr>
      <w:hyperlink w:anchor="_Toc10811" w:history="1">
        <w:r>
          <w:rPr>
            <w:rFonts w:ascii="仿宋" w:eastAsia="仿宋" w:hAnsi="仿宋" w:cs="仿宋" w:hint="eastAsia"/>
            <w:lang w:eastAsia="zh-CN"/>
          </w:rPr>
          <w:t>(一)、风险识别与评估</w:t>
        </w:r>
        <w:r>
          <w:tab/>
        </w:r>
        <w:r>
          <w:fldChar w:fldCharType="begin"/>
        </w:r>
        <w:r>
          <w:instrText xml:space="preserve"> PAGEREF _Toc10811 \h </w:instrText>
        </w:r>
        <w:r>
          <w:fldChar w:fldCharType="separate"/>
        </w:r>
        <w:r>
          <w:t>18</w:t>
        </w:r>
        <w:r>
          <w:fldChar w:fldCharType="end"/>
        </w:r>
      </w:hyperlink>
    </w:p>
    <w:p>
      <w:pPr>
        <w:pStyle w:val="TOC2"/>
        <w:tabs>
          <w:tab w:val="right" w:leader="dot" w:pos="8306"/>
        </w:tabs>
      </w:pPr>
      <w:hyperlink w:anchor="_Toc6586" w:history="1">
        <w:r>
          <w:rPr>
            <w:rFonts w:ascii="仿宋" w:eastAsia="仿宋" w:hAnsi="仿宋" w:cs="仿宋" w:hint="eastAsia"/>
            <w:lang w:eastAsia="zh-CN"/>
          </w:rPr>
          <w:t>(二)、风险应对策略</w:t>
        </w:r>
        <w:r>
          <w:tab/>
        </w:r>
        <w:r>
          <w:fldChar w:fldCharType="begin"/>
        </w:r>
        <w:r>
          <w:instrText xml:space="preserve"> PAGEREF _Toc6586 \h </w:instrText>
        </w:r>
        <w:r>
          <w:fldChar w:fldCharType="separate"/>
        </w:r>
        <w:r>
          <w:t>19</w:t>
        </w:r>
        <w:r>
          <w:fldChar w:fldCharType="end"/>
        </w:r>
      </w:hyperlink>
    </w:p>
    <w:p>
      <w:pPr>
        <w:pStyle w:val="TOC2"/>
        <w:tabs>
          <w:tab w:val="right" w:leader="dot" w:pos="8306"/>
        </w:tabs>
      </w:pPr>
      <w:hyperlink w:anchor="_Toc29095" w:history="1">
        <w:r>
          <w:rPr>
            <w:rFonts w:ascii="仿宋" w:eastAsia="仿宋" w:hAnsi="仿宋" w:cs="仿宋" w:hint="eastAsia"/>
            <w:lang w:eastAsia="zh-CN"/>
          </w:rPr>
          <w:t>(三)、风险监控与控制</w:t>
        </w:r>
        <w:r>
          <w:tab/>
        </w:r>
        <w:r>
          <w:fldChar w:fldCharType="begin"/>
        </w:r>
        <w:r>
          <w:instrText xml:space="preserve"> PAGEREF _Toc29095 \h </w:instrText>
        </w:r>
        <w:r>
          <w:fldChar w:fldCharType="separate"/>
        </w:r>
        <w:r>
          <w:t>21</w:t>
        </w:r>
        <w:r>
          <w:fldChar w:fldCharType="end"/>
        </w:r>
      </w:hyperlink>
    </w:p>
    <w:p>
      <w:pPr>
        <w:pStyle w:val="TOC1"/>
        <w:tabs>
          <w:tab w:val="right" w:leader="dot" w:pos="8306"/>
        </w:tabs>
      </w:pPr>
      <w:hyperlink w:anchor="_Toc31894" w:history="1">
        <w:r>
          <w:rPr>
            <w:rFonts w:ascii="仿宋" w:eastAsia="仿宋" w:hAnsi="仿宋" w:cs="仿宋" w:hint="eastAsia"/>
            <w:lang w:eastAsia="zh-CN"/>
          </w:rPr>
          <w:t>八、浊度计项目财务管理</w:t>
        </w:r>
        <w:r>
          <w:tab/>
        </w:r>
        <w:r>
          <w:fldChar w:fldCharType="begin"/>
        </w:r>
        <w:r>
          <w:instrText xml:space="preserve"> PAGEREF _Toc31894 \h </w:instrText>
        </w:r>
        <w:r>
          <w:fldChar w:fldCharType="separate"/>
        </w:r>
        <w:r>
          <w:t>22</w:t>
        </w:r>
        <w:r>
          <w:fldChar w:fldCharType="end"/>
        </w:r>
      </w:hyperlink>
    </w:p>
    <w:p>
      <w:pPr>
        <w:pStyle w:val="TOC2"/>
        <w:tabs>
          <w:tab w:val="right" w:leader="dot" w:pos="8306"/>
        </w:tabs>
      </w:pPr>
      <w:hyperlink w:anchor="_Toc20950" w:history="1">
        <w:r>
          <w:rPr>
            <w:rFonts w:ascii="仿宋" w:eastAsia="仿宋" w:hAnsi="仿宋" w:cs="仿宋" w:hint="eastAsia"/>
            <w:lang w:eastAsia="zh-CN"/>
          </w:rPr>
          <w:t>(一)、资金需求大</w:t>
        </w:r>
        <w:r>
          <w:tab/>
        </w:r>
        <w:r>
          <w:fldChar w:fldCharType="begin"/>
        </w:r>
        <w:r>
          <w:instrText xml:space="preserve"> PAGEREF _Toc20950 \h </w:instrText>
        </w:r>
        <w:r>
          <w:fldChar w:fldCharType="separate"/>
        </w:r>
        <w:r>
          <w:t>22</w:t>
        </w:r>
        <w:r>
          <w:fldChar w:fldCharType="end"/>
        </w:r>
      </w:hyperlink>
    </w:p>
    <w:p>
      <w:pPr>
        <w:pStyle w:val="TOC2"/>
        <w:tabs>
          <w:tab w:val="right" w:leader="dot" w:pos="8306"/>
        </w:tabs>
      </w:pPr>
      <w:hyperlink w:anchor="_Toc9563" w:history="1">
        <w:r>
          <w:rPr>
            <w:rFonts w:ascii="仿宋" w:eastAsia="仿宋" w:hAnsi="仿宋" w:cs="仿宋" w:hint="eastAsia"/>
            <w:lang w:eastAsia="zh-CN"/>
          </w:rPr>
          <w:t>(二)、研发周期长</w:t>
        </w:r>
        <w:r>
          <w:tab/>
        </w:r>
        <w:r>
          <w:fldChar w:fldCharType="begin"/>
        </w:r>
        <w:r>
          <w:instrText xml:space="preserve"> PAGEREF _Toc9563 \h </w:instrText>
        </w:r>
        <w:r>
          <w:fldChar w:fldCharType="separate"/>
        </w:r>
        <w:r>
          <w:t>23</w:t>
        </w:r>
        <w:r>
          <w:fldChar w:fldCharType="end"/>
        </w:r>
      </w:hyperlink>
    </w:p>
    <w:p>
      <w:pPr>
        <w:pStyle w:val="TOC2"/>
        <w:tabs>
          <w:tab w:val="right" w:leader="dot" w:pos="8306"/>
        </w:tabs>
      </w:pPr>
      <w:hyperlink w:anchor="_Toc20656" w:history="1">
        <w:r>
          <w:rPr>
            <w:rFonts w:ascii="仿宋" w:eastAsia="仿宋" w:hAnsi="仿宋" w:cs="仿宋" w:hint="eastAsia"/>
            <w:lang w:eastAsia="zh-CN"/>
          </w:rPr>
          <w:t>(三)、市场风险大</w:t>
        </w:r>
        <w:r>
          <w:tab/>
        </w:r>
        <w:r>
          <w:fldChar w:fldCharType="begin"/>
        </w:r>
        <w:r>
          <w:instrText xml:space="preserve"> PAGEREF _Toc20656 \h </w:instrText>
        </w:r>
        <w:r>
          <w:fldChar w:fldCharType="separate"/>
        </w:r>
        <w:r>
          <w:t>24</w:t>
        </w:r>
        <w:r>
          <w:fldChar w:fldCharType="end"/>
        </w:r>
      </w:hyperlink>
    </w:p>
    <w:p>
      <w:pPr>
        <w:pStyle w:val="TOC2"/>
        <w:tabs>
          <w:tab w:val="right" w:leader="dot" w:pos="8306"/>
        </w:tabs>
      </w:pPr>
      <w:hyperlink w:anchor="_Toc15862" w:history="1">
        <w:r>
          <w:rPr>
            <w:rFonts w:ascii="仿宋" w:eastAsia="仿宋" w:hAnsi="仿宋" w:cs="仿宋" w:hint="eastAsia"/>
            <w:lang w:eastAsia="zh-CN"/>
          </w:rPr>
          <w:t>(四)、利润率高</w:t>
        </w:r>
        <w:r>
          <w:tab/>
        </w:r>
        <w:r>
          <w:fldChar w:fldCharType="begin"/>
        </w:r>
        <w:r>
          <w:instrText xml:space="preserve"> PAGEREF _Toc15862 \h </w:instrText>
        </w:r>
        <w:r>
          <w:fldChar w:fldCharType="separate"/>
        </w:r>
        <w:r>
          <w:t>27</w:t>
        </w:r>
        <w:r>
          <w:fldChar w:fldCharType="end"/>
        </w:r>
      </w:hyperlink>
    </w:p>
    <w:p>
      <w:pPr>
        <w:pStyle w:val="TOC1"/>
        <w:tabs>
          <w:tab w:val="right" w:leader="dot" w:pos="8306"/>
        </w:tabs>
      </w:pPr>
      <w:hyperlink w:anchor="_Toc17795" w:history="1">
        <w:r>
          <w:rPr>
            <w:rFonts w:ascii="仿宋" w:eastAsia="仿宋" w:hAnsi="仿宋" w:cs="仿宋" w:hint="eastAsia"/>
            <w:lang w:eastAsia="zh-CN"/>
          </w:rPr>
          <w:t>九、浊度计项目人力资源管理</w:t>
        </w:r>
        <w:r>
          <w:tab/>
        </w:r>
        <w:r>
          <w:fldChar w:fldCharType="begin"/>
        </w:r>
        <w:r>
          <w:instrText xml:space="preserve"> PAGEREF _Toc17795 \h </w:instrText>
        </w:r>
        <w:r>
          <w:fldChar w:fldCharType="separate"/>
        </w:r>
        <w:r>
          <w:t>29</w:t>
        </w:r>
        <w:r>
          <w:fldChar w:fldCharType="end"/>
        </w:r>
      </w:hyperlink>
    </w:p>
    <w:p>
      <w:pPr>
        <w:pStyle w:val="TOC2"/>
        <w:tabs>
          <w:tab w:val="right" w:leader="dot" w:pos="8306"/>
        </w:tabs>
      </w:pPr>
      <w:hyperlink w:anchor="_Toc10543" w:history="1">
        <w:r>
          <w:rPr>
            <w:rFonts w:ascii="仿宋" w:eastAsia="仿宋" w:hAnsi="仿宋" w:cs="仿宋" w:hint="eastAsia"/>
            <w:lang w:eastAsia="zh-CN"/>
          </w:rPr>
          <w:t>(一)、建立健全的预算管理制度</w:t>
        </w:r>
        <w:r>
          <w:tab/>
        </w:r>
        <w:r>
          <w:fldChar w:fldCharType="begin"/>
        </w:r>
        <w:r>
          <w:instrText xml:space="preserve"> PAGEREF _Toc10543 \h </w:instrText>
        </w:r>
        <w:r>
          <w:fldChar w:fldCharType="separate"/>
        </w:r>
        <w:r>
          <w:t>29</w:t>
        </w:r>
        <w:r>
          <w:fldChar w:fldCharType="end"/>
        </w:r>
      </w:hyperlink>
    </w:p>
    <w:p>
      <w:pPr>
        <w:pStyle w:val="TOC2"/>
        <w:tabs>
          <w:tab w:val="right" w:leader="dot" w:pos="8306"/>
        </w:tabs>
      </w:pPr>
      <w:hyperlink w:anchor="_Toc5605" w:history="1">
        <w:r>
          <w:rPr>
            <w:rFonts w:ascii="仿宋" w:eastAsia="仿宋" w:hAnsi="仿宋" w:cs="仿宋" w:hint="eastAsia"/>
            <w:lang w:eastAsia="zh-CN"/>
          </w:rPr>
          <w:t>(二)、加强资金流动监控</w:t>
        </w:r>
        <w:r>
          <w:tab/>
        </w:r>
        <w:r>
          <w:fldChar w:fldCharType="begin"/>
        </w:r>
        <w:r>
          <w:instrText xml:space="preserve"> PAGEREF _Toc5605 \h </w:instrText>
        </w:r>
        <w:r>
          <w:fldChar w:fldCharType="separate"/>
        </w:r>
        <w:r>
          <w:t>30</w:t>
        </w:r>
        <w:r>
          <w:fldChar w:fldCharType="end"/>
        </w:r>
      </w:hyperlink>
    </w:p>
    <w:p>
      <w:pPr>
        <w:pStyle w:val="TOC2"/>
        <w:tabs>
          <w:tab w:val="right" w:leader="dot" w:pos="8306"/>
        </w:tabs>
      </w:pPr>
      <w:hyperlink w:anchor="_Toc13442" w:history="1">
        <w:r>
          <w:rPr>
            <w:rFonts w:ascii="仿宋" w:eastAsia="仿宋" w:hAnsi="仿宋" w:cs="仿宋" w:hint="eastAsia"/>
            <w:lang w:eastAsia="zh-CN"/>
          </w:rPr>
          <w:t>(三)、制定完善的风险控制机制</w:t>
        </w:r>
        <w:r>
          <w:tab/>
        </w:r>
        <w:r>
          <w:fldChar w:fldCharType="begin"/>
        </w:r>
        <w:r>
          <w:instrText xml:space="preserve"> PAGEREF _Toc13442 \h </w:instrText>
        </w:r>
        <w:r>
          <w:fldChar w:fldCharType="separate"/>
        </w:r>
        <w:r>
          <w:t>31</w:t>
        </w:r>
        <w:r>
          <w:fldChar w:fldCharType="end"/>
        </w:r>
      </w:hyperlink>
    </w:p>
    <w:p>
      <w:pPr>
        <w:pStyle w:val="TOC2"/>
        <w:tabs>
          <w:tab w:val="right" w:leader="dot" w:pos="8306"/>
        </w:tabs>
      </w:pPr>
      <w:hyperlink w:anchor="_Toc26264" w:history="1">
        <w:r>
          <w:rPr>
            <w:rFonts w:ascii="仿宋" w:eastAsia="仿宋" w:hAnsi="仿宋" w:cs="仿宋" w:hint="eastAsia"/>
            <w:lang w:eastAsia="zh-CN"/>
          </w:rPr>
          <w:t>(四)、优化成本管理</w:t>
        </w:r>
        <w:r>
          <w:tab/>
        </w:r>
        <w:r>
          <w:fldChar w:fldCharType="begin"/>
        </w:r>
        <w:r>
          <w:instrText xml:space="preserve"> PAGEREF _Toc26264 \h </w:instrText>
        </w:r>
        <w:r>
          <w:fldChar w:fldCharType="separate"/>
        </w:r>
        <w:r>
          <w:t>33</w:t>
        </w:r>
        <w:r>
          <w:fldChar w:fldCharType="end"/>
        </w:r>
      </w:hyperlink>
    </w:p>
    <w:p>
      <w:pPr>
        <w:pStyle w:val="TOC1"/>
        <w:tabs>
          <w:tab w:val="right" w:leader="dot" w:pos="8306"/>
        </w:tabs>
      </w:pPr>
      <w:hyperlink w:anchor="_Toc12804" w:history="1">
        <w:r>
          <w:rPr>
            <w:rFonts w:ascii="仿宋" w:eastAsia="仿宋" w:hAnsi="仿宋" w:cs="仿宋" w:hint="eastAsia"/>
            <w:lang w:eastAsia="zh-CN"/>
          </w:rPr>
          <w:t>十、浊度计项目人力资源培养与发展</w:t>
        </w:r>
        <w:r>
          <w:tab/>
        </w:r>
        <w:r>
          <w:fldChar w:fldCharType="begin"/>
        </w:r>
        <w:r>
          <w:instrText xml:space="preserve"> PAGEREF _Toc12804 \h </w:instrText>
        </w:r>
        <w:r>
          <w:fldChar w:fldCharType="separate"/>
        </w:r>
        <w:r>
          <w:t>34</w:t>
        </w:r>
        <w:r>
          <w:fldChar w:fldCharType="end"/>
        </w:r>
      </w:hyperlink>
    </w:p>
    <w:p>
      <w:pPr>
        <w:pStyle w:val="TOC2"/>
        <w:tabs>
          <w:tab w:val="right" w:leader="dot" w:pos="8306"/>
        </w:tabs>
      </w:pPr>
      <w:hyperlink w:anchor="_Toc18541" w:history="1">
        <w:r>
          <w:rPr>
            <w:rFonts w:ascii="仿宋" w:eastAsia="仿宋" w:hAnsi="仿宋" w:cs="仿宋" w:hint="eastAsia"/>
            <w:lang w:eastAsia="zh-CN"/>
          </w:rPr>
          <w:t>(一)、人才需求与规划</w:t>
        </w:r>
        <w:r>
          <w:tab/>
        </w:r>
        <w:r>
          <w:fldChar w:fldCharType="begin"/>
        </w:r>
        <w:r>
          <w:instrText xml:space="preserve"> PAGEREF _Toc18541 \h </w:instrText>
        </w:r>
        <w:r>
          <w:fldChar w:fldCharType="separate"/>
        </w:r>
        <w:r>
          <w:t>34</w:t>
        </w:r>
        <w:r>
          <w:fldChar w:fldCharType="end"/>
        </w:r>
      </w:hyperlink>
    </w:p>
    <w:p>
      <w:pPr>
        <w:pStyle w:val="TOC2"/>
        <w:tabs>
          <w:tab w:val="right" w:leader="dot" w:pos="8306"/>
        </w:tabs>
      </w:pPr>
      <w:hyperlink w:anchor="_Toc538" w:history="1">
        <w:r>
          <w:rPr>
            <w:rFonts w:ascii="仿宋" w:eastAsia="仿宋" w:hAnsi="仿宋" w:cs="仿宋" w:hint="eastAsia"/>
            <w:lang w:eastAsia="zh-CN"/>
          </w:rPr>
          <w:t>(二)、培训与发展计划</w:t>
        </w:r>
        <w:r>
          <w:tab/>
        </w:r>
        <w:r>
          <w:fldChar w:fldCharType="begin"/>
        </w:r>
        <w:r>
          <w:instrText xml:space="preserve"> PAGEREF _Toc538 \h </w:instrText>
        </w:r>
        <w:r>
          <w:fldChar w:fldCharType="separate"/>
        </w:r>
        <w:r>
          <w:t>34</w:t>
        </w:r>
        <w:r>
          <w:fldChar w:fldCharType="end"/>
        </w:r>
      </w:hyperlink>
    </w:p>
    <w:p>
      <w:pPr>
        <w:pStyle w:val="TOC1"/>
        <w:tabs>
          <w:tab w:val="right" w:leader="dot" w:pos="8306"/>
        </w:tabs>
      </w:pPr>
      <w:hyperlink w:anchor="_Toc27015" w:history="1">
        <w:r>
          <w:rPr>
            <w:rFonts w:ascii="仿宋" w:eastAsia="仿宋" w:hAnsi="仿宋" w:cs="仿宋" w:hint="eastAsia"/>
            <w:lang w:eastAsia="zh-CN"/>
          </w:rPr>
          <w:t>十一、浊度计项目投资规划</w:t>
        </w:r>
        <w:r>
          <w:tab/>
        </w:r>
        <w:r>
          <w:fldChar w:fldCharType="begin"/>
        </w:r>
        <w:r>
          <w:instrText xml:space="preserve"> PAGEREF _Toc27015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3" w:history="1">
        <w:r>
          <w:rPr>
            <w:rFonts w:ascii="仿宋" w:eastAsia="仿宋" w:hAnsi="仿宋" w:cs="仿宋" w:hint="eastAsia"/>
            <w:lang w:eastAsia="zh-CN"/>
          </w:rPr>
          <w:t>(一)、浊度计项目总投资估算</w:t>
        </w:r>
        <w:r>
          <w:tab/>
        </w:r>
        <w:r>
          <w:fldChar w:fldCharType="begin"/>
        </w:r>
        <w:r>
          <w:instrText xml:space="preserve"> PAGEREF _Toc5203 \h </w:instrText>
        </w:r>
        <w:r>
          <w:fldChar w:fldCharType="separate"/>
        </w:r>
        <w:r>
          <w:t>35</w:t>
        </w:r>
        <w:r>
          <w:fldChar w:fldCharType="end"/>
        </w:r>
      </w:hyperlink>
    </w:p>
    <w:p>
      <w:pPr>
        <w:pStyle w:val="TOC2"/>
        <w:tabs>
          <w:tab w:val="right" w:leader="dot" w:pos="8306"/>
        </w:tabs>
      </w:pPr>
      <w:hyperlink w:anchor="_Toc21866" w:history="1">
        <w:r>
          <w:rPr>
            <w:rFonts w:ascii="仿宋" w:eastAsia="仿宋" w:hAnsi="仿宋" w:cs="仿宋" w:hint="eastAsia"/>
            <w:lang w:eastAsia="zh-CN"/>
          </w:rPr>
          <w:t>(二)、资金筹措</w:t>
        </w:r>
        <w:r>
          <w:tab/>
        </w:r>
        <w:r>
          <w:fldChar w:fldCharType="begin"/>
        </w:r>
        <w:r>
          <w:instrText xml:space="preserve"> PAGEREF _Toc21866 \h </w:instrText>
        </w:r>
        <w:r>
          <w:fldChar w:fldCharType="separate"/>
        </w:r>
        <w:r>
          <w:t>36</w:t>
        </w:r>
        <w:r>
          <w:fldChar w:fldCharType="end"/>
        </w:r>
      </w:hyperlink>
    </w:p>
    <w:p>
      <w:pPr>
        <w:pStyle w:val="TOC1"/>
        <w:tabs>
          <w:tab w:val="right" w:leader="dot" w:pos="8306"/>
        </w:tabs>
      </w:pPr>
      <w:hyperlink w:anchor="_Toc24482" w:history="1">
        <w:r>
          <w:rPr>
            <w:rFonts w:ascii="仿宋" w:eastAsia="仿宋" w:hAnsi="仿宋" w:cs="仿宋" w:hint="eastAsia"/>
            <w:lang w:eastAsia="zh-CN"/>
          </w:rPr>
          <w:t>十二、生产安全保护</w:t>
        </w:r>
        <w:r>
          <w:tab/>
        </w:r>
        <w:r>
          <w:fldChar w:fldCharType="begin"/>
        </w:r>
        <w:r>
          <w:instrText xml:space="preserve"> PAGEREF _Toc24482 \h </w:instrText>
        </w:r>
        <w:r>
          <w:fldChar w:fldCharType="separate"/>
        </w:r>
        <w:r>
          <w:t>37</w:t>
        </w:r>
        <w:r>
          <w:fldChar w:fldCharType="end"/>
        </w:r>
      </w:hyperlink>
    </w:p>
    <w:p>
      <w:pPr>
        <w:pStyle w:val="TOC2"/>
        <w:tabs>
          <w:tab w:val="right" w:leader="dot" w:pos="8306"/>
        </w:tabs>
      </w:pPr>
      <w:hyperlink w:anchor="_Toc25266" w:history="1">
        <w:r>
          <w:rPr>
            <w:rFonts w:ascii="仿宋" w:eastAsia="仿宋" w:hAnsi="仿宋" w:cs="仿宋" w:hint="eastAsia"/>
            <w:lang w:eastAsia="zh-CN"/>
          </w:rPr>
          <w:t>(一)、消防安全</w:t>
        </w:r>
        <w:r>
          <w:tab/>
        </w:r>
        <w:r>
          <w:fldChar w:fldCharType="begin"/>
        </w:r>
        <w:r>
          <w:instrText xml:space="preserve"> PAGEREF _Toc25266 \h </w:instrText>
        </w:r>
        <w:r>
          <w:fldChar w:fldCharType="separate"/>
        </w:r>
        <w:r>
          <w:t>37</w:t>
        </w:r>
        <w:r>
          <w:fldChar w:fldCharType="end"/>
        </w:r>
      </w:hyperlink>
    </w:p>
    <w:p>
      <w:pPr>
        <w:pStyle w:val="TOC2"/>
        <w:tabs>
          <w:tab w:val="right" w:leader="dot" w:pos="8306"/>
        </w:tabs>
      </w:pPr>
      <w:hyperlink w:anchor="_Toc5573" w:history="1">
        <w:r>
          <w:rPr>
            <w:rFonts w:ascii="仿宋" w:eastAsia="仿宋" w:hAnsi="仿宋" w:cs="仿宋" w:hint="eastAsia"/>
            <w:lang w:eastAsia="zh-CN"/>
          </w:rPr>
          <w:t>(二)、防火防爆总图布置措施</w:t>
        </w:r>
        <w:r>
          <w:tab/>
        </w:r>
        <w:r>
          <w:fldChar w:fldCharType="begin"/>
        </w:r>
        <w:r>
          <w:instrText xml:space="preserve"> PAGEREF _Toc5573 \h </w:instrText>
        </w:r>
        <w:r>
          <w:fldChar w:fldCharType="separate"/>
        </w:r>
        <w:r>
          <w:t>38</w:t>
        </w:r>
        <w:r>
          <w:fldChar w:fldCharType="end"/>
        </w:r>
      </w:hyperlink>
    </w:p>
    <w:p>
      <w:pPr>
        <w:pStyle w:val="TOC2"/>
        <w:tabs>
          <w:tab w:val="right" w:leader="dot" w:pos="8306"/>
        </w:tabs>
      </w:pPr>
      <w:hyperlink w:anchor="_Toc9074" w:history="1">
        <w:r>
          <w:rPr>
            <w:rFonts w:ascii="仿宋" w:eastAsia="仿宋" w:hAnsi="仿宋" w:cs="仿宋" w:hint="eastAsia"/>
            <w:lang w:eastAsia="zh-CN"/>
          </w:rPr>
          <w:t>(三)、自然灾害防范措施</w:t>
        </w:r>
        <w:r>
          <w:tab/>
        </w:r>
        <w:r>
          <w:fldChar w:fldCharType="begin"/>
        </w:r>
        <w:r>
          <w:instrText xml:space="preserve"> PAGEREF _Toc9074 \h </w:instrText>
        </w:r>
        <w:r>
          <w:fldChar w:fldCharType="separate"/>
        </w:r>
        <w:r>
          <w:t>39</w:t>
        </w:r>
        <w:r>
          <w:fldChar w:fldCharType="end"/>
        </w:r>
      </w:hyperlink>
    </w:p>
    <w:p>
      <w:pPr>
        <w:pStyle w:val="TOC2"/>
        <w:tabs>
          <w:tab w:val="right" w:leader="dot" w:pos="8306"/>
        </w:tabs>
      </w:pPr>
      <w:hyperlink w:anchor="_Toc12968" w:history="1">
        <w:r>
          <w:rPr>
            <w:rFonts w:ascii="仿宋" w:eastAsia="仿宋" w:hAnsi="仿宋" w:cs="仿宋" w:hint="eastAsia"/>
            <w:lang w:eastAsia="zh-CN"/>
          </w:rPr>
          <w:t>(四)、安全色及安全标志使用要求</w:t>
        </w:r>
        <w:r>
          <w:tab/>
        </w:r>
        <w:r>
          <w:fldChar w:fldCharType="begin"/>
        </w:r>
        <w:r>
          <w:instrText xml:space="preserve"> PAGEREF _Toc12968 \h </w:instrText>
        </w:r>
        <w:r>
          <w:fldChar w:fldCharType="separate"/>
        </w:r>
        <w:r>
          <w:t>40</w:t>
        </w:r>
        <w:r>
          <w:fldChar w:fldCharType="end"/>
        </w:r>
      </w:hyperlink>
    </w:p>
    <w:p>
      <w:pPr>
        <w:pStyle w:val="TOC2"/>
        <w:tabs>
          <w:tab w:val="right" w:leader="dot" w:pos="8306"/>
        </w:tabs>
      </w:pPr>
      <w:hyperlink w:anchor="_Toc5505" w:history="1">
        <w:r>
          <w:rPr>
            <w:rFonts w:ascii="仿宋" w:eastAsia="仿宋" w:hAnsi="仿宋" w:cs="仿宋" w:hint="eastAsia"/>
            <w:lang w:eastAsia="zh-CN"/>
          </w:rPr>
          <w:t>(五)、防尘防毒措施</w:t>
        </w:r>
        <w:r>
          <w:tab/>
        </w:r>
        <w:r>
          <w:fldChar w:fldCharType="begin"/>
        </w:r>
        <w:r>
          <w:instrText xml:space="preserve"> PAGEREF _Toc5505 \h </w:instrText>
        </w:r>
        <w:r>
          <w:fldChar w:fldCharType="separate"/>
        </w:r>
        <w:r>
          <w:t>41</w:t>
        </w:r>
        <w:r>
          <w:fldChar w:fldCharType="end"/>
        </w:r>
      </w:hyperlink>
    </w:p>
    <w:p>
      <w:pPr>
        <w:pStyle w:val="TOC2"/>
        <w:tabs>
          <w:tab w:val="right" w:leader="dot" w:pos="8306"/>
        </w:tabs>
      </w:pPr>
      <w:hyperlink w:anchor="_Toc20471" w:history="1">
        <w:r>
          <w:rPr>
            <w:rFonts w:ascii="仿宋" w:eastAsia="仿宋" w:hAnsi="仿宋" w:cs="仿宋" w:hint="eastAsia"/>
            <w:lang w:eastAsia="zh-CN"/>
          </w:rPr>
          <w:t>(六)、防静电、触电防护及防雷措施</w:t>
        </w:r>
        <w:r>
          <w:tab/>
        </w:r>
        <w:r>
          <w:fldChar w:fldCharType="begin"/>
        </w:r>
        <w:r>
          <w:instrText xml:space="preserve"> PAGEREF _Toc20471 \h </w:instrText>
        </w:r>
        <w:r>
          <w:fldChar w:fldCharType="separate"/>
        </w:r>
        <w:r>
          <w:t>42</w:t>
        </w:r>
        <w:r>
          <w:fldChar w:fldCharType="end"/>
        </w:r>
      </w:hyperlink>
    </w:p>
    <w:p>
      <w:pPr>
        <w:pStyle w:val="TOC2"/>
        <w:tabs>
          <w:tab w:val="right" w:leader="dot" w:pos="8306"/>
        </w:tabs>
      </w:pPr>
      <w:hyperlink w:anchor="_Toc31299" w:history="1">
        <w:r>
          <w:rPr>
            <w:rFonts w:ascii="仿宋" w:eastAsia="仿宋" w:hAnsi="仿宋" w:cs="仿宋" w:hint="eastAsia"/>
            <w:lang w:eastAsia="zh-CN"/>
          </w:rPr>
          <w:t>(七)、机械设备安全保障措施</w:t>
        </w:r>
        <w:r>
          <w:tab/>
        </w:r>
        <w:r>
          <w:fldChar w:fldCharType="begin"/>
        </w:r>
        <w:r>
          <w:instrText xml:space="preserve"> PAGEREF _Toc31299 \h </w:instrText>
        </w:r>
        <w:r>
          <w:fldChar w:fldCharType="separate"/>
        </w:r>
        <w:r>
          <w:t>43</w:t>
        </w:r>
        <w:r>
          <w:fldChar w:fldCharType="end"/>
        </w:r>
      </w:hyperlink>
    </w:p>
    <w:p>
      <w:pPr>
        <w:pStyle w:val="TOC1"/>
        <w:tabs>
          <w:tab w:val="right" w:leader="dot" w:pos="8306"/>
        </w:tabs>
      </w:pPr>
      <w:hyperlink w:anchor="_Toc9799" w:history="1">
        <w:r>
          <w:rPr>
            <w:rFonts w:ascii="仿宋" w:eastAsia="仿宋" w:hAnsi="仿宋" w:cs="仿宋" w:hint="eastAsia"/>
            <w:lang w:eastAsia="zh-CN"/>
          </w:rPr>
          <w:t>十三、风险识别与分类</w:t>
        </w:r>
        <w:r>
          <w:tab/>
        </w:r>
        <w:r>
          <w:fldChar w:fldCharType="begin"/>
        </w:r>
        <w:r>
          <w:instrText xml:space="preserve"> PAGEREF _Toc9799 \h </w:instrText>
        </w:r>
        <w:r>
          <w:fldChar w:fldCharType="separate"/>
        </w:r>
        <w:r>
          <w:t>45</w:t>
        </w:r>
        <w:r>
          <w:fldChar w:fldCharType="end"/>
        </w:r>
      </w:hyperlink>
    </w:p>
    <w:p>
      <w:pPr>
        <w:pStyle w:val="TOC2"/>
        <w:tabs>
          <w:tab w:val="right" w:leader="dot" w:pos="8306"/>
        </w:tabs>
      </w:pPr>
      <w:hyperlink w:anchor="_Toc14770" w:history="1">
        <w:r>
          <w:rPr>
            <w:rFonts w:ascii="仿宋" w:eastAsia="仿宋" w:hAnsi="仿宋" w:cs="仿宋" w:hint="eastAsia"/>
            <w:lang w:eastAsia="zh-CN"/>
          </w:rPr>
          <w:t>(一)、风险识别</w:t>
        </w:r>
        <w:r>
          <w:tab/>
        </w:r>
        <w:r>
          <w:fldChar w:fldCharType="begin"/>
        </w:r>
        <w:r>
          <w:instrText xml:space="preserve"> PAGEREF _Toc14770 \h </w:instrText>
        </w:r>
        <w:r>
          <w:fldChar w:fldCharType="separate"/>
        </w:r>
        <w:r>
          <w:t>45</w:t>
        </w:r>
        <w:r>
          <w:fldChar w:fldCharType="end"/>
        </w:r>
      </w:hyperlink>
    </w:p>
    <w:p>
      <w:pPr>
        <w:pStyle w:val="TOC2"/>
        <w:tabs>
          <w:tab w:val="right" w:leader="dot" w:pos="8306"/>
        </w:tabs>
      </w:pPr>
      <w:hyperlink w:anchor="_Toc12410" w:history="1">
        <w:r>
          <w:rPr>
            <w:rFonts w:ascii="仿宋" w:eastAsia="仿宋" w:hAnsi="仿宋" w:cs="仿宋" w:hint="eastAsia"/>
            <w:lang w:eastAsia="zh-CN"/>
          </w:rPr>
          <w:t>(二)、风险分类</w:t>
        </w:r>
        <w:r>
          <w:tab/>
        </w:r>
        <w:r>
          <w:fldChar w:fldCharType="begin"/>
        </w:r>
        <w:r>
          <w:instrText xml:space="preserve"> PAGEREF _Toc12410 \h </w:instrText>
        </w:r>
        <w:r>
          <w:fldChar w:fldCharType="separate"/>
        </w:r>
        <w:r>
          <w:t>46</w:t>
        </w:r>
        <w:r>
          <w:fldChar w:fldCharType="end"/>
        </w:r>
      </w:hyperlink>
    </w:p>
    <w:p>
      <w:pPr>
        <w:pStyle w:val="TOC1"/>
        <w:tabs>
          <w:tab w:val="right" w:leader="dot" w:pos="8306"/>
        </w:tabs>
      </w:pPr>
      <w:hyperlink w:anchor="_Toc4786" w:history="1">
        <w:r>
          <w:rPr>
            <w:rFonts w:ascii="仿宋" w:eastAsia="仿宋" w:hAnsi="仿宋" w:cs="仿宋" w:hint="eastAsia"/>
            <w:lang w:eastAsia="zh-CN"/>
          </w:rPr>
          <w:t>十四、营销与推广策略</w:t>
        </w:r>
        <w:r>
          <w:tab/>
        </w:r>
        <w:r>
          <w:fldChar w:fldCharType="begin"/>
        </w:r>
        <w:r>
          <w:instrText xml:space="preserve"> PAGEREF _Toc4786 \h </w:instrText>
        </w:r>
        <w:r>
          <w:fldChar w:fldCharType="separate"/>
        </w:r>
        <w:r>
          <w:t>48</w:t>
        </w:r>
        <w:r>
          <w:fldChar w:fldCharType="end"/>
        </w:r>
      </w:hyperlink>
    </w:p>
    <w:p>
      <w:pPr>
        <w:pStyle w:val="TOC2"/>
        <w:tabs>
          <w:tab w:val="right" w:leader="dot" w:pos="8306"/>
        </w:tabs>
      </w:pPr>
      <w:hyperlink w:anchor="_Toc19275" w:history="1">
        <w:r>
          <w:rPr>
            <w:rFonts w:ascii="仿宋" w:eastAsia="仿宋" w:hAnsi="仿宋" w:cs="仿宋" w:hint="eastAsia"/>
            <w:lang w:eastAsia="zh-CN"/>
          </w:rPr>
          <w:t>(一)、产品/服务定位与特点</w:t>
        </w:r>
        <w:r>
          <w:tab/>
        </w:r>
        <w:r>
          <w:fldChar w:fldCharType="begin"/>
        </w:r>
        <w:r>
          <w:instrText xml:space="preserve"> PAGEREF _Toc19275 \h </w:instrText>
        </w:r>
        <w:r>
          <w:fldChar w:fldCharType="separate"/>
        </w:r>
        <w:r>
          <w:t>48</w:t>
        </w:r>
        <w:r>
          <w:fldChar w:fldCharType="end"/>
        </w:r>
      </w:hyperlink>
    </w:p>
    <w:p>
      <w:pPr>
        <w:pStyle w:val="TOC2"/>
        <w:tabs>
          <w:tab w:val="right" w:leader="dot" w:pos="8306"/>
        </w:tabs>
      </w:pPr>
      <w:hyperlink w:anchor="_Toc10993" w:history="1">
        <w:r>
          <w:rPr>
            <w:rFonts w:ascii="仿宋" w:eastAsia="仿宋" w:hAnsi="仿宋" w:cs="仿宋" w:hint="eastAsia"/>
            <w:lang w:eastAsia="zh-CN"/>
          </w:rPr>
          <w:t>(二)、市场定位与竞争分析</w:t>
        </w:r>
        <w:r>
          <w:tab/>
        </w:r>
        <w:r>
          <w:fldChar w:fldCharType="begin"/>
        </w:r>
        <w:r>
          <w:instrText xml:space="preserve"> PAGEREF _Toc10993 \h </w:instrText>
        </w:r>
        <w:r>
          <w:fldChar w:fldCharType="separate"/>
        </w:r>
        <w:r>
          <w:t>49</w:t>
        </w:r>
        <w:r>
          <w:fldChar w:fldCharType="end"/>
        </w:r>
      </w:hyperlink>
    </w:p>
    <w:p>
      <w:pPr>
        <w:pStyle w:val="TOC2"/>
        <w:tabs>
          <w:tab w:val="right" w:leader="dot" w:pos="8306"/>
        </w:tabs>
      </w:pPr>
      <w:hyperlink w:anchor="_Toc14879" w:history="1">
        <w:r>
          <w:rPr>
            <w:rFonts w:ascii="仿宋" w:eastAsia="仿宋" w:hAnsi="仿宋" w:cs="仿宋" w:hint="eastAsia"/>
            <w:lang w:eastAsia="zh-CN"/>
          </w:rPr>
          <w:t>(三)、营销渠道与策略</w:t>
        </w:r>
        <w:r>
          <w:tab/>
        </w:r>
        <w:r>
          <w:fldChar w:fldCharType="begin"/>
        </w:r>
        <w:r>
          <w:instrText xml:space="preserve"> PAGEREF _Toc14879 \h </w:instrText>
        </w:r>
        <w:r>
          <w:fldChar w:fldCharType="separate"/>
        </w:r>
        <w:r>
          <w:t>51</w:t>
        </w:r>
        <w:r>
          <w:fldChar w:fldCharType="end"/>
        </w:r>
      </w:hyperlink>
    </w:p>
    <w:p>
      <w:pPr>
        <w:pStyle w:val="TOC2"/>
        <w:tabs>
          <w:tab w:val="right" w:leader="dot" w:pos="8306"/>
        </w:tabs>
      </w:pPr>
      <w:hyperlink w:anchor="_Toc25317" w:history="1">
        <w:r>
          <w:rPr>
            <w:rFonts w:ascii="仿宋" w:eastAsia="仿宋" w:hAnsi="仿宋" w:cs="仿宋" w:hint="eastAsia"/>
            <w:lang w:eastAsia="zh-CN"/>
          </w:rPr>
          <w:t>(四)、推广与宣传活动</w:t>
        </w:r>
        <w:r>
          <w:tab/>
        </w:r>
        <w:r>
          <w:fldChar w:fldCharType="begin"/>
        </w:r>
        <w:r>
          <w:instrText xml:space="preserve"> PAGEREF _Toc25317 \h </w:instrText>
        </w:r>
        <w:r>
          <w:fldChar w:fldCharType="separate"/>
        </w:r>
        <w:r>
          <w:t>52</w:t>
        </w:r>
        <w:r>
          <w:fldChar w:fldCharType="end"/>
        </w:r>
      </w:hyperlink>
    </w:p>
    <w:p>
      <w:pPr>
        <w:pStyle w:val="TOC1"/>
        <w:tabs>
          <w:tab w:val="right" w:leader="dot" w:pos="8306"/>
        </w:tabs>
      </w:pPr>
      <w:hyperlink w:anchor="_Toc917" w:history="1">
        <w:r>
          <w:rPr>
            <w:rFonts w:ascii="仿宋" w:eastAsia="仿宋" w:hAnsi="仿宋" w:cs="仿宋" w:hint="eastAsia"/>
            <w:lang w:eastAsia="zh-CN"/>
          </w:rPr>
          <w:t>十五、质量管理体系</w:t>
        </w:r>
        <w:r>
          <w:tab/>
        </w:r>
        <w:r>
          <w:fldChar w:fldCharType="begin"/>
        </w:r>
        <w:r>
          <w:instrText xml:space="preserve"> PAGEREF _Toc917 \h </w:instrText>
        </w:r>
        <w:r>
          <w:fldChar w:fldCharType="separate"/>
        </w:r>
        <w:r>
          <w:t>57</w:t>
        </w:r>
        <w:r>
          <w:fldChar w:fldCharType="end"/>
        </w:r>
      </w:hyperlink>
    </w:p>
    <w:p>
      <w:pPr>
        <w:pStyle w:val="TOC2"/>
        <w:tabs>
          <w:tab w:val="right" w:leader="dot" w:pos="8306"/>
        </w:tabs>
      </w:pPr>
      <w:hyperlink w:anchor="_Toc13993" w:history="1">
        <w:r>
          <w:rPr>
            <w:rFonts w:ascii="仿宋" w:eastAsia="仿宋" w:hAnsi="仿宋" w:cs="仿宋" w:hint="eastAsia"/>
            <w:lang w:eastAsia="zh-CN"/>
          </w:rPr>
          <w:t>(一)、质量目标与方针</w:t>
        </w:r>
        <w:r>
          <w:tab/>
        </w:r>
        <w:r>
          <w:fldChar w:fldCharType="begin"/>
        </w:r>
        <w:r>
          <w:instrText xml:space="preserve"> PAGEREF _Toc13993 \h </w:instrText>
        </w:r>
        <w:r>
          <w:fldChar w:fldCharType="separate"/>
        </w:r>
        <w:r>
          <w:t>57</w:t>
        </w:r>
        <w:r>
          <w:fldChar w:fldCharType="end"/>
        </w:r>
      </w:hyperlink>
    </w:p>
    <w:p>
      <w:pPr>
        <w:pStyle w:val="TOC2"/>
        <w:tabs>
          <w:tab w:val="right" w:leader="dot" w:pos="8306"/>
        </w:tabs>
      </w:pPr>
      <w:hyperlink w:anchor="_Toc27505" w:history="1">
        <w:r>
          <w:rPr>
            <w:rFonts w:ascii="仿宋" w:eastAsia="仿宋" w:hAnsi="仿宋" w:cs="仿宋" w:hint="eastAsia"/>
            <w:lang w:eastAsia="zh-CN"/>
          </w:rPr>
          <w:t>(二)、质量管理责任</w:t>
        </w:r>
        <w:r>
          <w:tab/>
        </w:r>
        <w:r>
          <w:fldChar w:fldCharType="begin"/>
        </w:r>
        <w:r>
          <w:instrText xml:space="preserve"> PAGEREF _Toc27505 \h </w:instrText>
        </w:r>
        <w:r>
          <w:fldChar w:fldCharType="separate"/>
        </w:r>
        <w:r>
          <w:t>58</w:t>
        </w:r>
        <w:r>
          <w:fldChar w:fldCharType="end"/>
        </w:r>
      </w:hyperlink>
    </w:p>
    <w:p>
      <w:pPr>
        <w:pStyle w:val="TOC2"/>
        <w:tabs>
          <w:tab w:val="right" w:leader="dot" w:pos="8306"/>
        </w:tabs>
      </w:pPr>
      <w:hyperlink w:anchor="_Toc31426" w:history="1">
        <w:r>
          <w:rPr>
            <w:rFonts w:ascii="仿宋" w:eastAsia="仿宋" w:hAnsi="仿宋" w:cs="仿宋" w:hint="eastAsia"/>
            <w:lang w:eastAsia="zh-CN"/>
          </w:rPr>
          <w:t>(三)、质量管理体系文件</w:t>
        </w:r>
        <w:r>
          <w:tab/>
        </w:r>
        <w:r>
          <w:fldChar w:fldCharType="begin"/>
        </w:r>
        <w:r>
          <w:instrText xml:space="preserve"> PAGEREF _Toc31426 \h </w:instrText>
        </w:r>
        <w:r>
          <w:fldChar w:fldCharType="separate"/>
        </w:r>
        <w:r>
          <w:t>59</w:t>
        </w:r>
        <w:r>
          <w:fldChar w:fldCharType="end"/>
        </w:r>
      </w:hyperlink>
    </w:p>
    <w:p>
      <w:pPr>
        <w:pStyle w:val="TOC2"/>
        <w:tabs>
          <w:tab w:val="right" w:leader="dot" w:pos="8306"/>
        </w:tabs>
      </w:pPr>
      <w:hyperlink w:anchor="_Toc15554" w:history="1">
        <w:r>
          <w:rPr>
            <w:rFonts w:ascii="仿宋" w:eastAsia="仿宋" w:hAnsi="仿宋" w:cs="仿宋" w:hint="eastAsia"/>
            <w:lang w:eastAsia="zh-CN"/>
          </w:rPr>
          <w:t>(四)、质量培训与教育</w:t>
        </w:r>
        <w:r>
          <w:tab/>
        </w:r>
        <w:r>
          <w:fldChar w:fldCharType="begin"/>
        </w:r>
        <w:r>
          <w:instrText xml:space="preserve"> PAGEREF _Toc15554 \h </w:instrText>
        </w:r>
        <w:r>
          <w:fldChar w:fldCharType="separate"/>
        </w:r>
        <w:r>
          <w:t>61</w:t>
        </w:r>
        <w:r>
          <w:fldChar w:fldCharType="end"/>
        </w:r>
      </w:hyperlink>
    </w:p>
    <w:p>
      <w:pPr>
        <w:pStyle w:val="TOC2"/>
        <w:tabs>
          <w:tab w:val="right" w:leader="dot" w:pos="8306"/>
        </w:tabs>
      </w:pPr>
      <w:hyperlink w:anchor="_Toc31769" w:history="1">
        <w:r>
          <w:rPr>
            <w:rFonts w:ascii="仿宋" w:eastAsia="仿宋" w:hAnsi="仿宋" w:cs="仿宋" w:hint="eastAsia"/>
            <w:lang w:eastAsia="zh-CN"/>
          </w:rPr>
          <w:t>(五)、质量审核与评价</w:t>
        </w:r>
        <w:r>
          <w:tab/>
        </w:r>
        <w:r>
          <w:fldChar w:fldCharType="begin"/>
        </w:r>
        <w:r>
          <w:instrText xml:space="preserve"> PAGEREF _Toc31769 \h </w:instrText>
        </w:r>
        <w:r>
          <w:fldChar w:fldCharType="separate"/>
        </w:r>
        <w:r>
          <w:t>62</w:t>
        </w:r>
        <w:r>
          <w:fldChar w:fldCharType="end"/>
        </w:r>
      </w:hyperlink>
    </w:p>
    <w:p>
      <w:pPr>
        <w:pStyle w:val="TOC2"/>
        <w:tabs>
          <w:tab w:val="right" w:leader="dot" w:pos="8306"/>
        </w:tabs>
      </w:pPr>
      <w:hyperlink w:anchor="_Toc28290" w:history="1">
        <w:r>
          <w:rPr>
            <w:rFonts w:ascii="仿宋" w:eastAsia="仿宋" w:hAnsi="仿宋" w:cs="仿宋" w:hint="eastAsia"/>
            <w:lang w:eastAsia="zh-CN"/>
          </w:rPr>
          <w:t>(六)、不符合与纠正措施</w:t>
        </w:r>
        <w:r>
          <w:tab/>
        </w:r>
        <w:r>
          <w:fldChar w:fldCharType="begin"/>
        </w:r>
        <w:r>
          <w:instrText xml:space="preserve"> PAGEREF _Toc28290 \h </w:instrText>
        </w:r>
        <w:r>
          <w:fldChar w:fldCharType="separate"/>
        </w:r>
        <w:r>
          <w:t>64</w:t>
        </w:r>
        <w:r>
          <w:fldChar w:fldCharType="end"/>
        </w:r>
      </w:hyperlink>
    </w:p>
    <w:p>
      <w:pPr>
        <w:pStyle w:val="TOC1"/>
        <w:tabs>
          <w:tab w:val="right" w:leader="dot" w:pos="8306"/>
        </w:tabs>
      </w:pPr>
      <w:hyperlink w:anchor="_Toc1191" w:history="1">
        <w:r>
          <w:rPr>
            <w:rFonts w:ascii="仿宋" w:eastAsia="仿宋" w:hAnsi="仿宋" w:cs="仿宋" w:hint="eastAsia"/>
            <w:lang w:eastAsia="zh-CN"/>
          </w:rPr>
          <w:t>十六、浊度计项目变更管理</w:t>
        </w:r>
        <w:r>
          <w:tab/>
        </w:r>
        <w:r>
          <w:fldChar w:fldCharType="begin"/>
        </w:r>
        <w:r>
          <w:instrText xml:space="preserve"> PAGEREF _Toc1191 \h </w:instrText>
        </w:r>
        <w:r>
          <w:fldChar w:fldCharType="separate"/>
        </w:r>
        <w:r>
          <w:t>65</w:t>
        </w:r>
        <w:r>
          <w:fldChar w:fldCharType="end"/>
        </w:r>
      </w:hyperlink>
    </w:p>
    <w:p>
      <w:pPr>
        <w:pStyle w:val="TOC2"/>
        <w:tabs>
          <w:tab w:val="right" w:leader="dot" w:pos="8306"/>
        </w:tabs>
      </w:pPr>
      <w:hyperlink w:anchor="_Toc15879" w:history="1">
        <w:r>
          <w:rPr>
            <w:rFonts w:ascii="仿宋" w:eastAsia="仿宋" w:hAnsi="仿宋" w:cs="仿宋" w:hint="eastAsia"/>
            <w:lang w:eastAsia="zh-CN"/>
          </w:rPr>
          <w:t>(一)、变更申请与评估</w:t>
        </w:r>
        <w:r>
          <w:tab/>
        </w:r>
        <w:r>
          <w:fldChar w:fldCharType="begin"/>
        </w:r>
        <w:r>
          <w:instrText xml:space="preserve"> PAGEREF _Toc15879 \h </w:instrText>
        </w:r>
        <w:r>
          <w:fldChar w:fldCharType="separate"/>
        </w:r>
        <w:r>
          <w:t>65</w:t>
        </w:r>
        <w:r>
          <w:fldChar w:fldCharType="end"/>
        </w:r>
      </w:hyperlink>
    </w:p>
    <w:p>
      <w:pPr>
        <w:pStyle w:val="TOC2"/>
        <w:tabs>
          <w:tab w:val="right" w:leader="dot" w:pos="8306"/>
        </w:tabs>
      </w:pPr>
      <w:hyperlink w:anchor="_Toc4778" w:history="1">
        <w:r>
          <w:rPr>
            <w:rFonts w:ascii="仿宋" w:eastAsia="仿宋" w:hAnsi="仿宋" w:cs="仿宋" w:hint="eastAsia"/>
            <w:lang w:eastAsia="zh-CN"/>
          </w:rPr>
          <w:t>(二)、变更实施与控制</w:t>
        </w:r>
        <w:r>
          <w:tab/>
        </w:r>
        <w:r>
          <w:fldChar w:fldCharType="begin"/>
        </w:r>
        <w:r>
          <w:instrText xml:space="preserve"> PAGEREF _Toc4778 \h </w:instrText>
        </w:r>
        <w:r>
          <w:fldChar w:fldCharType="separate"/>
        </w:r>
        <w:r>
          <w:t>65</w:t>
        </w:r>
        <w:r>
          <w:fldChar w:fldCharType="end"/>
        </w:r>
      </w:hyperlink>
    </w:p>
    <w:p>
      <w:pPr>
        <w:pStyle w:val="TOC1"/>
        <w:tabs>
          <w:tab w:val="right" w:leader="dot" w:pos="8306"/>
        </w:tabs>
      </w:pPr>
      <w:hyperlink w:anchor="_Toc30187" w:history="1">
        <w:r>
          <w:rPr>
            <w:rFonts w:ascii="仿宋" w:eastAsia="仿宋" w:hAnsi="仿宋" w:cs="仿宋" w:hint="eastAsia"/>
            <w:lang w:eastAsia="zh-CN"/>
          </w:rPr>
          <w:t>十七、浊度计项目工程方案分析</w:t>
        </w:r>
        <w:r>
          <w:tab/>
        </w:r>
        <w:r>
          <w:fldChar w:fldCharType="begin"/>
        </w:r>
        <w:r>
          <w:instrText xml:space="preserve"> PAGEREF _Toc30187 \h </w:instrText>
        </w:r>
        <w:r>
          <w:fldChar w:fldCharType="separate"/>
        </w:r>
        <w:r>
          <w:t>66</w:t>
        </w:r>
        <w:r>
          <w:fldChar w:fldCharType="end"/>
        </w:r>
      </w:hyperlink>
    </w:p>
    <w:p>
      <w:pPr>
        <w:pStyle w:val="TOC2"/>
        <w:tabs>
          <w:tab w:val="right" w:leader="dot" w:pos="8306"/>
        </w:tabs>
      </w:pPr>
      <w:hyperlink w:anchor="_Toc15964" w:history="1">
        <w:r>
          <w:rPr>
            <w:rFonts w:ascii="仿宋" w:eastAsia="仿宋" w:hAnsi="仿宋" w:cs="仿宋" w:hint="eastAsia"/>
            <w:lang w:eastAsia="zh-CN"/>
          </w:rPr>
          <w:t>(一)、建筑工程设计原则</w:t>
        </w:r>
        <w:r>
          <w:tab/>
        </w:r>
        <w:r>
          <w:fldChar w:fldCharType="begin"/>
        </w:r>
        <w:r>
          <w:instrText xml:space="preserve"> PAGEREF _Toc15964 \h </w:instrText>
        </w:r>
        <w:r>
          <w:fldChar w:fldCharType="separate"/>
        </w:r>
        <w:r>
          <w:t>66</w:t>
        </w:r>
        <w:r>
          <w:fldChar w:fldCharType="end"/>
        </w:r>
      </w:hyperlink>
    </w:p>
    <w:p>
      <w:pPr>
        <w:pStyle w:val="TOC2"/>
        <w:tabs>
          <w:tab w:val="right" w:leader="dot" w:pos="8306"/>
        </w:tabs>
      </w:pPr>
      <w:hyperlink w:anchor="_Toc3423" w:history="1">
        <w:r>
          <w:rPr>
            <w:rFonts w:ascii="仿宋" w:eastAsia="仿宋" w:hAnsi="仿宋" w:cs="仿宋" w:hint="eastAsia"/>
            <w:lang w:eastAsia="zh-CN"/>
          </w:rPr>
          <w:t>(二)、土建工程建设指标</w:t>
        </w:r>
        <w:r>
          <w:tab/>
        </w:r>
        <w:r>
          <w:fldChar w:fldCharType="begin"/>
        </w:r>
        <w:r>
          <w:instrText xml:space="preserve"> PAGEREF _Toc3423 \h </w:instrText>
        </w:r>
        <w:r>
          <w:fldChar w:fldCharType="separate"/>
        </w:r>
        <w:r>
          <w:t>69</w:t>
        </w:r>
        <w:r>
          <w:fldChar w:fldCharType="end"/>
        </w:r>
      </w:hyperlink>
    </w:p>
    <w:p>
      <w:pPr>
        <w:pStyle w:val="TOC1"/>
        <w:tabs>
          <w:tab w:val="right" w:leader="dot" w:pos="8306"/>
        </w:tabs>
      </w:pPr>
      <w:hyperlink w:anchor="_Toc27264" w:history="1">
        <w:r>
          <w:rPr>
            <w:rFonts w:ascii="仿宋" w:eastAsia="仿宋" w:hAnsi="仿宋" w:cs="仿宋" w:hint="eastAsia"/>
            <w:lang w:eastAsia="zh-CN"/>
          </w:rPr>
          <w:t>十八、利益相关者分析与沟通计划</w:t>
        </w:r>
        <w:r>
          <w:tab/>
        </w:r>
        <w:r>
          <w:fldChar w:fldCharType="begin"/>
        </w:r>
        <w:r>
          <w:instrText xml:space="preserve"> PAGEREF _Toc27264 \h </w:instrText>
        </w:r>
        <w:r>
          <w:fldChar w:fldCharType="separate"/>
        </w:r>
        <w:r>
          <w:t>71</w:t>
        </w:r>
        <w:r>
          <w:fldChar w:fldCharType="end"/>
        </w:r>
      </w:hyperlink>
    </w:p>
    <w:p>
      <w:pPr>
        <w:pStyle w:val="TOC2"/>
        <w:tabs>
          <w:tab w:val="right" w:leader="dot" w:pos="8306"/>
        </w:tabs>
      </w:pPr>
      <w:hyperlink w:anchor="_Toc27406" w:history="1">
        <w:r>
          <w:rPr>
            <w:rFonts w:ascii="仿宋" w:eastAsia="仿宋" w:hAnsi="仿宋" w:cs="仿宋" w:hint="eastAsia"/>
            <w:lang w:eastAsia="zh-CN"/>
          </w:rPr>
          <w:t>(一)、利益相关者分析</w:t>
        </w:r>
        <w:r>
          <w:tab/>
        </w:r>
        <w:r>
          <w:fldChar w:fldCharType="begin"/>
        </w:r>
        <w:r>
          <w:instrText xml:space="preserve"> PAGEREF _Toc27406 \h </w:instrText>
        </w:r>
        <w:r>
          <w:fldChar w:fldCharType="separate"/>
        </w:r>
        <w:r>
          <w:t>71</w:t>
        </w:r>
        <w:r>
          <w:fldChar w:fldCharType="end"/>
        </w:r>
      </w:hyperlink>
    </w:p>
    <w:p>
      <w:pPr>
        <w:pStyle w:val="TOC2"/>
        <w:tabs>
          <w:tab w:val="right" w:leader="dot" w:pos="8306"/>
        </w:tabs>
      </w:pPr>
      <w:hyperlink w:anchor="_Toc32326" w:history="1">
        <w:r>
          <w:rPr>
            <w:rFonts w:ascii="仿宋" w:eastAsia="仿宋" w:hAnsi="仿宋" w:cs="仿宋" w:hint="eastAsia"/>
            <w:lang w:eastAsia="zh-CN"/>
          </w:rPr>
          <w:t>(二)、沟通计划</w:t>
        </w:r>
        <w:r>
          <w:tab/>
        </w:r>
        <w:r>
          <w:fldChar w:fldCharType="begin"/>
        </w:r>
        <w:r>
          <w:instrText xml:space="preserve"> PAGEREF _Toc32326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71"/>
      <w:r>
        <w:rPr>
          <w:rFonts w:ascii="仿宋" w:eastAsia="仿宋" w:hAnsi="仿宋" w:cs="仿宋" w:hint="eastAsia"/>
          <w:sz w:val="28"/>
          <w:lang w:eastAsia="zh-CN"/>
        </w:rPr>
        <w:t>一、浊度计项目选址可行性分析</w:t>
      </w:r>
      <w:bookmarkEnd w:id="2"/>
    </w:p>
    <w:p>
      <w:pPr>
        <w:pStyle w:val="Heading2"/>
        <w:rPr>
          <w:rFonts w:ascii="仿宋" w:eastAsia="仿宋" w:hAnsi="仿宋" w:cs="仿宋" w:hint="eastAsia"/>
          <w:lang w:eastAsia="zh-CN"/>
        </w:rPr>
      </w:pPr>
      <w:bookmarkStart w:id="3" w:name="_Toc331"/>
      <w:r>
        <w:rPr>
          <w:rFonts w:ascii="仿宋" w:eastAsia="仿宋" w:hAnsi="仿宋" w:cs="仿宋" w:hint="eastAsia"/>
          <w:lang w:eastAsia="zh-CN"/>
        </w:rPr>
        <w:t>(一)、浊度计项目选址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该浊度计项目选址位于XX省XX市XX区XXX街道</w:t>
      </w:r>
    </w:p>
    <w:p>
      <w:pPr>
        <w:pStyle w:val="Heading2"/>
        <w:ind w:firstLine="560" w:firstLineChars="200"/>
        <w:rPr>
          <w:rFonts w:ascii="仿宋" w:eastAsia="仿宋" w:hAnsi="仿宋" w:cs="仿宋" w:hint="eastAsia"/>
          <w:sz w:val="28"/>
          <w:lang w:eastAsia="zh-CN"/>
        </w:rPr>
      </w:pPr>
      <w:bookmarkStart w:id="4" w:name="_Toc114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浊度计项目的征地面积将根据浊度计项目的实际规模和需求进行精确规划。具体面积XXX平方米，旨在确保浊度计项目不仅能够满足当前的发展需求，还能够预留空间以适应未来的扩展。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净用地面积是在征地面积基础上去除不可利用面积后的实际可开发用地。具体面积XXX平方米，考虑到环保、交通、安全等多方面因素，以确保浊度计项目在整体利用效率上达到最优。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浊度计项目计划建设的建筑总规模具体面积XXX平方米。这一规模的确定综合考虑了浊度计项目的性质、规模，以及城市规划的相关要求，确保建筑布局与周边环境协调一致。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绿地率是浊度计项目用地中被规划为绿地的比例。具体面积XXX平方米，旨在通过合理规划绿地，改善浊度计项目周边环境，提升居民生活质量，并符合城市整体绿化规划。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容积率是用地上可以建设的建筑总体积与用地面积之比。具体面积XXX，通过合理的容积率规划，确保浊度计项目建筑规模与周边环境和谐共生。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确保浊度计项目选址与当地城市规划相一致，具体面积XXX平方米。通过与城市规划部门深入沟通，确保浊度计项目不仅符合城市的整体发展方向，还能够融入城市的发展布局，为城市的长远发展贡献力量。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充分了解并确保浊度计项目选址符合当地产业政策，具体面积XXX平方米。这包括浊度计项目对当地经济的促进作用，以及对相关产业的带动效应，确保浊度计项目与地方政府的产业政策保持一致，促进共赢合作。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用地总体要求必须符合环保和可持续发展的原则，具体面积XXX平方米。通过采用绿色建筑设计、节能减排等措施，确保浊度计项目在建设和运营过程中对环境的影响最小化，达到可持续发展的要求。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确保浊度计项目选址具备必要的公共设施配套，具体面积XXX平方米。这包括交通便利性、教育、医疗等基础设施，以提高居民生活品质，使得浊度计项目选址更具吸引力。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考虑用地总体要求对当地社会稳定性的影响，具体面积XXX平方米。通过深入了解当地社区反馈，确保浊度计项目的选址和建设过程对当地社会和谐稳定产生积极作用。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浊度计项目选址不仅符合法规和规划，还在实际操作中具有可行性。这一全面规划将为浊度计项目的成功实施提供坚实的基础，确保浊度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浊度计项目的设备规划和空间设计中，我们将采取灵活设备布局的措施。设备布局将根据实际需求进行灵活设计，避免不必要的浪费。通过合理规划设备摆放位置，我们将提高设备的利用率，减少设备间距，以确保浊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浊度计项目内部引入共享设施的概念，例如共享会议室、办公区等。通过这种方式，我们可以减少对资源的重复建设，提高资源共享效率，从而减小浊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8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浊度计项目的总图布置中，我们将不同功能区域进行明确的规划，以最大程度满足浊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我们首先关注市场因素，包括潜在客户分布、竞争对手位置、市场需求等。通过深入的市场调研，我们能够更准确地评估选址对于市场开拓和产品销售的影响，确保浊度计项目能够在有利的市场环境中蓬勃发展。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浊度计项目对环境的影响是综合评价的重要因素之一。我们将详细考虑选址周边的自然环境、生态保护区、水源地等情况，确保浊度计项目的建设和运营对环境影响最小化，并符合当地的环保法规标准。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对选址的评价还需充分考虑当地政府的产业政策和法规。我们将详细了解浊度计项目所在地的相关政策，确保浊度计项目的规划和运营与当地法规相符，降低不必要的法律风险。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考虑到社会稳定性对企业运营的重要性，我们将评估选址地区的社会安全情况、劳工关系、社区反馈等方面，以确保浊度计项目的建设和运营不会受到社会稳定性的负面影响。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最后，我们将综合考虑用地成本，包括土地购置费用、土地开发成本等。通过对用地成本的详细评估，我们能够做出更为精确的经济效益分析，为浊度计项目的投资决策提供有力支持。</w:t>
      </w:r>
    </w:p>
    <w:p>
      <w:pPr>
        <w:pStyle w:val="Heading1"/>
        <w:ind w:firstLine="560" w:firstLineChars="200"/>
        <w:rPr>
          <w:rFonts w:ascii="仿宋" w:eastAsia="仿宋" w:hAnsi="仿宋" w:cs="仿宋" w:hint="eastAsia"/>
          <w:sz w:val="28"/>
          <w:lang w:eastAsia="zh-CN"/>
        </w:rPr>
      </w:pPr>
      <w:bookmarkStart w:id="8" w:name="_Toc640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450"/>
      <w:r>
        <w:rPr>
          <w:rFonts w:ascii="仿宋" w:eastAsia="仿宋" w:hAnsi="仿宋" w:cs="仿宋" w:hint="eastAsia"/>
          <w:lang w:eastAsia="zh-CN"/>
        </w:rPr>
        <w:t>(一)、浊度计行业分析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浊度计行业一直以来都是市场的关注焦点。行业内的发展趋势、竞争态势以及潜在机会都对浊度计项目的推进产生深远的影响。通过深入研究行业的整体概貌，我们将更好地理解行业的核心特征，为浊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行业，技术一直是推动创新和发展的关键因素。我们将对当前技术趋势进行详尽分析，包括但不限于人工智能、大数据应用、先进制造技术等。这有助于浊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浊度计项目成功的基础。我们将对主要竞争对手进行深入研究，包括其市场份额、产品特点、市场定位等。通过全面了解竞争对手的优势和劣势，浊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162"/>
      <w:r>
        <w:rPr>
          <w:rFonts w:ascii="仿宋" w:eastAsia="仿宋" w:hAnsi="仿宋" w:cs="仿宋" w:hint="eastAsia"/>
          <w:sz w:val="28"/>
          <w:lang w:eastAsia="zh-CN"/>
        </w:rPr>
        <w:t>(二)、浊度计市场分析预测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通过对市场规模的深入调研，我们将预测浊度计市场未来的增长趋势。这包括市场的整体规模、各细分领域的发展趋势等。浊度计项目可以根据市场的扩张速度和潜在机会，制定更符合市场需求的发展策略。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了解消费者的需求是市场分析的核心。我们将通过调查研究，深入挖掘目标消费者的需求特点、购买习惯以及对产品和服务的期望。这有助于浊度计项目更好地定位目标市场，提供更符合消费者期待的解决方案。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浊度计项目实施过程中需要充分考虑的因素。我们将对市场风险进行全面评估，包括但不限于政策法规风险、市场竞争风险、技术变革风险等。通过对潜在风险的深入分析，浊度计项目可以制定相应的风险缓解策略，降低不确定性对浊度计项目的影响。</w:t>
      </w:r>
    </w:p>
    <w:p>
      <w:pPr>
        <w:pStyle w:val="Heading1"/>
        <w:ind w:firstLine="560" w:firstLineChars="200"/>
        <w:rPr>
          <w:rFonts w:ascii="仿宋" w:eastAsia="仿宋" w:hAnsi="仿宋" w:cs="仿宋" w:hint="eastAsia"/>
          <w:sz w:val="28"/>
          <w:lang w:eastAsia="zh-CN"/>
        </w:rPr>
      </w:pPr>
      <w:bookmarkStart w:id="11" w:name="_Toc6575"/>
      <w:r>
        <w:rPr>
          <w:rFonts w:ascii="仿宋" w:eastAsia="仿宋" w:hAnsi="仿宋" w:cs="仿宋" w:hint="eastAsia"/>
          <w:sz w:val="28"/>
          <w:lang w:eastAsia="zh-CN"/>
        </w:rPr>
        <w:t>三、浊度计项目可持续发展</w:t>
      </w:r>
      <w:bookmarkEnd w:id="11"/>
    </w:p>
    <w:p>
      <w:pPr>
        <w:pStyle w:val="Heading2"/>
        <w:rPr>
          <w:rFonts w:ascii="仿宋" w:eastAsia="仿宋" w:hAnsi="仿宋" w:cs="仿宋" w:hint="eastAsia"/>
          <w:lang w:eastAsia="zh-CN"/>
        </w:rPr>
      </w:pPr>
      <w:bookmarkStart w:id="12" w:name="_Toc1644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中，浊度计项目团队着眼于未来，明确了可持续发展的战略方向。制定的具体可持续发展目标包括降低资源使用、采用环保技术、最大化社会效益等。这一步骤不仅有助于浊度计项目在环保和社会责任方面达到最高标准，也为未来提供了明确的指引，确保浊度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可持续实践的融入浊度计项目管理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浊度计项目管理周期。从浊度计项目规划开始，浊度计项目团队就考虑了环境和社会的因素。在执行阶段，浊度计项目团队积极推动绿色技术的应用，优化资源利用。此外，关注员工的社会责任，通过培训和沟通活动提高员工对可持续发展的认知，使他们能够在日常工作中践行可持续实践。这些举措不仅为浊度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96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扎根于浊度计项目的可持续发展理念，我们深信环保与社会责任是浊度计项目成功的关键支柱。在浊度计项目的每一步，我们都致力于通过创新和实践，履行对环境和社会的坚定责任。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团队通过引入先进的环保技术、建立高效的废物处理系统以及推动能源节约措施，积极履行环保责任。定期的环保监测和评估确保浊度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不仅致力于自身可持续发展，还注重对社会的回馈。通过支持社区浊度计项目、参与慈善事业、提供培训机会等方式，浊度计项目积极履行社会责任。与当地社区建立积极互动，关注员工的工作与生活平衡，以及员工的身心健康，是浊度计项目在社会责任层面的关键举措。这样的实践不仅增强了浊度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584"/>
      <w:r>
        <w:rPr>
          <w:rFonts w:ascii="仿宋" w:eastAsia="仿宋" w:hAnsi="仿宋" w:cs="仿宋" w:hint="eastAsia"/>
          <w:sz w:val="28"/>
          <w:lang w:eastAsia="zh-CN"/>
        </w:rPr>
        <w:t>四、浊度计项目建设单位说明</w:t>
      </w:r>
      <w:bookmarkEnd w:id="14"/>
    </w:p>
    <w:p>
      <w:pPr>
        <w:pStyle w:val="Heading2"/>
        <w:rPr>
          <w:rFonts w:ascii="仿宋" w:eastAsia="仿宋" w:hAnsi="仿宋" w:cs="仿宋" w:hint="eastAsia"/>
          <w:lang w:eastAsia="zh-CN"/>
        </w:rPr>
      </w:pPr>
      <w:bookmarkStart w:id="15" w:name="_Toc31358"/>
      <w:r>
        <w:rPr>
          <w:rFonts w:ascii="仿宋" w:eastAsia="仿宋" w:hAnsi="仿宋" w:cs="仿宋" w:hint="eastAsia"/>
          <w:lang w:eastAsia="zh-CN"/>
        </w:rPr>
        <w:t>(一)、浊度计项目承办单位基本情况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05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浊度计项目承办单位的XXXX，我们着眼于实现可持续的经济效益。通过技术创新和解决方案的提供，公司预计在浊度计项目执行期间将获得可观的收入增长。这一收入来源主要包括浊度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同时，我们注重成本控制和效率提升，以确保浊度计项目的可持续盈利。透过精细的管理和资源优化，公司期望实现浊度计项目利润最大化。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浊度计项目实施进行全面的投资评估，包括浊度计项目启动阶段的资金投入和后续运营成本。通过对浊度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浊度计项目实施过程中具备足够的资金流动性，公司将进行详尽的现金流分析。这包括资金需求的合理预测、浊度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80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197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浊度计项目的主要产品是XXXX，预计年产值为XXX万元。这一产品在市场中占据着重要的地位，其广泛的应用范围使得该浊度计项目的市场前景非常广阔。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浊度计项目的xxx产品作为重要的原材料之一，将在多个领域发挥关键作用。其在建筑、交通、能源等方面的广泛应用将为整个产业链提供强大的支持，形成产业协同效应。浊度计项目的年产值XXX万XXX万XXX万万元不仅反映了其在市场上的巨大潜力，更预示着它对国民经济的积极贡献。这种关联度高、涉及面广的产业关系，使得该浊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651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总征地面积为XXXX平方米，相当于约XX.XX亩，其中净用地面积为XXXX平方米，红线范围内相当于约XX.XX亩。这一用地规模充分考虑了浊度计项目的建设需求，保障了浊度计项目在合适的空间内得以充分发展。浊度计项目规划的总建筑面积为XXXX平方米，其中主体工程建设占XXXX平方米，计容建筑面积达XXXX平方米。预计建筑工程的投资将达到XXXX万元，为浊度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计划购置的设备共计XXXX台（套），设备购置费用为XXXX万元。这一设备购置计划充分考虑到浊度计项目的生产需求和技术要求，确保了浊度计项目在生产运营中具备先进的技术装备和高效的生产能力。设备的合理配置将为浊度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计划总投资为XXXX万元，预计年实现营业收入为XXXX万元。这一产能规模的设定旨在确保浊度计项目能够在投资与回报之间取得平衡，实现长期可持续的发展。浊度计项目的总投资充分考虑到各个方面的需求，包括用地建设、设备购置等多个环节，以确保浊度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4817"/>
      <w:r>
        <w:rPr>
          <w:rFonts w:ascii="仿宋" w:eastAsia="仿宋" w:hAnsi="仿宋" w:cs="仿宋" w:hint="eastAsia"/>
          <w:sz w:val="28"/>
          <w:lang w:eastAsia="zh-CN"/>
        </w:rPr>
        <w:t>六、浊度计项目绩效评估</w:t>
      </w:r>
      <w:bookmarkEnd w:id="20"/>
    </w:p>
    <w:p>
      <w:pPr>
        <w:pStyle w:val="Heading2"/>
        <w:rPr>
          <w:rFonts w:ascii="仿宋" w:eastAsia="仿宋" w:hAnsi="仿宋" w:cs="仿宋" w:hint="eastAsia"/>
          <w:lang w:eastAsia="zh-CN"/>
        </w:rPr>
      </w:pPr>
      <w:bookmarkStart w:id="21" w:name="_Toc48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在浊度计项目中，我们设计了一套全面的绩效评估指标，以确保浊度计项目的可控和成功交付。这些指标跨足浊度计项目目标、成本、进度和质量等多个维度，为我们提供了全面洞察浊度计项目的健康状况。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目标达成率是我们关注的首要指标。我们设定了明确的目标，并通过定期监测和评估，迅速发现并应对潜在的目标偏差。这为浊度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成本绩效是另一个核心关注点。通过实际成本与预算成本的对比分析，我们深入了解成本差异的原因，及时调整资源分配，保持浊度计项目在经济效益方面的合理水平。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进度作为关键的绩效指标之一，得到了精心的关注。我们制定了详细的浊度计项目进度计划，并设立了进度符合度指标，确保实际进度与计划进度保持一致。这使我们能够快速发现和解决潜在的进度问题，保持浊度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浊度计项目绩效的不可或缺的一环。我们引入了一系列的质量标准和客户满意度指标，以确保浊度计项目交付的成果在质量上达到或超越预期水平。通过持续监测这些指标，我们努力提升浊度计项目整体质量水平，为浊度计项目的成功交付提供有力保障。通过这些科学且全面的绩效评估，我们能够更好地引导浊度计项目的持续改进，确保浊度计项目目标的顺利达成。</w:t>
      </w:r>
    </w:p>
    <w:p>
      <w:pPr>
        <w:pStyle w:val="Heading2"/>
        <w:ind w:firstLine="560" w:firstLineChars="200"/>
        <w:rPr>
          <w:rFonts w:ascii="仿宋" w:eastAsia="仿宋" w:hAnsi="仿宋" w:cs="仿宋" w:hint="eastAsia"/>
          <w:sz w:val="28"/>
          <w:lang w:eastAsia="zh-CN"/>
        </w:rPr>
      </w:pPr>
      <w:bookmarkStart w:id="22" w:name="_Toc11493"/>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绩效评估是浊度计项目中的关键环节，为确保浊度计项目达到预期目标，我们采用了多层次、多维度的绩效评估方法。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浊度计项目的战略目标对齐，确保每个决策和行动都与浊度计项目整体目标保持一致。团队会定期召开战略对齐会议，审视当前工作与浊度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浊度计项目进度、质量、成本和风险等方面。这些指标通过数据收集和分析，为浊度计项目管理团队提供了客观的评估依据。例如，我们通过浊度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绩效评估不仅仅停留在浊度计项目内部，还考虑了浊度计项目对外部环境的影响。我们定期进行干系人满意度调查，以了解各利益相关方对浊度计项目的期望和满意度，并及时做出调整。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https://d.book118.com/277120122135006052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759FE"/>
    <w:rsid w:val="14575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2012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2024-03-04T00:24:00Z</dcterms:created>
  <dcterms:modified xsi:type="dcterms:W3CDTF">2024-03-04T00:24:36Z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BA6139DEB09B4EBFB92A45BD616BE94C_11</vt:lpwstr>
  </property>
  <property fmtid="{D5CDD505-2E9C-101B-9397-08002B2CF9AE}" pid="3" name="KSOProductBuildVer">
    <vt:lpwstr>2052-12.1.0.16388</vt:lpwstr>
  </property>
</Properties>
</file>