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超声白内障乳化仪项目规划设计纲要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28" w:history="1">
        <w:r>
          <w:rPr>
            <w:rFonts w:ascii="仿宋" w:eastAsia="仿宋" w:hAnsi="仿宋" w:cs="仿宋" w:hint="eastAsia"/>
            <w:lang w:eastAsia="zh-CN"/>
          </w:rPr>
          <w:t>前言</w:t>
        </w:r>
        <w:r>
          <w:tab/>
        </w:r>
        <w:r>
          <w:fldChar w:fldCharType="begin"/>
        </w:r>
        <w:r>
          <w:instrText xml:space="preserve"> PAGEREF _Toc16728 \h </w:instrText>
        </w:r>
        <w:r>
          <w:fldChar w:fldCharType="separate"/>
        </w:r>
        <w:r>
          <w:t>3</w:t>
        </w:r>
        <w:r>
          <w:fldChar w:fldCharType="end"/>
        </w:r>
      </w:hyperlink>
    </w:p>
    <w:p>
      <w:pPr>
        <w:pStyle w:val="TOC1"/>
        <w:tabs>
          <w:tab w:val="right" w:leader="dot" w:pos="8306"/>
        </w:tabs>
      </w:pPr>
      <w:hyperlink w:anchor="_Toc29004" w:history="1">
        <w:r>
          <w:rPr>
            <w:rFonts w:ascii="仿宋" w:eastAsia="仿宋" w:hAnsi="仿宋" w:cs="仿宋" w:hint="eastAsia"/>
            <w:lang w:eastAsia="zh-CN"/>
          </w:rPr>
          <w:t>一、超声白内障乳化仪项目文档管理</w:t>
        </w:r>
        <w:r>
          <w:tab/>
        </w:r>
        <w:r>
          <w:fldChar w:fldCharType="begin"/>
        </w:r>
        <w:r>
          <w:instrText xml:space="preserve"> PAGEREF _Toc29004 \h </w:instrText>
        </w:r>
        <w:r>
          <w:fldChar w:fldCharType="separate"/>
        </w:r>
        <w:r>
          <w:t>3</w:t>
        </w:r>
        <w:r>
          <w:fldChar w:fldCharType="end"/>
        </w:r>
      </w:hyperlink>
    </w:p>
    <w:p>
      <w:pPr>
        <w:pStyle w:val="TOC2"/>
        <w:tabs>
          <w:tab w:val="right" w:leader="dot" w:pos="8306"/>
        </w:tabs>
      </w:pPr>
      <w:hyperlink w:anchor="_Toc4007" w:history="1">
        <w:r>
          <w:rPr>
            <w:rFonts w:ascii="仿宋" w:eastAsia="仿宋" w:hAnsi="仿宋" w:cs="仿宋" w:hint="eastAsia"/>
            <w:lang w:eastAsia="zh-CN"/>
          </w:rPr>
          <w:t>(一)、文档编制与审查</w:t>
        </w:r>
        <w:r>
          <w:tab/>
        </w:r>
        <w:r>
          <w:fldChar w:fldCharType="begin"/>
        </w:r>
        <w:r>
          <w:instrText xml:space="preserve"> PAGEREF _Toc4007 \h </w:instrText>
        </w:r>
        <w:r>
          <w:fldChar w:fldCharType="separate"/>
        </w:r>
        <w:r>
          <w:t>3</w:t>
        </w:r>
        <w:r>
          <w:fldChar w:fldCharType="end"/>
        </w:r>
      </w:hyperlink>
    </w:p>
    <w:p>
      <w:pPr>
        <w:pStyle w:val="TOC2"/>
        <w:tabs>
          <w:tab w:val="right" w:leader="dot" w:pos="8306"/>
        </w:tabs>
      </w:pPr>
      <w:hyperlink w:anchor="_Toc543" w:history="1">
        <w:r>
          <w:rPr>
            <w:rFonts w:ascii="仿宋" w:eastAsia="仿宋" w:hAnsi="仿宋" w:cs="仿宋" w:hint="eastAsia"/>
            <w:lang w:eastAsia="zh-CN"/>
          </w:rPr>
          <w:t>(二)、文档发布与分发</w:t>
        </w:r>
        <w:r>
          <w:tab/>
        </w:r>
        <w:r>
          <w:fldChar w:fldCharType="begin"/>
        </w:r>
        <w:r>
          <w:instrText xml:space="preserve"> PAGEREF _Toc543 \h </w:instrText>
        </w:r>
        <w:r>
          <w:fldChar w:fldCharType="separate"/>
        </w:r>
        <w:r>
          <w:t>4</w:t>
        </w:r>
        <w:r>
          <w:fldChar w:fldCharType="end"/>
        </w:r>
      </w:hyperlink>
    </w:p>
    <w:p>
      <w:pPr>
        <w:pStyle w:val="TOC2"/>
        <w:tabs>
          <w:tab w:val="right" w:leader="dot" w:pos="8306"/>
        </w:tabs>
      </w:pPr>
      <w:hyperlink w:anchor="_Toc31120" w:history="1">
        <w:r>
          <w:rPr>
            <w:rFonts w:ascii="仿宋" w:eastAsia="仿宋" w:hAnsi="仿宋" w:cs="仿宋" w:hint="eastAsia"/>
            <w:lang w:eastAsia="zh-CN"/>
          </w:rPr>
          <w:t>(三)、文档存档与归档</w:t>
        </w:r>
        <w:r>
          <w:tab/>
        </w:r>
        <w:r>
          <w:fldChar w:fldCharType="begin"/>
        </w:r>
        <w:r>
          <w:instrText xml:space="preserve"> PAGEREF _Toc31120 \h </w:instrText>
        </w:r>
        <w:r>
          <w:fldChar w:fldCharType="separate"/>
        </w:r>
        <w:r>
          <w:t>5</w:t>
        </w:r>
        <w:r>
          <w:fldChar w:fldCharType="end"/>
        </w:r>
      </w:hyperlink>
    </w:p>
    <w:p>
      <w:pPr>
        <w:pStyle w:val="TOC1"/>
        <w:tabs>
          <w:tab w:val="right" w:leader="dot" w:pos="8306"/>
        </w:tabs>
      </w:pPr>
      <w:hyperlink w:anchor="_Toc16478" w:history="1">
        <w:r>
          <w:rPr>
            <w:rFonts w:ascii="仿宋" w:eastAsia="仿宋" w:hAnsi="仿宋" w:cs="仿宋" w:hint="eastAsia"/>
            <w:lang w:eastAsia="zh-CN"/>
          </w:rPr>
          <w:t>二、超声白内障乳化仪项目可持续发展</w:t>
        </w:r>
        <w:r>
          <w:tab/>
        </w:r>
        <w:r>
          <w:fldChar w:fldCharType="begin"/>
        </w:r>
        <w:r>
          <w:instrText xml:space="preserve"> PAGEREF _Toc16478 \h </w:instrText>
        </w:r>
        <w:r>
          <w:fldChar w:fldCharType="separate"/>
        </w:r>
        <w:r>
          <w:t>6</w:t>
        </w:r>
        <w:r>
          <w:fldChar w:fldCharType="end"/>
        </w:r>
      </w:hyperlink>
    </w:p>
    <w:p>
      <w:pPr>
        <w:pStyle w:val="TOC2"/>
        <w:tabs>
          <w:tab w:val="right" w:leader="dot" w:pos="8306"/>
        </w:tabs>
      </w:pPr>
      <w:hyperlink w:anchor="_Toc22402" w:history="1">
        <w:r>
          <w:rPr>
            <w:rFonts w:ascii="仿宋" w:eastAsia="仿宋" w:hAnsi="仿宋" w:cs="仿宋" w:hint="eastAsia"/>
            <w:lang w:eastAsia="zh-CN"/>
          </w:rPr>
          <w:t>(一)、可持续战略与实践</w:t>
        </w:r>
        <w:r>
          <w:tab/>
        </w:r>
        <w:r>
          <w:fldChar w:fldCharType="begin"/>
        </w:r>
        <w:r>
          <w:instrText xml:space="preserve"> PAGEREF _Toc22402 \h </w:instrText>
        </w:r>
        <w:r>
          <w:fldChar w:fldCharType="separate"/>
        </w:r>
        <w:r>
          <w:t>6</w:t>
        </w:r>
        <w:r>
          <w:fldChar w:fldCharType="end"/>
        </w:r>
      </w:hyperlink>
    </w:p>
    <w:p>
      <w:pPr>
        <w:pStyle w:val="TOC2"/>
        <w:tabs>
          <w:tab w:val="right" w:leader="dot" w:pos="8306"/>
        </w:tabs>
      </w:pPr>
      <w:hyperlink w:anchor="_Toc13974" w:history="1">
        <w:r>
          <w:rPr>
            <w:rFonts w:ascii="仿宋" w:eastAsia="仿宋" w:hAnsi="仿宋" w:cs="仿宋" w:hint="eastAsia"/>
            <w:lang w:eastAsia="zh-CN"/>
          </w:rPr>
          <w:t>(二)、环保与社会责任</w:t>
        </w:r>
        <w:r>
          <w:tab/>
        </w:r>
        <w:r>
          <w:fldChar w:fldCharType="begin"/>
        </w:r>
        <w:r>
          <w:instrText xml:space="preserve"> PAGEREF _Toc13974 \h </w:instrText>
        </w:r>
        <w:r>
          <w:fldChar w:fldCharType="separate"/>
        </w:r>
        <w:r>
          <w:t>7</w:t>
        </w:r>
        <w:r>
          <w:fldChar w:fldCharType="end"/>
        </w:r>
      </w:hyperlink>
    </w:p>
    <w:p>
      <w:pPr>
        <w:pStyle w:val="TOC1"/>
        <w:tabs>
          <w:tab w:val="right" w:leader="dot" w:pos="8306"/>
        </w:tabs>
      </w:pPr>
      <w:hyperlink w:anchor="_Toc13899" w:history="1">
        <w:r>
          <w:rPr>
            <w:rFonts w:ascii="仿宋" w:eastAsia="仿宋" w:hAnsi="仿宋" w:cs="仿宋" w:hint="eastAsia"/>
            <w:lang w:eastAsia="zh-CN"/>
          </w:rPr>
          <w:t>三、工艺说明</w:t>
        </w:r>
        <w:r>
          <w:tab/>
        </w:r>
        <w:r>
          <w:fldChar w:fldCharType="begin"/>
        </w:r>
        <w:r>
          <w:instrText xml:space="preserve"> PAGEREF _Toc13899 \h </w:instrText>
        </w:r>
        <w:r>
          <w:fldChar w:fldCharType="separate"/>
        </w:r>
        <w:r>
          <w:t>8</w:t>
        </w:r>
        <w:r>
          <w:fldChar w:fldCharType="end"/>
        </w:r>
      </w:hyperlink>
    </w:p>
    <w:p>
      <w:pPr>
        <w:pStyle w:val="TOC2"/>
        <w:tabs>
          <w:tab w:val="right" w:leader="dot" w:pos="8306"/>
        </w:tabs>
      </w:pPr>
      <w:hyperlink w:anchor="_Toc267" w:history="1">
        <w:r>
          <w:rPr>
            <w:rFonts w:ascii="仿宋" w:eastAsia="仿宋" w:hAnsi="仿宋" w:cs="仿宋" w:hint="eastAsia"/>
            <w:lang w:eastAsia="zh-CN"/>
          </w:rPr>
          <w:t>(一)、技术管理特点</w:t>
        </w:r>
        <w:r>
          <w:tab/>
        </w:r>
        <w:r>
          <w:fldChar w:fldCharType="begin"/>
        </w:r>
        <w:r>
          <w:instrText xml:space="preserve"> PAGEREF _Toc267 \h </w:instrText>
        </w:r>
        <w:r>
          <w:fldChar w:fldCharType="separate"/>
        </w:r>
        <w:r>
          <w:t>8</w:t>
        </w:r>
        <w:r>
          <w:fldChar w:fldCharType="end"/>
        </w:r>
      </w:hyperlink>
    </w:p>
    <w:p>
      <w:pPr>
        <w:pStyle w:val="TOC2"/>
        <w:tabs>
          <w:tab w:val="right" w:leader="dot" w:pos="8306"/>
        </w:tabs>
      </w:pPr>
      <w:hyperlink w:anchor="_Toc8480" w:history="1">
        <w:r>
          <w:rPr>
            <w:rFonts w:ascii="仿宋" w:eastAsia="仿宋" w:hAnsi="仿宋" w:cs="仿宋" w:hint="eastAsia"/>
            <w:lang w:eastAsia="zh-CN"/>
          </w:rPr>
          <w:t>(二)、超声白内障乳化仪项目工艺技术设计方案</w:t>
        </w:r>
        <w:r>
          <w:tab/>
        </w:r>
        <w:r>
          <w:fldChar w:fldCharType="begin"/>
        </w:r>
        <w:r>
          <w:instrText xml:space="preserve"> PAGEREF _Toc8480 \h </w:instrText>
        </w:r>
        <w:r>
          <w:fldChar w:fldCharType="separate"/>
        </w:r>
        <w:r>
          <w:t>9</w:t>
        </w:r>
        <w:r>
          <w:fldChar w:fldCharType="end"/>
        </w:r>
      </w:hyperlink>
    </w:p>
    <w:p>
      <w:pPr>
        <w:pStyle w:val="TOC2"/>
        <w:tabs>
          <w:tab w:val="right" w:leader="dot" w:pos="8306"/>
        </w:tabs>
      </w:pPr>
      <w:hyperlink w:anchor="_Toc26133" w:history="1">
        <w:r>
          <w:rPr>
            <w:rFonts w:ascii="仿宋" w:eastAsia="仿宋" w:hAnsi="仿宋" w:cs="仿宋" w:hint="eastAsia"/>
            <w:lang w:eastAsia="zh-CN"/>
          </w:rPr>
          <w:t>(三)、设备选型方案</w:t>
        </w:r>
        <w:r>
          <w:tab/>
        </w:r>
        <w:r>
          <w:fldChar w:fldCharType="begin"/>
        </w:r>
        <w:r>
          <w:instrText xml:space="preserve"> PAGEREF _Toc26133 \h </w:instrText>
        </w:r>
        <w:r>
          <w:fldChar w:fldCharType="separate"/>
        </w:r>
        <w:r>
          <w:t>11</w:t>
        </w:r>
        <w:r>
          <w:fldChar w:fldCharType="end"/>
        </w:r>
      </w:hyperlink>
    </w:p>
    <w:p>
      <w:pPr>
        <w:pStyle w:val="TOC1"/>
        <w:tabs>
          <w:tab w:val="right" w:leader="dot" w:pos="8306"/>
        </w:tabs>
      </w:pPr>
      <w:hyperlink w:anchor="_Toc29960" w:history="1">
        <w:r>
          <w:rPr>
            <w:rFonts w:ascii="仿宋" w:eastAsia="仿宋" w:hAnsi="仿宋" w:cs="仿宋" w:hint="eastAsia"/>
            <w:lang w:eastAsia="zh-CN"/>
          </w:rPr>
          <w:t>四、超声白内障乳化仪项目概论</w:t>
        </w:r>
        <w:r>
          <w:tab/>
        </w:r>
        <w:r>
          <w:fldChar w:fldCharType="begin"/>
        </w:r>
        <w:r>
          <w:instrText xml:space="preserve"> PAGEREF _Toc29960 \h </w:instrText>
        </w:r>
        <w:r>
          <w:fldChar w:fldCharType="separate"/>
        </w:r>
        <w:r>
          <w:t>12</w:t>
        </w:r>
        <w:r>
          <w:fldChar w:fldCharType="end"/>
        </w:r>
      </w:hyperlink>
    </w:p>
    <w:p>
      <w:pPr>
        <w:pStyle w:val="TOC2"/>
        <w:tabs>
          <w:tab w:val="right" w:leader="dot" w:pos="8306"/>
        </w:tabs>
      </w:pPr>
      <w:hyperlink w:anchor="_Toc1641" w:history="1">
        <w:r>
          <w:rPr>
            <w:rFonts w:ascii="仿宋" w:eastAsia="仿宋" w:hAnsi="仿宋" w:cs="仿宋" w:hint="eastAsia"/>
            <w:lang w:eastAsia="zh-CN"/>
          </w:rPr>
          <w:t>(一)、超声白内障乳化仪项目概况</w:t>
        </w:r>
        <w:r>
          <w:tab/>
        </w:r>
        <w:r>
          <w:fldChar w:fldCharType="begin"/>
        </w:r>
        <w:r>
          <w:instrText xml:space="preserve"> PAGEREF _Toc1641 \h </w:instrText>
        </w:r>
        <w:r>
          <w:fldChar w:fldCharType="separate"/>
        </w:r>
        <w:r>
          <w:t>12</w:t>
        </w:r>
        <w:r>
          <w:fldChar w:fldCharType="end"/>
        </w:r>
      </w:hyperlink>
    </w:p>
    <w:p>
      <w:pPr>
        <w:pStyle w:val="TOC2"/>
        <w:tabs>
          <w:tab w:val="right" w:leader="dot" w:pos="8306"/>
        </w:tabs>
      </w:pPr>
      <w:hyperlink w:anchor="_Toc20618" w:history="1">
        <w:r>
          <w:rPr>
            <w:rFonts w:ascii="仿宋" w:eastAsia="仿宋" w:hAnsi="仿宋" w:cs="仿宋" w:hint="eastAsia"/>
            <w:lang w:eastAsia="zh-CN"/>
          </w:rPr>
          <w:t>(二)、超声白内障乳化仪项目目标</w:t>
        </w:r>
        <w:r>
          <w:tab/>
        </w:r>
        <w:r>
          <w:fldChar w:fldCharType="begin"/>
        </w:r>
        <w:r>
          <w:instrText xml:space="preserve"> PAGEREF _Toc20618 \h </w:instrText>
        </w:r>
        <w:r>
          <w:fldChar w:fldCharType="separate"/>
        </w:r>
        <w:r>
          <w:t>15</w:t>
        </w:r>
        <w:r>
          <w:fldChar w:fldCharType="end"/>
        </w:r>
      </w:hyperlink>
    </w:p>
    <w:p>
      <w:pPr>
        <w:pStyle w:val="TOC2"/>
        <w:tabs>
          <w:tab w:val="right" w:leader="dot" w:pos="8306"/>
        </w:tabs>
      </w:pPr>
      <w:hyperlink w:anchor="_Toc3212" w:history="1">
        <w:r>
          <w:rPr>
            <w:rFonts w:ascii="仿宋" w:eastAsia="仿宋" w:hAnsi="仿宋" w:cs="仿宋" w:hint="eastAsia"/>
            <w:lang w:eastAsia="zh-CN"/>
          </w:rPr>
          <w:t>(三)、超声白内障乳化仪项目提出的理由</w:t>
        </w:r>
        <w:r>
          <w:tab/>
        </w:r>
        <w:r>
          <w:fldChar w:fldCharType="begin"/>
        </w:r>
        <w:r>
          <w:instrText xml:space="preserve"> PAGEREF _Toc3212 \h </w:instrText>
        </w:r>
        <w:r>
          <w:fldChar w:fldCharType="separate"/>
        </w:r>
        <w:r>
          <w:t>15</w:t>
        </w:r>
        <w:r>
          <w:fldChar w:fldCharType="end"/>
        </w:r>
      </w:hyperlink>
    </w:p>
    <w:p>
      <w:pPr>
        <w:pStyle w:val="TOC2"/>
        <w:tabs>
          <w:tab w:val="right" w:leader="dot" w:pos="8306"/>
        </w:tabs>
      </w:pPr>
      <w:hyperlink w:anchor="_Toc2503" w:history="1">
        <w:r>
          <w:rPr>
            <w:rFonts w:ascii="仿宋" w:eastAsia="仿宋" w:hAnsi="仿宋" w:cs="仿宋" w:hint="eastAsia"/>
            <w:lang w:eastAsia="zh-CN"/>
          </w:rPr>
          <w:t>(四)、超声白内障乳化仪项目意义</w:t>
        </w:r>
        <w:r>
          <w:tab/>
        </w:r>
        <w:r>
          <w:fldChar w:fldCharType="begin"/>
        </w:r>
        <w:r>
          <w:instrText xml:space="preserve"> PAGEREF _Toc2503 \h </w:instrText>
        </w:r>
        <w:r>
          <w:fldChar w:fldCharType="separate"/>
        </w:r>
        <w:r>
          <w:t>17</w:t>
        </w:r>
        <w:r>
          <w:fldChar w:fldCharType="end"/>
        </w:r>
      </w:hyperlink>
    </w:p>
    <w:p>
      <w:pPr>
        <w:pStyle w:val="TOC2"/>
        <w:tabs>
          <w:tab w:val="right" w:leader="dot" w:pos="8306"/>
        </w:tabs>
      </w:pPr>
      <w:hyperlink w:anchor="_Toc15622" w:history="1">
        <w:r>
          <w:rPr>
            <w:rFonts w:ascii="仿宋" w:eastAsia="仿宋" w:hAnsi="仿宋" w:cs="仿宋" w:hint="eastAsia"/>
            <w:lang w:eastAsia="zh-CN"/>
          </w:rPr>
          <w:t>(五)、超声白内障乳化仪项目背景</w:t>
        </w:r>
        <w:r>
          <w:tab/>
        </w:r>
        <w:r>
          <w:fldChar w:fldCharType="begin"/>
        </w:r>
        <w:r>
          <w:instrText xml:space="preserve"> PAGEREF _Toc15622 \h </w:instrText>
        </w:r>
        <w:r>
          <w:fldChar w:fldCharType="separate"/>
        </w:r>
        <w:r>
          <w:t>18</w:t>
        </w:r>
        <w:r>
          <w:fldChar w:fldCharType="end"/>
        </w:r>
      </w:hyperlink>
    </w:p>
    <w:p>
      <w:pPr>
        <w:pStyle w:val="TOC1"/>
        <w:tabs>
          <w:tab w:val="right" w:leader="dot" w:pos="8306"/>
        </w:tabs>
      </w:pPr>
      <w:hyperlink w:anchor="_Toc9833" w:history="1">
        <w:r>
          <w:rPr>
            <w:rFonts w:ascii="仿宋" w:eastAsia="仿宋" w:hAnsi="仿宋" w:cs="仿宋" w:hint="eastAsia"/>
            <w:lang w:eastAsia="zh-CN"/>
          </w:rPr>
          <w:t>五、超声白内障乳化仪项目建设背景及必要性分析</w:t>
        </w:r>
        <w:r>
          <w:tab/>
        </w:r>
        <w:r>
          <w:fldChar w:fldCharType="begin"/>
        </w:r>
        <w:r>
          <w:instrText xml:space="preserve"> PAGEREF _Toc9833 \h </w:instrText>
        </w:r>
        <w:r>
          <w:fldChar w:fldCharType="separate"/>
        </w:r>
        <w:r>
          <w:t>19</w:t>
        </w:r>
        <w:r>
          <w:fldChar w:fldCharType="end"/>
        </w:r>
      </w:hyperlink>
    </w:p>
    <w:p>
      <w:pPr>
        <w:pStyle w:val="TOC2"/>
        <w:tabs>
          <w:tab w:val="right" w:leader="dot" w:pos="8306"/>
        </w:tabs>
      </w:pPr>
      <w:hyperlink w:anchor="_Toc5394" w:history="1">
        <w:r>
          <w:rPr>
            <w:rFonts w:ascii="仿宋" w:eastAsia="仿宋" w:hAnsi="仿宋" w:cs="仿宋" w:hint="eastAsia"/>
            <w:lang w:eastAsia="zh-CN"/>
          </w:rPr>
          <w:t>(一)、超声白内障乳化仪项目背景分析</w:t>
        </w:r>
        <w:r>
          <w:tab/>
        </w:r>
        <w:r>
          <w:fldChar w:fldCharType="begin"/>
        </w:r>
        <w:r>
          <w:instrText xml:space="preserve"> PAGEREF _Toc5394 \h </w:instrText>
        </w:r>
        <w:r>
          <w:fldChar w:fldCharType="separate"/>
        </w:r>
        <w:r>
          <w:t>19</w:t>
        </w:r>
        <w:r>
          <w:fldChar w:fldCharType="end"/>
        </w:r>
      </w:hyperlink>
    </w:p>
    <w:p>
      <w:pPr>
        <w:pStyle w:val="TOC2"/>
        <w:tabs>
          <w:tab w:val="right" w:leader="dot" w:pos="8306"/>
        </w:tabs>
      </w:pPr>
      <w:hyperlink w:anchor="_Toc27664" w:history="1">
        <w:r>
          <w:rPr>
            <w:rFonts w:ascii="仿宋" w:eastAsia="仿宋" w:hAnsi="仿宋" w:cs="仿宋" w:hint="eastAsia"/>
            <w:lang w:eastAsia="zh-CN"/>
          </w:rPr>
          <w:t>(二)、超声白内障乳化仪项目建设必要性分析</w:t>
        </w:r>
        <w:r>
          <w:tab/>
        </w:r>
        <w:r>
          <w:fldChar w:fldCharType="begin"/>
        </w:r>
        <w:r>
          <w:instrText xml:space="preserve"> PAGEREF _Toc27664 \h </w:instrText>
        </w:r>
        <w:r>
          <w:fldChar w:fldCharType="separate"/>
        </w:r>
        <w:r>
          <w:t>21</w:t>
        </w:r>
        <w:r>
          <w:fldChar w:fldCharType="end"/>
        </w:r>
      </w:hyperlink>
    </w:p>
    <w:p>
      <w:pPr>
        <w:pStyle w:val="TOC1"/>
        <w:tabs>
          <w:tab w:val="right" w:leader="dot" w:pos="8306"/>
        </w:tabs>
      </w:pPr>
      <w:hyperlink w:anchor="_Toc21465" w:history="1">
        <w:r>
          <w:rPr>
            <w:rFonts w:ascii="仿宋" w:eastAsia="仿宋" w:hAnsi="仿宋" w:cs="仿宋" w:hint="eastAsia"/>
            <w:lang w:eastAsia="zh-CN"/>
          </w:rPr>
          <w:t>六、产品规划分析</w:t>
        </w:r>
        <w:r>
          <w:tab/>
        </w:r>
        <w:r>
          <w:fldChar w:fldCharType="begin"/>
        </w:r>
        <w:r>
          <w:instrText xml:space="preserve"> PAGEREF _Toc21465 \h </w:instrText>
        </w:r>
        <w:r>
          <w:fldChar w:fldCharType="separate"/>
        </w:r>
        <w:r>
          <w:t>22</w:t>
        </w:r>
        <w:r>
          <w:fldChar w:fldCharType="end"/>
        </w:r>
      </w:hyperlink>
    </w:p>
    <w:p>
      <w:pPr>
        <w:pStyle w:val="TOC2"/>
        <w:tabs>
          <w:tab w:val="right" w:leader="dot" w:pos="8306"/>
        </w:tabs>
      </w:pPr>
      <w:hyperlink w:anchor="_Toc5413" w:history="1">
        <w:r>
          <w:rPr>
            <w:rFonts w:ascii="仿宋" w:eastAsia="仿宋" w:hAnsi="仿宋" w:cs="仿宋" w:hint="eastAsia"/>
            <w:lang w:eastAsia="zh-CN"/>
          </w:rPr>
          <w:t>(一)、产品规划</w:t>
        </w:r>
        <w:r>
          <w:tab/>
        </w:r>
        <w:r>
          <w:fldChar w:fldCharType="begin"/>
        </w:r>
        <w:r>
          <w:instrText xml:space="preserve"> PAGEREF _Toc5413 \h </w:instrText>
        </w:r>
        <w:r>
          <w:fldChar w:fldCharType="separate"/>
        </w:r>
        <w:r>
          <w:t>22</w:t>
        </w:r>
        <w:r>
          <w:fldChar w:fldCharType="end"/>
        </w:r>
      </w:hyperlink>
    </w:p>
    <w:p>
      <w:pPr>
        <w:pStyle w:val="TOC2"/>
        <w:tabs>
          <w:tab w:val="right" w:leader="dot" w:pos="8306"/>
        </w:tabs>
      </w:pPr>
      <w:hyperlink w:anchor="_Toc27260" w:history="1">
        <w:r>
          <w:rPr>
            <w:rFonts w:ascii="仿宋" w:eastAsia="仿宋" w:hAnsi="仿宋" w:cs="仿宋" w:hint="eastAsia"/>
            <w:lang w:eastAsia="zh-CN"/>
          </w:rPr>
          <w:t>(二)、建设规模</w:t>
        </w:r>
        <w:r>
          <w:tab/>
        </w:r>
        <w:r>
          <w:fldChar w:fldCharType="begin"/>
        </w:r>
        <w:r>
          <w:instrText xml:space="preserve"> PAGEREF _Toc27260 \h </w:instrText>
        </w:r>
        <w:r>
          <w:fldChar w:fldCharType="separate"/>
        </w:r>
        <w:r>
          <w:t>23</w:t>
        </w:r>
        <w:r>
          <w:fldChar w:fldCharType="end"/>
        </w:r>
      </w:hyperlink>
    </w:p>
    <w:p>
      <w:pPr>
        <w:pStyle w:val="TOC1"/>
        <w:tabs>
          <w:tab w:val="right" w:leader="dot" w:pos="8306"/>
        </w:tabs>
      </w:pPr>
      <w:hyperlink w:anchor="_Toc21814" w:history="1">
        <w:r>
          <w:rPr>
            <w:rFonts w:ascii="仿宋" w:eastAsia="仿宋" w:hAnsi="仿宋" w:cs="仿宋" w:hint="eastAsia"/>
            <w:lang w:eastAsia="zh-CN"/>
          </w:rPr>
          <w:t>七、超声白内障乳化仪项目社会影响</w:t>
        </w:r>
        <w:r>
          <w:tab/>
        </w:r>
        <w:r>
          <w:fldChar w:fldCharType="begin"/>
        </w:r>
        <w:r>
          <w:instrText xml:space="preserve"> PAGEREF _Toc21814 \h </w:instrText>
        </w:r>
        <w:r>
          <w:fldChar w:fldCharType="separate"/>
        </w:r>
        <w:r>
          <w:t>24</w:t>
        </w:r>
        <w:r>
          <w:fldChar w:fldCharType="end"/>
        </w:r>
      </w:hyperlink>
    </w:p>
    <w:p>
      <w:pPr>
        <w:pStyle w:val="TOC2"/>
        <w:tabs>
          <w:tab w:val="right" w:leader="dot" w:pos="8306"/>
        </w:tabs>
      </w:pPr>
      <w:hyperlink w:anchor="_Toc29048" w:history="1">
        <w:r>
          <w:rPr>
            <w:rFonts w:ascii="仿宋" w:eastAsia="仿宋" w:hAnsi="仿宋" w:cs="仿宋" w:hint="eastAsia"/>
            <w:lang w:eastAsia="zh-CN"/>
          </w:rPr>
          <w:t>(一)、社会责任与义务</w:t>
        </w:r>
        <w:r>
          <w:tab/>
        </w:r>
        <w:r>
          <w:fldChar w:fldCharType="begin"/>
        </w:r>
        <w:r>
          <w:instrText xml:space="preserve"> PAGEREF _Toc29048 \h </w:instrText>
        </w:r>
        <w:r>
          <w:fldChar w:fldCharType="separate"/>
        </w:r>
        <w:r>
          <w:t>24</w:t>
        </w:r>
        <w:r>
          <w:fldChar w:fldCharType="end"/>
        </w:r>
      </w:hyperlink>
    </w:p>
    <w:p>
      <w:pPr>
        <w:pStyle w:val="TOC2"/>
        <w:tabs>
          <w:tab w:val="right" w:leader="dot" w:pos="8306"/>
        </w:tabs>
      </w:pPr>
      <w:hyperlink w:anchor="_Toc29005" w:history="1">
        <w:r>
          <w:rPr>
            <w:rFonts w:ascii="仿宋" w:eastAsia="仿宋" w:hAnsi="仿宋" w:cs="仿宋" w:hint="eastAsia"/>
            <w:lang w:eastAsia="zh-CN"/>
          </w:rPr>
          <w:t>(二)、社会参与与沟通</w:t>
        </w:r>
        <w:r>
          <w:tab/>
        </w:r>
        <w:r>
          <w:fldChar w:fldCharType="begin"/>
        </w:r>
        <w:r>
          <w:instrText xml:space="preserve"> PAGEREF _Toc29005 \h </w:instrText>
        </w:r>
        <w:r>
          <w:fldChar w:fldCharType="separate"/>
        </w:r>
        <w:r>
          <w:t>25</w:t>
        </w:r>
        <w:r>
          <w:fldChar w:fldCharType="end"/>
        </w:r>
      </w:hyperlink>
    </w:p>
    <w:p>
      <w:pPr>
        <w:pStyle w:val="TOC1"/>
        <w:tabs>
          <w:tab w:val="right" w:leader="dot" w:pos="8306"/>
        </w:tabs>
      </w:pPr>
      <w:hyperlink w:anchor="_Toc30254" w:history="1">
        <w:r>
          <w:rPr>
            <w:rFonts w:ascii="仿宋" w:eastAsia="仿宋" w:hAnsi="仿宋" w:cs="仿宋" w:hint="eastAsia"/>
            <w:lang w:eastAsia="zh-CN"/>
          </w:rPr>
          <w:t>八、超声白内障乳化仪项目风险管理</w:t>
        </w:r>
        <w:r>
          <w:tab/>
        </w:r>
        <w:r>
          <w:fldChar w:fldCharType="begin"/>
        </w:r>
        <w:r>
          <w:instrText xml:space="preserve"> PAGEREF _Toc30254 \h </w:instrText>
        </w:r>
        <w:r>
          <w:fldChar w:fldCharType="separate"/>
        </w:r>
        <w:r>
          <w:t>26</w:t>
        </w:r>
        <w:r>
          <w:fldChar w:fldCharType="end"/>
        </w:r>
      </w:hyperlink>
    </w:p>
    <w:p>
      <w:pPr>
        <w:pStyle w:val="TOC2"/>
        <w:tabs>
          <w:tab w:val="right" w:leader="dot" w:pos="8306"/>
        </w:tabs>
      </w:pPr>
      <w:hyperlink w:anchor="_Toc5085" w:history="1">
        <w:r>
          <w:rPr>
            <w:rFonts w:ascii="仿宋" w:eastAsia="仿宋" w:hAnsi="仿宋" w:cs="仿宋" w:hint="eastAsia"/>
            <w:lang w:eastAsia="zh-CN"/>
          </w:rPr>
          <w:t>(一)、风险识别与评估</w:t>
        </w:r>
        <w:r>
          <w:tab/>
        </w:r>
        <w:r>
          <w:fldChar w:fldCharType="begin"/>
        </w:r>
        <w:r>
          <w:instrText xml:space="preserve"> PAGEREF _Toc5085 \h </w:instrText>
        </w:r>
        <w:r>
          <w:fldChar w:fldCharType="separate"/>
        </w:r>
        <w:r>
          <w:t>26</w:t>
        </w:r>
        <w:r>
          <w:fldChar w:fldCharType="end"/>
        </w:r>
      </w:hyperlink>
    </w:p>
    <w:p>
      <w:pPr>
        <w:pStyle w:val="TOC2"/>
        <w:tabs>
          <w:tab w:val="right" w:leader="dot" w:pos="8306"/>
        </w:tabs>
      </w:pPr>
      <w:hyperlink w:anchor="_Toc18828" w:history="1">
        <w:r>
          <w:rPr>
            <w:rFonts w:ascii="仿宋" w:eastAsia="仿宋" w:hAnsi="仿宋" w:cs="仿宋" w:hint="eastAsia"/>
            <w:lang w:eastAsia="zh-CN"/>
          </w:rPr>
          <w:t>(二)、风险应对策略</w:t>
        </w:r>
        <w:r>
          <w:tab/>
        </w:r>
        <w:r>
          <w:fldChar w:fldCharType="begin"/>
        </w:r>
        <w:r>
          <w:instrText xml:space="preserve"> PAGEREF _Toc18828 \h </w:instrText>
        </w:r>
        <w:r>
          <w:fldChar w:fldCharType="separate"/>
        </w:r>
        <w:r>
          <w:t>27</w:t>
        </w:r>
        <w:r>
          <w:fldChar w:fldCharType="end"/>
        </w:r>
      </w:hyperlink>
    </w:p>
    <w:p>
      <w:pPr>
        <w:pStyle w:val="TOC2"/>
        <w:tabs>
          <w:tab w:val="right" w:leader="dot" w:pos="8306"/>
        </w:tabs>
      </w:pPr>
      <w:hyperlink w:anchor="_Toc314" w:history="1">
        <w:r>
          <w:rPr>
            <w:rFonts w:ascii="仿宋" w:eastAsia="仿宋" w:hAnsi="仿宋" w:cs="仿宋" w:hint="eastAsia"/>
            <w:lang w:eastAsia="zh-CN"/>
          </w:rPr>
          <w:t>(三)、风险监控与控制</w:t>
        </w:r>
        <w:r>
          <w:tab/>
        </w:r>
        <w:r>
          <w:fldChar w:fldCharType="begin"/>
        </w:r>
        <w:r>
          <w:instrText xml:space="preserve"> PAGEREF _Toc314 \h </w:instrText>
        </w:r>
        <w:r>
          <w:fldChar w:fldCharType="separate"/>
        </w:r>
        <w:r>
          <w:t>29</w:t>
        </w:r>
        <w:r>
          <w:fldChar w:fldCharType="end"/>
        </w:r>
      </w:hyperlink>
    </w:p>
    <w:p>
      <w:pPr>
        <w:pStyle w:val="TOC1"/>
        <w:tabs>
          <w:tab w:val="right" w:leader="dot" w:pos="8306"/>
        </w:tabs>
      </w:pPr>
      <w:hyperlink w:anchor="_Toc305" w:history="1">
        <w:r>
          <w:rPr>
            <w:rFonts w:ascii="仿宋" w:eastAsia="仿宋" w:hAnsi="仿宋" w:cs="仿宋" w:hint="eastAsia"/>
            <w:lang w:eastAsia="zh-CN"/>
          </w:rPr>
          <w:t>九、超声白内障乳化仪项目创新与研发</w:t>
        </w:r>
        <w:r>
          <w:tab/>
        </w:r>
        <w:r>
          <w:fldChar w:fldCharType="begin"/>
        </w:r>
        <w:r>
          <w:instrText xml:space="preserve"> PAGEREF _Toc305 \h </w:instrText>
        </w:r>
        <w:r>
          <w:fldChar w:fldCharType="separate"/>
        </w:r>
        <w:r>
          <w:t>30</w:t>
        </w:r>
        <w:r>
          <w:fldChar w:fldCharType="end"/>
        </w:r>
      </w:hyperlink>
    </w:p>
    <w:p>
      <w:pPr>
        <w:pStyle w:val="TOC2"/>
        <w:tabs>
          <w:tab w:val="right" w:leader="dot" w:pos="8306"/>
        </w:tabs>
      </w:pPr>
      <w:hyperlink w:anchor="_Toc14522" w:history="1">
        <w:r>
          <w:rPr>
            <w:rFonts w:ascii="仿宋" w:eastAsia="仿宋" w:hAnsi="仿宋" w:cs="仿宋" w:hint="eastAsia"/>
            <w:lang w:eastAsia="zh-CN"/>
          </w:rPr>
          <w:t>(一)、创新策略与方向</w:t>
        </w:r>
        <w:r>
          <w:tab/>
        </w:r>
        <w:r>
          <w:fldChar w:fldCharType="begin"/>
        </w:r>
        <w:r>
          <w:instrText xml:space="preserve"> PAGEREF _Toc14522 \h </w:instrText>
        </w:r>
        <w:r>
          <w:fldChar w:fldCharType="separate"/>
        </w:r>
        <w:r>
          <w:t>30</w:t>
        </w:r>
        <w:r>
          <w:fldChar w:fldCharType="end"/>
        </w:r>
      </w:hyperlink>
    </w:p>
    <w:p>
      <w:pPr>
        <w:pStyle w:val="TOC2"/>
        <w:tabs>
          <w:tab w:val="right" w:leader="dot" w:pos="8306"/>
        </w:tabs>
      </w:pPr>
      <w:hyperlink w:anchor="_Toc9858" w:history="1">
        <w:r>
          <w:rPr>
            <w:rFonts w:ascii="仿宋" w:eastAsia="仿宋" w:hAnsi="仿宋" w:cs="仿宋" w:hint="eastAsia"/>
            <w:lang w:eastAsia="zh-CN"/>
          </w:rPr>
          <w:t>(二)、研发规划与投入</w:t>
        </w:r>
        <w:r>
          <w:tab/>
        </w:r>
        <w:r>
          <w:fldChar w:fldCharType="begin"/>
        </w:r>
        <w:r>
          <w:instrText xml:space="preserve"> PAGEREF _Toc9858 \h </w:instrText>
        </w:r>
        <w:r>
          <w:fldChar w:fldCharType="separate"/>
        </w:r>
        <w:r>
          <w:t>31</w:t>
        </w:r>
        <w:r>
          <w:fldChar w:fldCharType="end"/>
        </w:r>
      </w:hyperlink>
    </w:p>
    <w:p>
      <w:pPr>
        <w:pStyle w:val="TOC1"/>
        <w:tabs>
          <w:tab w:val="right" w:leader="dot" w:pos="8306"/>
        </w:tabs>
      </w:pPr>
      <w:hyperlink w:anchor="_Toc12271" w:history="1">
        <w:r>
          <w:rPr>
            <w:rFonts w:ascii="仿宋" w:eastAsia="仿宋" w:hAnsi="仿宋" w:cs="仿宋" w:hint="eastAsia"/>
            <w:lang w:eastAsia="zh-CN"/>
          </w:rPr>
          <w:t>十、生产安全保护</w:t>
        </w:r>
        <w:r>
          <w:tab/>
        </w:r>
        <w:r>
          <w:fldChar w:fldCharType="begin"/>
        </w:r>
        <w:r>
          <w:instrText xml:space="preserve"> PAGEREF _Toc12271 \h </w:instrText>
        </w:r>
        <w:r>
          <w:fldChar w:fldCharType="separate"/>
        </w:r>
        <w:r>
          <w:t>33</w:t>
        </w:r>
        <w:r>
          <w:fldChar w:fldCharType="end"/>
        </w:r>
      </w:hyperlink>
    </w:p>
    <w:p>
      <w:pPr>
        <w:pStyle w:val="TOC2"/>
        <w:tabs>
          <w:tab w:val="right" w:leader="dot" w:pos="8306"/>
        </w:tabs>
      </w:pPr>
      <w:hyperlink w:anchor="_Toc11142" w:history="1">
        <w:r>
          <w:rPr>
            <w:rFonts w:ascii="仿宋" w:eastAsia="仿宋" w:hAnsi="仿宋" w:cs="仿宋" w:hint="eastAsia"/>
            <w:lang w:eastAsia="zh-CN"/>
          </w:rPr>
          <w:t>(一)、消防安全</w:t>
        </w:r>
        <w:r>
          <w:tab/>
        </w:r>
        <w:r>
          <w:fldChar w:fldCharType="begin"/>
        </w:r>
        <w:r>
          <w:instrText xml:space="preserve"> PAGEREF _Toc11142 \h </w:instrText>
        </w:r>
        <w:r>
          <w:fldChar w:fldCharType="separate"/>
        </w:r>
        <w:r>
          <w:t>33</w:t>
        </w:r>
        <w:r>
          <w:fldChar w:fldCharType="end"/>
        </w:r>
      </w:hyperlink>
    </w:p>
    <w:p>
      <w:pPr>
        <w:pStyle w:val="TOC2"/>
        <w:tabs>
          <w:tab w:val="right" w:leader="dot" w:pos="8306"/>
        </w:tabs>
      </w:pPr>
      <w:hyperlink w:anchor="_Toc154" w:history="1">
        <w:r>
          <w:rPr>
            <w:rFonts w:ascii="仿宋" w:eastAsia="仿宋" w:hAnsi="仿宋" w:cs="仿宋" w:hint="eastAsia"/>
            <w:lang w:eastAsia="zh-CN"/>
          </w:rPr>
          <w:t>(二)、防火防爆总图布置措施</w:t>
        </w:r>
        <w:r>
          <w:tab/>
        </w:r>
        <w:r>
          <w:fldChar w:fldCharType="begin"/>
        </w:r>
        <w:r>
          <w:instrText xml:space="preserve"> PAGEREF _Toc154 \h </w:instrText>
        </w:r>
        <w:r>
          <w:fldChar w:fldCharType="separate"/>
        </w:r>
        <w:r>
          <w:t>35</w:t>
        </w:r>
        <w:r>
          <w:fldChar w:fldCharType="end"/>
        </w:r>
      </w:hyperlink>
    </w:p>
    <w:p>
      <w:pPr>
        <w:pStyle w:val="TOC2"/>
        <w:tabs>
          <w:tab w:val="right" w:leader="dot" w:pos="8306"/>
        </w:tabs>
      </w:pPr>
      <w:hyperlink w:anchor="_Toc15236" w:history="1">
        <w:r>
          <w:rPr>
            <w:rFonts w:ascii="仿宋" w:eastAsia="仿宋" w:hAnsi="仿宋" w:cs="仿宋" w:hint="eastAsia"/>
            <w:lang w:eastAsia="zh-CN"/>
          </w:rPr>
          <w:t>(三)、自然灾害防范措施</w:t>
        </w:r>
        <w:r>
          <w:tab/>
        </w:r>
        <w:r>
          <w:fldChar w:fldCharType="begin"/>
        </w:r>
        <w:r>
          <w:instrText xml:space="preserve"> PAGEREF _Toc15236 \h </w:instrText>
        </w:r>
        <w:r>
          <w:fldChar w:fldCharType="separate"/>
        </w:r>
        <w:r>
          <w:t>36</w:t>
        </w:r>
        <w:r>
          <w:fldChar w:fldCharType="end"/>
        </w:r>
      </w:hyperlink>
    </w:p>
    <w:p>
      <w:pPr>
        <w:pStyle w:val="TOC2"/>
        <w:tabs>
          <w:tab w:val="right" w:leader="dot" w:pos="8306"/>
        </w:tabs>
      </w:pPr>
      <w:hyperlink w:anchor="_Toc26436" w:history="1">
        <w:r>
          <w:rPr>
            <w:rFonts w:ascii="仿宋" w:eastAsia="仿宋" w:hAnsi="仿宋" w:cs="仿宋" w:hint="eastAsia"/>
            <w:lang w:eastAsia="zh-CN"/>
          </w:rPr>
          <w:t>(四)、安全色及安全标志使用要求</w:t>
        </w:r>
        <w:r>
          <w:tab/>
        </w:r>
        <w:r>
          <w:fldChar w:fldCharType="begin"/>
        </w:r>
        <w:r>
          <w:instrText xml:space="preserve"> PAGEREF _Toc26436 \h </w:instrText>
        </w:r>
        <w:r>
          <w:fldChar w:fldCharType="separate"/>
        </w:r>
        <w:r>
          <w:t>37</w:t>
        </w:r>
        <w:r>
          <w:fldChar w:fldCharType="end"/>
        </w:r>
      </w:hyperlink>
    </w:p>
    <w:p>
      <w:pPr>
        <w:pStyle w:val="TOC2"/>
        <w:tabs>
          <w:tab w:val="right" w:leader="dot" w:pos="8306"/>
        </w:tabs>
      </w:pPr>
      <w:hyperlink w:anchor="_Toc28090" w:history="1">
        <w:r>
          <w:rPr>
            <w:rFonts w:ascii="仿宋" w:eastAsia="仿宋" w:hAnsi="仿宋" w:cs="仿宋" w:hint="eastAsia"/>
            <w:lang w:eastAsia="zh-CN"/>
          </w:rPr>
          <w:t>(五)、防尘防毒措施</w:t>
        </w:r>
        <w:r>
          <w:tab/>
        </w:r>
        <w:r>
          <w:fldChar w:fldCharType="begin"/>
        </w:r>
        <w:r>
          <w:instrText xml:space="preserve"> PAGEREF _Toc28090 \h </w:instrText>
        </w:r>
        <w:r>
          <w:fldChar w:fldCharType="separate"/>
        </w:r>
        <w:r>
          <w:t>38</w:t>
        </w:r>
        <w:r>
          <w:fldChar w:fldCharType="end"/>
        </w:r>
      </w:hyperlink>
    </w:p>
    <w:p>
      <w:pPr>
        <w:pStyle w:val="TOC2"/>
        <w:tabs>
          <w:tab w:val="right" w:leader="dot" w:pos="8306"/>
        </w:tabs>
      </w:pPr>
      <w:hyperlink w:anchor="_Toc8102" w:history="1">
        <w:r>
          <w:rPr>
            <w:rFonts w:ascii="仿宋" w:eastAsia="仿宋" w:hAnsi="仿宋" w:cs="仿宋" w:hint="eastAsia"/>
            <w:lang w:eastAsia="zh-CN"/>
          </w:rPr>
          <w:t>(六)、防静电、触电防护及防雷措施</w:t>
        </w:r>
        <w:r>
          <w:tab/>
        </w:r>
        <w:r>
          <w:fldChar w:fldCharType="begin"/>
        </w:r>
        <w:r>
          <w:instrText xml:space="preserve"> PAGEREF _Toc8102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0" w:history="1">
        <w:r>
          <w:rPr>
            <w:rFonts w:ascii="仿宋" w:eastAsia="仿宋" w:hAnsi="仿宋" w:cs="仿宋" w:hint="eastAsia"/>
            <w:lang w:eastAsia="zh-CN"/>
          </w:rPr>
          <w:t>(七)、机械设备安全保障措施</w:t>
        </w:r>
        <w:r>
          <w:tab/>
        </w:r>
        <w:r>
          <w:fldChar w:fldCharType="begin"/>
        </w:r>
        <w:r>
          <w:instrText xml:space="preserve"> PAGEREF _Toc21160 \h </w:instrText>
        </w:r>
        <w:r>
          <w:fldChar w:fldCharType="separate"/>
        </w:r>
        <w:r>
          <w:t>40</w:t>
        </w:r>
        <w:r>
          <w:fldChar w:fldCharType="end"/>
        </w:r>
      </w:hyperlink>
    </w:p>
    <w:p>
      <w:pPr>
        <w:pStyle w:val="TOC1"/>
        <w:tabs>
          <w:tab w:val="right" w:leader="dot" w:pos="8306"/>
        </w:tabs>
      </w:pPr>
      <w:hyperlink w:anchor="_Toc21828" w:history="1">
        <w:r>
          <w:rPr>
            <w:rFonts w:ascii="仿宋" w:eastAsia="仿宋" w:hAnsi="仿宋" w:cs="仿宋" w:hint="eastAsia"/>
            <w:lang w:eastAsia="zh-CN"/>
          </w:rPr>
          <w:t>十一、超声白内障乳化仪项目技术管理</w:t>
        </w:r>
        <w:r>
          <w:tab/>
        </w:r>
        <w:r>
          <w:fldChar w:fldCharType="begin"/>
        </w:r>
        <w:r>
          <w:instrText xml:space="preserve"> PAGEREF _Toc21828 \h </w:instrText>
        </w:r>
        <w:r>
          <w:fldChar w:fldCharType="separate"/>
        </w:r>
        <w:r>
          <w:t>41</w:t>
        </w:r>
        <w:r>
          <w:fldChar w:fldCharType="end"/>
        </w:r>
      </w:hyperlink>
    </w:p>
    <w:p>
      <w:pPr>
        <w:pStyle w:val="TOC2"/>
        <w:tabs>
          <w:tab w:val="right" w:leader="dot" w:pos="8306"/>
        </w:tabs>
      </w:pPr>
      <w:hyperlink w:anchor="_Toc22715" w:history="1">
        <w:r>
          <w:rPr>
            <w:rFonts w:ascii="仿宋" w:eastAsia="仿宋" w:hAnsi="仿宋" w:cs="仿宋" w:hint="eastAsia"/>
            <w:lang w:eastAsia="zh-CN"/>
          </w:rPr>
          <w:t>(一)、技术方案选用方向</w:t>
        </w:r>
        <w:r>
          <w:tab/>
        </w:r>
        <w:r>
          <w:fldChar w:fldCharType="begin"/>
        </w:r>
        <w:r>
          <w:instrText xml:space="preserve"> PAGEREF _Toc22715 \h </w:instrText>
        </w:r>
        <w:r>
          <w:fldChar w:fldCharType="separate"/>
        </w:r>
        <w:r>
          <w:t>41</w:t>
        </w:r>
        <w:r>
          <w:fldChar w:fldCharType="end"/>
        </w:r>
      </w:hyperlink>
    </w:p>
    <w:p>
      <w:pPr>
        <w:pStyle w:val="TOC2"/>
        <w:tabs>
          <w:tab w:val="right" w:leader="dot" w:pos="8306"/>
        </w:tabs>
      </w:pPr>
      <w:hyperlink w:anchor="_Toc20965" w:history="1">
        <w:r>
          <w:rPr>
            <w:rFonts w:ascii="仿宋" w:eastAsia="仿宋" w:hAnsi="仿宋" w:cs="仿宋" w:hint="eastAsia"/>
            <w:lang w:eastAsia="zh-CN"/>
          </w:rPr>
          <w:t>(二)、工艺技术方案选用原则</w:t>
        </w:r>
        <w:r>
          <w:tab/>
        </w:r>
        <w:r>
          <w:fldChar w:fldCharType="begin"/>
        </w:r>
        <w:r>
          <w:instrText xml:space="preserve"> PAGEREF _Toc20965 \h </w:instrText>
        </w:r>
        <w:r>
          <w:fldChar w:fldCharType="separate"/>
        </w:r>
        <w:r>
          <w:t>43</w:t>
        </w:r>
        <w:r>
          <w:fldChar w:fldCharType="end"/>
        </w:r>
      </w:hyperlink>
    </w:p>
    <w:p>
      <w:pPr>
        <w:pStyle w:val="TOC2"/>
        <w:tabs>
          <w:tab w:val="right" w:leader="dot" w:pos="8306"/>
        </w:tabs>
      </w:pPr>
      <w:hyperlink w:anchor="_Toc11111" w:history="1">
        <w:r>
          <w:rPr>
            <w:rFonts w:ascii="仿宋" w:eastAsia="仿宋" w:hAnsi="仿宋" w:cs="仿宋" w:hint="eastAsia"/>
            <w:lang w:eastAsia="zh-CN"/>
          </w:rPr>
          <w:t>(三)、工艺技术方案要求</w:t>
        </w:r>
        <w:r>
          <w:tab/>
        </w:r>
        <w:r>
          <w:fldChar w:fldCharType="begin"/>
        </w:r>
        <w:r>
          <w:instrText xml:space="preserve"> PAGEREF _Toc11111 \h </w:instrText>
        </w:r>
        <w:r>
          <w:fldChar w:fldCharType="separate"/>
        </w:r>
        <w:r>
          <w:t>45</w:t>
        </w:r>
        <w:r>
          <w:fldChar w:fldCharType="end"/>
        </w:r>
      </w:hyperlink>
    </w:p>
    <w:p>
      <w:pPr>
        <w:pStyle w:val="TOC1"/>
        <w:tabs>
          <w:tab w:val="right" w:leader="dot" w:pos="8306"/>
        </w:tabs>
      </w:pPr>
      <w:hyperlink w:anchor="_Toc8403" w:history="1">
        <w:r>
          <w:rPr>
            <w:rFonts w:ascii="仿宋" w:eastAsia="仿宋" w:hAnsi="仿宋" w:cs="仿宋" w:hint="eastAsia"/>
            <w:lang w:eastAsia="zh-CN"/>
          </w:rPr>
          <w:t>十二、超声白内障乳化仪项目人力资源培养与发展</w:t>
        </w:r>
        <w:r>
          <w:tab/>
        </w:r>
        <w:r>
          <w:fldChar w:fldCharType="begin"/>
        </w:r>
        <w:r>
          <w:instrText xml:space="preserve"> PAGEREF _Toc8403 \h </w:instrText>
        </w:r>
        <w:r>
          <w:fldChar w:fldCharType="separate"/>
        </w:r>
        <w:r>
          <w:t>48</w:t>
        </w:r>
        <w:r>
          <w:fldChar w:fldCharType="end"/>
        </w:r>
      </w:hyperlink>
    </w:p>
    <w:p>
      <w:pPr>
        <w:pStyle w:val="TOC2"/>
        <w:tabs>
          <w:tab w:val="right" w:leader="dot" w:pos="8306"/>
        </w:tabs>
      </w:pPr>
      <w:hyperlink w:anchor="_Toc2026" w:history="1">
        <w:r>
          <w:rPr>
            <w:rFonts w:ascii="仿宋" w:eastAsia="仿宋" w:hAnsi="仿宋" w:cs="仿宋" w:hint="eastAsia"/>
            <w:lang w:eastAsia="zh-CN"/>
          </w:rPr>
          <w:t>(一)、人才需求与规划</w:t>
        </w:r>
        <w:r>
          <w:tab/>
        </w:r>
        <w:r>
          <w:fldChar w:fldCharType="begin"/>
        </w:r>
        <w:r>
          <w:instrText xml:space="preserve"> PAGEREF _Toc2026 \h </w:instrText>
        </w:r>
        <w:r>
          <w:fldChar w:fldCharType="separate"/>
        </w:r>
        <w:r>
          <w:t>48</w:t>
        </w:r>
        <w:r>
          <w:fldChar w:fldCharType="end"/>
        </w:r>
      </w:hyperlink>
    </w:p>
    <w:p>
      <w:pPr>
        <w:pStyle w:val="TOC2"/>
        <w:tabs>
          <w:tab w:val="right" w:leader="dot" w:pos="8306"/>
        </w:tabs>
      </w:pPr>
      <w:hyperlink w:anchor="_Toc21762" w:history="1">
        <w:r>
          <w:rPr>
            <w:rFonts w:ascii="仿宋" w:eastAsia="仿宋" w:hAnsi="仿宋" w:cs="仿宋" w:hint="eastAsia"/>
            <w:lang w:eastAsia="zh-CN"/>
          </w:rPr>
          <w:t>(二)、培训与发展计划</w:t>
        </w:r>
        <w:r>
          <w:tab/>
        </w:r>
        <w:r>
          <w:fldChar w:fldCharType="begin"/>
        </w:r>
        <w:r>
          <w:instrText xml:space="preserve"> PAGEREF _Toc21762 \h </w:instrText>
        </w:r>
        <w:r>
          <w:fldChar w:fldCharType="separate"/>
        </w:r>
        <w:r>
          <w:t>48</w:t>
        </w:r>
        <w:r>
          <w:fldChar w:fldCharType="end"/>
        </w:r>
      </w:hyperlink>
    </w:p>
    <w:p>
      <w:pPr>
        <w:pStyle w:val="TOC1"/>
        <w:tabs>
          <w:tab w:val="right" w:leader="dot" w:pos="8306"/>
        </w:tabs>
      </w:pPr>
      <w:hyperlink w:anchor="_Toc7504" w:history="1">
        <w:r>
          <w:rPr>
            <w:rFonts w:ascii="仿宋" w:eastAsia="仿宋" w:hAnsi="仿宋" w:cs="仿宋" w:hint="eastAsia"/>
            <w:lang w:eastAsia="zh-CN"/>
          </w:rPr>
          <w:t>十三、超声白内障乳化仪项目实施时间节点</w:t>
        </w:r>
        <w:r>
          <w:tab/>
        </w:r>
        <w:r>
          <w:fldChar w:fldCharType="begin"/>
        </w:r>
        <w:r>
          <w:instrText xml:space="preserve"> PAGEREF _Toc7504 \h </w:instrText>
        </w:r>
        <w:r>
          <w:fldChar w:fldCharType="separate"/>
        </w:r>
        <w:r>
          <w:t>49</w:t>
        </w:r>
        <w:r>
          <w:fldChar w:fldCharType="end"/>
        </w:r>
      </w:hyperlink>
    </w:p>
    <w:p>
      <w:pPr>
        <w:pStyle w:val="TOC2"/>
        <w:tabs>
          <w:tab w:val="right" w:leader="dot" w:pos="8306"/>
        </w:tabs>
      </w:pPr>
      <w:hyperlink w:anchor="_Toc20884" w:history="1">
        <w:r>
          <w:rPr>
            <w:rFonts w:ascii="仿宋" w:eastAsia="仿宋" w:hAnsi="仿宋" w:cs="仿宋" w:hint="eastAsia"/>
            <w:lang w:eastAsia="zh-CN"/>
          </w:rPr>
          <w:t>(一)、超声白内障乳化仪项目启动阶段时间节点</w:t>
        </w:r>
        <w:r>
          <w:tab/>
        </w:r>
        <w:r>
          <w:fldChar w:fldCharType="begin"/>
        </w:r>
        <w:r>
          <w:instrText xml:space="preserve"> PAGEREF _Toc20884 \h </w:instrText>
        </w:r>
        <w:r>
          <w:fldChar w:fldCharType="separate"/>
        </w:r>
        <w:r>
          <w:t>49</w:t>
        </w:r>
        <w:r>
          <w:fldChar w:fldCharType="end"/>
        </w:r>
      </w:hyperlink>
    </w:p>
    <w:p>
      <w:pPr>
        <w:pStyle w:val="TOC2"/>
        <w:tabs>
          <w:tab w:val="right" w:leader="dot" w:pos="8306"/>
        </w:tabs>
      </w:pPr>
      <w:hyperlink w:anchor="_Toc31089" w:history="1">
        <w:r>
          <w:rPr>
            <w:rFonts w:ascii="仿宋" w:eastAsia="仿宋" w:hAnsi="仿宋" w:cs="仿宋" w:hint="eastAsia"/>
            <w:lang w:eastAsia="zh-CN"/>
          </w:rPr>
          <w:t>(二)、超声白内障乳化仪项目执行阶段时间节点</w:t>
        </w:r>
        <w:r>
          <w:tab/>
        </w:r>
        <w:r>
          <w:fldChar w:fldCharType="begin"/>
        </w:r>
        <w:r>
          <w:instrText xml:space="preserve"> PAGEREF _Toc31089 \h </w:instrText>
        </w:r>
        <w:r>
          <w:fldChar w:fldCharType="separate"/>
        </w:r>
        <w:r>
          <w:t>50</w:t>
        </w:r>
        <w:r>
          <w:fldChar w:fldCharType="end"/>
        </w:r>
      </w:hyperlink>
    </w:p>
    <w:p>
      <w:pPr>
        <w:pStyle w:val="TOC2"/>
        <w:tabs>
          <w:tab w:val="right" w:leader="dot" w:pos="8306"/>
        </w:tabs>
      </w:pPr>
      <w:hyperlink w:anchor="_Toc12112" w:history="1">
        <w:r>
          <w:rPr>
            <w:rFonts w:ascii="仿宋" w:eastAsia="仿宋" w:hAnsi="仿宋" w:cs="仿宋" w:hint="eastAsia"/>
            <w:lang w:eastAsia="zh-CN"/>
          </w:rPr>
          <w:t>(三)、超声白内障乳化仪项目完成阶段时间节点</w:t>
        </w:r>
        <w:r>
          <w:tab/>
        </w:r>
        <w:r>
          <w:fldChar w:fldCharType="begin"/>
        </w:r>
        <w:r>
          <w:instrText xml:space="preserve"> PAGEREF _Toc12112 \h </w:instrText>
        </w:r>
        <w:r>
          <w:fldChar w:fldCharType="separate"/>
        </w:r>
        <w:r>
          <w:t>51</w:t>
        </w:r>
        <w:r>
          <w:fldChar w:fldCharType="end"/>
        </w:r>
      </w:hyperlink>
    </w:p>
    <w:p>
      <w:pPr>
        <w:pStyle w:val="TOC1"/>
        <w:tabs>
          <w:tab w:val="right" w:leader="dot" w:pos="8306"/>
        </w:tabs>
      </w:pPr>
      <w:hyperlink w:anchor="_Toc21245" w:history="1">
        <w:r>
          <w:rPr>
            <w:rFonts w:ascii="仿宋" w:eastAsia="仿宋" w:hAnsi="仿宋" w:cs="仿宋" w:hint="eastAsia"/>
            <w:lang w:eastAsia="zh-CN"/>
          </w:rPr>
          <w:t>十四、超声白内障乳化仪项目实施保障措施</w:t>
        </w:r>
        <w:r>
          <w:tab/>
        </w:r>
        <w:r>
          <w:fldChar w:fldCharType="begin"/>
        </w:r>
        <w:r>
          <w:instrText xml:space="preserve"> PAGEREF _Toc21245 \h </w:instrText>
        </w:r>
        <w:r>
          <w:fldChar w:fldCharType="separate"/>
        </w:r>
        <w:r>
          <w:t>52</w:t>
        </w:r>
        <w:r>
          <w:fldChar w:fldCharType="end"/>
        </w:r>
      </w:hyperlink>
    </w:p>
    <w:p>
      <w:pPr>
        <w:pStyle w:val="TOC2"/>
        <w:tabs>
          <w:tab w:val="right" w:leader="dot" w:pos="8306"/>
        </w:tabs>
      </w:pPr>
      <w:hyperlink w:anchor="_Toc28425" w:history="1">
        <w:r>
          <w:rPr>
            <w:rFonts w:ascii="仿宋" w:eastAsia="仿宋" w:hAnsi="仿宋" w:cs="仿宋" w:hint="eastAsia"/>
            <w:lang w:eastAsia="zh-CN"/>
          </w:rPr>
          <w:t>(一)、超声白内障乳化仪项目实施保障机制</w:t>
        </w:r>
        <w:r>
          <w:tab/>
        </w:r>
        <w:r>
          <w:fldChar w:fldCharType="begin"/>
        </w:r>
        <w:r>
          <w:instrText xml:space="preserve"> PAGEREF _Toc28425 \h </w:instrText>
        </w:r>
        <w:r>
          <w:fldChar w:fldCharType="separate"/>
        </w:r>
        <w:r>
          <w:t>52</w:t>
        </w:r>
        <w:r>
          <w:fldChar w:fldCharType="end"/>
        </w:r>
      </w:hyperlink>
    </w:p>
    <w:p>
      <w:pPr>
        <w:pStyle w:val="TOC2"/>
        <w:tabs>
          <w:tab w:val="right" w:leader="dot" w:pos="8306"/>
        </w:tabs>
      </w:pPr>
      <w:hyperlink w:anchor="_Toc16599" w:history="1">
        <w:r>
          <w:rPr>
            <w:rFonts w:ascii="仿宋" w:eastAsia="仿宋" w:hAnsi="仿宋" w:cs="仿宋" w:hint="eastAsia"/>
            <w:lang w:eastAsia="zh-CN"/>
          </w:rPr>
          <w:t>(二)、超声白内障乳化仪项目法律合规要求</w:t>
        </w:r>
        <w:r>
          <w:tab/>
        </w:r>
        <w:r>
          <w:fldChar w:fldCharType="begin"/>
        </w:r>
        <w:r>
          <w:instrText xml:space="preserve"> PAGEREF _Toc16599 \h </w:instrText>
        </w:r>
        <w:r>
          <w:fldChar w:fldCharType="separate"/>
        </w:r>
        <w:r>
          <w:t>56</w:t>
        </w:r>
        <w:r>
          <w:fldChar w:fldCharType="end"/>
        </w:r>
      </w:hyperlink>
    </w:p>
    <w:p>
      <w:pPr>
        <w:pStyle w:val="TOC2"/>
        <w:tabs>
          <w:tab w:val="right" w:leader="dot" w:pos="8306"/>
        </w:tabs>
      </w:pPr>
      <w:hyperlink w:anchor="_Toc26635" w:history="1">
        <w:r>
          <w:rPr>
            <w:rFonts w:ascii="仿宋" w:eastAsia="仿宋" w:hAnsi="仿宋" w:cs="仿宋" w:hint="eastAsia"/>
            <w:lang w:eastAsia="zh-CN"/>
          </w:rPr>
          <w:t>(三)、超声白内障乳化仪项目合同管理与法律事务</w:t>
        </w:r>
        <w:r>
          <w:tab/>
        </w:r>
        <w:r>
          <w:fldChar w:fldCharType="begin"/>
        </w:r>
        <w:r>
          <w:instrText xml:space="preserve"> PAGEREF _Toc26635 \h </w:instrText>
        </w:r>
        <w:r>
          <w:fldChar w:fldCharType="separate"/>
        </w:r>
        <w:r>
          <w:t>60</w:t>
        </w:r>
        <w:r>
          <w:fldChar w:fldCharType="end"/>
        </w:r>
      </w:hyperlink>
    </w:p>
    <w:p>
      <w:pPr>
        <w:pStyle w:val="TOC2"/>
        <w:tabs>
          <w:tab w:val="right" w:leader="dot" w:pos="8306"/>
        </w:tabs>
      </w:pPr>
      <w:hyperlink w:anchor="_Toc12615" w:history="1">
        <w:r>
          <w:rPr>
            <w:rFonts w:ascii="仿宋" w:eastAsia="仿宋" w:hAnsi="仿宋" w:cs="仿宋" w:hint="eastAsia"/>
            <w:lang w:eastAsia="zh-CN"/>
          </w:rPr>
          <w:t>(四)、超声白内障乳化仪项目知识产权保护策略</w:t>
        </w:r>
        <w:r>
          <w:tab/>
        </w:r>
        <w:r>
          <w:fldChar w:fldCharType="begin"/>
        </w:r>
        <w:r>
          <w:instrText xml:space="preserve"> PAGEREF _Toc12615 \h </w:instrText>
        </w:r>
        <w:r>
          <w:fldChar w:fldCharType="separate"/>
        </w:r>
        <w:r>
          <w:t>67</w:t>
        </w:r>
        <w:r>
          <w:fldChar w:fldCharType="end"/>
        </w:r>
      </w:hyperlink>
    </w:p>
    <w:p>
      <w:pPr>
        <w:pStyle w:val="TOC1"/>
        <w:tabs>
          <w:tab w:val="right" w:leader="dot" w:pos="8306"/>
        </w:tabs>
      </w:pPr>
      <w:hyperlink w:anchor="_Toc6908" w:history="1">
        <w:r>
          <w:rPr>
            <w:rFonts w:ascii="仿宋" w:eastAsia="仿宋" w:hAnsi="仿宋" w:cs="仿宋" w:hint="eastAsia"/>
            <w:lang w:eastAsia="zh-CN"/>
          </w:rPr>
          <w:t>十五、营销与推广策略</w:t>
        </w:r>
        <w:r>
          <w:tab/>
        </w:r>
        <w:r>
          <w:fldChar w:fldCharType="begin"/>
        </w:r>
        <w:r>
          <w:instrText xml:space="preserve"> PAGEREF _Toc6908 \h </w:instrText>
        </w:r>
        <w:r>
          <w:fldChar w:fldCharType="separate"/>
        </w:r>
        <w:r>
          <w:t>69</w:t>
        </w:r>
        <w:r>
          <w:fldChar w:fldCharType="end"/>
        </w:r>
      </w:hyperlink>
    </w:p>
    <w:p>
      <w:pPr>
        <w:pStyle w:val="TOC2"/>
        <w:tabs>
          <w:tab w:val="right" w:leader="dot" w:pos="8306"/>
        </w:tabs>
      </w:pPr>
      <w:hyperlink w:anchor="_Toc18386" w:history="1">
        <w:r>
          <w:rPr>
            <w:rFonts w:ascii="仿宋" w:eastAsia="仿宋" w:hAnsi="仿宋" w:cs="仿宋" w:hint="eastAsia"/>
            <w:lang w:eastAsia="zh-CN"/>
          </w:rPr>
          <w:t>(一)、产品/服务定位与特点</w:t>
        </w:r>
        <w:r>
          <w:tab/>
        </w:r>
        <w:r>
          <w:fldChar w:fldCharType="begin"/>
        </w:r>
        <w:r>
          <w:instrText xml:space="preserve"> PAGEREF _Toc18386 \h </w:instrText>
        </w:r>
        <w:r>
          <w:fldChar w:fldCharType="separate"/>
        </w:r>
        <w:r>
          <w:t>69</w:t>
        </w:r>
        <w:r>
          <w:fldChar w:fldCharType="end"/>
        </w:r>
      </w:hyperlink>
    </w:p>
    <w:p>
      <w:pPr>
        <w:pStyle w:val="TOC2"/>
        <w:tabs>
          <w:tab w:val="right" w:leader="dot" w:pos="8306"/>
        </w:tabs>
      </w:pPr>
      <w:hyperlink w:anchor="_Toc5345" w:history="1">
        <w:r>
          <w:rPr>
            <w:rFonts w:ascii="仿宋" w:eastAsia="仿宋" w:hAnsi="仿宋" w:cs="仿宋" w:hint="eastAsia"/>
            <w:lang w:eastAsia="zh-CN"/>
          </w:rPr>
          <w:t>(二)、市场定位与竞争分析</w:t>
        </w:r>
        <w:r>
          <w:tab/>
        </w:r>
        <w:r>
          <w:fldChar w:fldCharType="begin"/>
        </w:r>
        <w:r>
          <w:instrText xml:space="preserve"> PAGEREF _Toc5345 \h </w:instrText>
        </w:r>
        <w:r>
          <w:fldChar w:fldCharType="separate"/>
        </w:r>
        <w:r>
          <w:t>71</w:t>
        </w:r>
        <w:r>
          <w:fldChar w:fldCharType="end"/>
        </w:r>
      </w:hyperlink>
    </w:p>
    <w:p>
      <w:pPr>
        <w:pStyle w:val="TOC2"/>
        <w:tabs>
          <w:tab w:val="right" w:leader="dot" w:pos="8306"/>
        </w:tabs>
      </w:pPr>
      <w:hyperlink w:anchor="_Toc16054" w:history="1">
        <w:r>
          <w:rPr>
            <w:rFonts w:ascii="仿宋" w:eastAsia="仿宋" w:hAnsi="仿宋" w:cs="仿宋" w:hint="eastAsia"/>
            <w:lang w:eastAsia="zh-CN"/>
          </w:rPr>
          <w:t>(三)、营销渠道与策略</w:t>
        </w:r>
        <w:r>
          <w:tab/>
        </w:r>
        <w:r>
          <w:fldChar w:fldCharType="begin"/>
        </w:r>
        <w:r>
          <w:instrText xml:space="preserve"> PAGEREF _Toc16054 \h </w:instrText>
        </w:r>
        <w:r>
          <w:fldChar w:fldCharType="separate"/>
        </w:r>
        <w:r>
          <w:t>72</w:t>
        </w:r>
        <w:r>
          <w:fldChar w:fldCharType="end"/>
        </w:r>
      </w:hyperlink>
    </w:p>
    <w:p>
      <w:pPr>
        <w:pStyle w:val="TOC2"/>
        <w:tabs>
          <w:tab w:val="right" w:leader="dot" w:pos="8306"/>
        </w:tabs>
      </w:pPr>
      <w:hyperlink w:anchor="_Toc11038" w:history="1">
        <w:r>
          <w:rPr>
            <w:rFonts w:ascii="仿宋" w:eastAsia="仿宋" w:hAnsi="仿宋" w:cs="仿宋" w:hint="eastAsia"/>
            <w:lang w:eastAsia="zh-CN"/>
          </w:rPr>
          <w:t>(四)、推广与宣传活动</w:t>
        </w:r>
        <w:r>
          <w:tab/>
        </w:r>
        <w:r>
          <w:fldChar w:fldCharType="begin"/>
        </w:r>
        <w:r>
          <w:instrText xml:space="preserve"> PAGEREF _Toc11038 \h </w:instrText>
        </w:r>
        <w:r>
          <w:fldChar w:fldCharType="separate"/>
        </w:r>
        <w:r>
          <w:t>73</w:t>
        </w:r>
        <w:r>
          <w:fldChar w:fldCharType="end"/>
        </w:r>
      </w:hyperlink>
    </w:p>
    <w:p>
      <w:pPr>
        <w:pStyle w:val="TOC1"/>
        <w:tabs>
          <w:tab w:val="right" w:leader="dot" w:pos="8306"/>
        </w:tabs>
      </w:pPr>
      <w:hyperlink w:anchor="_Toc4444" w:history="1">
        <w:r>
          <w:rPr>
            <w:rFonts w:ascii="仿宋" w:eastAsia="仿宋" w:hAnsi="仿宋" w:cs="仿宋" w:hint="eastAsia"/>
            <w:lang w:eastAsia="zh-CN"/>
          </w:rPr>
          <w:t>十六、供应链管理</w:t>
        </w:r>
        <w:r>
          <w:tab/>
        </w:r>
        <w:r>
          <w:fldChar w:fldCharType="begin"/>
        </w:r>
        <w:r>
          <w:instrText xml:space="preserve"> PAGEREF _Toc4444 \h </w:instrText>
        </w:r>
        <w:r>
          <w:fldChar w:fldCharType="separate"/>
        </w:r>
        <w:r>
          <w:t>79</w:t>
        </w:r>
        <w:r>
          <w:fldChar w:fldCharType="end"/>
        </w:r>
      </w:hyperlink>
    </w:p>
    <w:p>
      <w:pPr>
        <w:pStyle w:val="TOC2"/>
        <w:tabs>
          <w:tab w:val="right" w:leader="dot" w:pos="8306"/>
        </w:tabs>
      </w:pPr>
      <w:hyperlink w:anchor="_Toc24752" w:history="1">
        <w:r>
          <w:rPr>
            <w:rFonts w:ascii="仿宋" w:eastAsia="仿宋" w:hAnsi="仿宋" w:cs="仿宋" w:hint="eastAsia"/>
            <w:lang w:eastAsia="zh-CN"/>
          </w:rPr>
          <w:t>(一)、供应链战略规划</w:t>
        </w:r>
        <w:r>
          <w:tab/>
        </w:r>
        <w:r>
          <w:fldChar w:fldCharType="begin"/>
        </w:r>
        <w:r>
          <w:instrText xml:space="preserve"> PAGEREF _Toc24752 \h </w:instrText>
        </w:r>
        <w:r>
          <w:fldChar w:fldCharType="separate"/>
        </w:r>
        <w:r>
          <w:t>79</w:t>
        </w:r>
        <w:r>
          <w:fldChar w:fldCharType="end"/>
        </w:r>
      </w:hyperlink>
    </w:p>
    <w:p>
      <w:pPr>
        <w:pStyle w:val="TOC2"/>
        <w:tabs>
          <w:tab w:val="right" w:leader="dot" w:pos="8306"/>
        </w:tabs>
      </w:pPr>
      <w:hyperlink w:anchor="_Toc7995" w:history="1">
        <w:r>
          <w:rPr>
            <w:rFonts w:ascii="仿宋" w:eastAsia="仿宋" w:hAnsi="仿宋" w:cs="仿宋" w:hint="eastAsia"/>
            <w:lang w:eastAsia="zh-CN"/>
          </w:rPr>
          <w:t>(二)、供应商选择与合作</w:t>
        </w:r>
        <w:r>
          <w:tab/>
        </w:r>
        <w:r>
          <w:fldChar w:fldCharType="begin"/>
        </w:r>
        <w:r>
          <w:instrText xml:space="preserve"> PAGEREF _Toc7995 \h </w:instrText>
        </w:r>
        <w:r>
          <w:fldChar w:fldCharType="separate"/>
        </w:r>
        <w:r>
          <w:t>80</w:t>
        </w:r>
        <w:r>
          <w:fldChar w:fldCharType="end"/>
        </w:r>
      </w:hyperlink>
    </w:p>
    <w:p>
      <w:pPr>
        <w:pStyle w:val="TOC2"/>
        <w:tabs>
          <w:tab w:val="right" w:leader="dot" w:pos="8306"/>
        </w:tabs>
      </w:pPr>
      <w:hyperlink w:anchor="_Toc1519" w:history="1">
        <w:r>
          <w:rPr>
            <w:rFonts w:ascii="仿宋" w:eastAsia="仿宋" w:hAnsi="仿宋" w:cs="仿宋" w:hint="eastAsia"/>
            <w:lang w:eastAsia="zh-CN"/>
          </w:rPr>
          <w:t>(三)、物流与库存管理</w:t>
        </w:r>
        <w:r>
          <w:tab/>
        </w:r>
        <w:r>
          <w:fldChar w:fldCharType="begin"/>
        </w:r>
        <w:r>
          <w:instrText xml:space="preserve"> PAGEREF _Toc1519 \h </w:instrText>
        </w:r>
        <w:r>
          <w:fldChar w:fldCharType="separate"/>
        </w:r>
        <w:r>
          <w:t>81</w:t>
        </w:r>
        <w:r>
          <w:fldChar w:fldCharType="end"/>
        </w:r>
      </w:hyperlink>
    </w:p>
    <w:p>
      <w:pPr>
        <w:pStyle w:val="TOC1"/>
        <w:tabs>
          <w:tab w:val="right" w:leader="dot" w:pos="8306"/>
        </w:tabs>
      </w:pPr>
      <w:hyperlink w:anchor="_Toc13064" w:history="1">
        <w:r>
          <w:rPr>
            <w:rFonts w:ascii="仿宋" w:eastAsia="仿宋" w:hAnsi="仿宋" w:cs="仿宋" w:hint="eastAsia"/>
            <w:lang w:eastAsia="zh-CN"/>
          </w:rPr>
          <w:t>十七、超声白内障乳化仪项目工程方案分析</w:t>
        </w:r>
        <w:r>
          <w:tab/>
        </w:r>
        <w:r>
          <w:fldChar w:fldCharType="begin"/>
        </w:r>
        <w:r>
          <w:instrText xml:space="preserve"> PAGEREF _Toc13064 \h </w:instrText>
        </w:r>
        <w:r>
          <w:fldChar w:fldCharType="separate"/>
        </w:r>
        <w:r>
          <w:t>83</w:t>
        </w:r>
        <w:r>
          <w:fldChar w:fldCharType="end"/>
        </w:r>
      </w:hyperlink>
    </w:p>
    <w:p>
      <w:pPr>
        <w:pStyle w:val="TOC2"/>
        <w:tabs>
          <w:tab w:val="right" w:leader="dot" w:pos="8306"/>
        </w:tabs>
      </w:pPr>
      <w:hyperlink w:anchor="_Toc28562" w:history="1">
        <w:r>
          <w:rPr>
            <w:rFonts w:ascii="仿宋" w:eastAsia="仿宋" w:hAnsi="仿宋" w:cs="仿宋" w:hint="eastAsia"/>
            <w:lang w:eastAsia="zh-CN"/>
          </w:rPr>
          <w:t>(一)、建筑工程设计原则</w:t>
        </w:r>
        <w:r>
          <w:tab/>
        </w:r>
        <w:r>
          <w:fldChar w:fldCharType="begin"/>
        </w:r>
        <w:r>
          <w:instrText xml:space="preserve"> PAGEREF _Toc28562 \h </w:instrText>
        </w:r>
        <w:r>
          <w:fldChar w:fldCharType="separate"/>
        </w:r>
        <w:r>
          <w:t>83</w:t>
        </w:r>
        <w:r>
          <w:fldChar w:fldCharType="end"/>
        </w:r>
      </w:hyperlink>
    </w:p>
    <w:p>
      <w:pPr>
        <w:pStyle w:val="TOC2"/>
        <w:tabs>
          <w:tab w:val="right" w:leader="dot" w:pos="8306"/>
        </w:tabs>
      </w:pPr>
      <w:hyperlink w:anchor="_Toc30754" w:history="1">
        <w:r>
          <w:rPr>
            <w:rFonts w:ascii="仿宋" w:eastAsia="仿宋" w:hAnsi="仿宋" w:cs="仿宋" w:hint="eastAsia"/>
            <w:lang w:eastAsia="zh-CN"/>
          </w:rPr>
          <w:t>(二)、土建工程建设指标</w:t>
        </w:r>
        <w:r>
          <w:tab/>
        </w:r>
        <w:r>
          <w:fldChar w:fldCharType="begin"/>
        </w:r>
        <w:r>
          <w:instrText xml:space="preserve"> PAGEREF _Toc30754 \h </w:instrText>
        </w:r>
        <w:r>
          <w:fldChar w:fldCharType="separate"/>
        </w:r>
        <w:r>
          <w:t>86</w:t>
        </w:r>
        <w:r>
          <w:fldChar w:fldCharType="end"/>
        </w:r>
      </w:hyperlink>
    </w:p>
    <w:p>
      <w:pPr>
        <w:pStyle w:val="TOC1"/>
        <w:tabs>
          <w:tab w:val="right" w:leader="dot" w:pos="8306"/>
        </w:tabs>
      </w:pPr>
      <w:hyperlink w:anchor="_Toc18141" w:history="1">
        <w:r>
          <w:rPr>
            <w:rFonts w:ascii="仿宋" w:eastAsia="仿宋" w:hAnsi="仿宋" w:cs="仿宋" w:hint="eastAsia"/>
            <w:lang w:eastAsia="zh-CN"/>
          </w:rPr>
          <w:t>十八、风险识别与分类</w:t>
        </w:r>
        <w:r>
          <w:tab/>
        </w:r>
        <w:r>
          <w:fldChar w:fldCharType="begin"/>
        </w:r>
        <w:r>
          <w:instrText xml:space="preserve"> PAGEREF _Toc18141 \h </w:instrText>
        </w:r>
        <w:r>
          <w:fldChar w:fldCharType="separate"/>
        </w:r>
        <w:r>
          <w:t>88</w:t>
        </w:r>
        <w:r>
          <w:fldChar w:fldCharType="end"/>
        </w:r>
      </w:hyperlink>
    </w:p>
    <w:p>
      <w:pPr>
        <w:pStyle w:val="TOC2"/>
        <w:tabs>
          <w:tab w:val="right" w:leader="dot" w:pos="8306"/>
        </w:tabs>
      </w:pPr>
      <w:hyperlink w:anchor="_Toc30871" w:history="1">
        <w:r>
          <w:rPr>
            <w:rFonts w:ascii="仿宋" w:eastAsia="仿宋" w:hAnsi="仿宋" w:cs="仿宋" w:hint="eastAsia"/>
            <w:lang w:eastAsia="zh-CN"/>
          </w:rPr>
          <w:t>(一)、风险识别</w:t>
        </w:r>
        <w:r>
          <w:tab/>
        </w:r>
        <w:r>
          <w:fldChar w:fldCharType="begin"/>
        </w:r>
        <w:r>
          <w:instrText xml:space="preserve"> PAGEREF _Toc30871 \h </w:instrText>
        </w:r>
        <w:r>
          <w:fldChar w:fldCharType="separate"/>
        </w:r>
        <w:r>
          <w:t>88</w:t>
        </w:r>
        <w:r>
          <w:fldChar w:fldCharType="end"/>
        </w:r>
      </w:hyperlink>
    </w:p>
    <w:p>
      <w:pPr>
        <w:pStyle w:val="TOC2"/>
        <w:tabs>
          <w:tab w:val="right" w:leader="dot" w:pos="8306"/>
        </w:tabs>
      </w:pPr>
      <w:hyperlink w:anchor="_Toc17431" w:history="1">
        <w:r>
          <w:rPr>
            <w:rFonts w:ascii="仿宋" w:eastAsia="仿宋" w:hAnsi="仿宋" w:cs="仿宋" w:hint="eastAsia"/>
            <w:lang w:eastAsia="zh-CN"/>
          </w:rPr>
          <w:t>(二)、风险分类</w:t>
        </w:r>
        <w:r>
          <w:tab/>
        </w:r>
        <w:r>
          <w:fldChar w:fldCharType="begin"/>
        </w:r>
        <w:r>
          <w:instrText xml:space="preserve"> PAGEREF _Toc17431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04"/>
      <w:r>
        <w:rPr>
          <w:rFonts w:ascii="仿宋" w:eastAsia="仿宋" w:hAnsi="仿宋" w:cs="仿宋" w:hint="eastAsia"/>
          <w:sz w:val="28"/>
          <w:lang w:eastAsia="zh-CN"/>
        </w:rPr>
        <w:t>一、超声白内障乳化仪项目文档管理</w:t>
      </w:r>
      <w:bookmarkEnd w:id="2"/>
    </w:p>
    <w:p>
      <w:pPr>
        <w:pStyle w:val="Heading2"/>
        <w:rPr>
          <w:rFonts w:ascii="仿宋" w:eastAsia="仿宋" w:hAnsi="仿宋" w:cs="仿宋" w:hint="eastAsia"/>
          <w:lang w:eastAsia="zh-CN"/>
        </w:rPr>
      </w:pPr>
      <w:bookmarkStart w:id="3" w:name="_Toc4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超声白内障乳化仪项目高度重视文档的质量和准确性，以支持超声白内障乳化仪项目的各项活动和决策。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文档的编制始于超声白内障乳化仪项目计划的初期，我们制定了详细的文档编制计划，明确了每个文档的内容、格式和编写责任人。在超声白内障乳化仪项目启动阶段，我们首先编制了超声白内障乳化仪项目章程，明确定义了超声白内障乳化仪项目的目标、范围、风险等关键要素。随后，超声白内障乳化仪项目团队根据计划陆续编制了需求文档、设计文档、测试文档等各类文档，确保超声白内障乳化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白内障乳化仪项目管理中的重要环节，旨在确保超声白内障乳化仪项目文档符合质量标准和超声白内障乳化仪项目需求。在超声白内障乳化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白内障乳化仪项目相关利益方和专业领域的专家对文档进行独立审查。这有助于获取更全面、客观的反馈，确保超声白内障乳化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在文档编制与审查方面建立了严格的管理机制，通过规范的流程和多维度的审查，确保超声白内障乳化仪项目文档的质量、准确性和可靠性，为超声白内障乳化仪项目的顺利推进提供了有力支持。</w:t>
      </w:r>
    </w:p>
    <w:p>
      <w:pPr>
        <w:pStyle w:val="Heading2"/>
        <w:ind w:firstLine="560" w:firstLineChars="200"/>
        <w:rPr>
          <w:rFonts w:ascii="仿宋" w:eastAsia="仿宋" w:hAnsi="仿宋" w:cs="仿宋" w:hint="eastAsia"/>
          <w:sz w:val="28"/>
          <w:lang w:eastAsia="zh-CN"/>
        </w:rPr>
      </w:pPr>
      <w:bookmarkStart w:id="4" w:name="_Toc5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我们通过多渠道发布文档，包括电子邮件、超声白内障乳化仪项目管理平台、内部网站等，以满足不同团队成员的偏好和需求。多渠道发布确保了信息的全面覆盖。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我们采用了精细的权限控制，确保只有授权人员可以访问敏感信息。这种安全措施保护了超声白内障乳化仪项目文档的机密性，防止了未经授权的信息泄露。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白内障乳化仪项目生命周期中一个至关重要的环节，直接关系到超声白内障乳化仪项目信息的长期保存和历史记录的完整性。在超声白内障乳化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478"/>
      <w:r>
        <w:rPr>
          <w:rFonts w:ascii="仿宋" w:eastAsia="仿宋" w:hAnsi="仿宋" w:cs="仿宋" w:hint="eastAsia"/>
          <w:sz w:val="28"/>
          <w:lang w:eastAsia="zh-CN"/>
        </w:rPr>
        <w:t>二、超声白内障乳化仪项目可持续发展</w:t>
      </w:r>
      <w:bookmarkEnd w:id="6"/>
    </w:p>
    <w:p>
      <w:pPr>
        <w:pStyle w:val="Heading2"/>
        <w:rPr>
          <w:rFonts w:ascii="仿宋" w:eastAsia="仿宋" w:hAnsi="仿宋" w:cs="仿宋" w:hint="eastAsia"/>
          <w:lang w:eastAsia="zh-CN"/>
        </w:rPr>
      </w:pPr>
      <w:bookmarkStart w:id="7" w:name="_Toc2240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中，超声白内障乳化仪项目团队着眼于未来，明确了可持续发展的战略方向。制定的具体可持续发展目标包括降低资源使用、采用环保技术、最大化社会效益等。这一步骤不仅有助于超声白内障乳化仪项目在环保和社会责任方面达到最高标准，也为未来提供了明确的指引，确保超声白内障乳化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可持续实践的融入超声白内障乳化仪项目管理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声白内障乳化仪项目管理周期。从超声白内障乳化仪项目规划开始，超声白内障乳化仪项目团队就考虑了环境和社会的因素。在执行阶段，超声白内障乳化仪项目团队积极推动绿色技术的应用，优化资源利用。此外，关注员工的社会责任，通过培训和沟通活动提高员工对可持续发展的认知，使他们能够在日常工作中践行可持续实践。这些举措不仅为超声白内障乳化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97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白内障乳化仪项目的可持续发展理念，我们深信环保与社会责任是超声白内障乳化仪项目成功的关键支柱。在超声白内障乳化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团队通过引入先进的环保技术、建立高效的废物处理系统以及推动能源节约措施，积极履行环保责任。定期的环保监测和评估确保超声白内障乳化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不仅致力于自身可持续发展，还注重对社会的回馈。通过支持社区超声白内障乳化仪项目、参与慈善事业、提供培训机会等方式，超声白内障乳化仪项目积极履行社会责任。与当地社区建立积极互动，关注员工的工作与生活平衡，以及员工的身心健康，是超声白内障乳化仪项目在社会责任层面的关键举措。这样的实践不仅增强了超声白内障乳化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89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技术管理特点体现在其创新导向。通过引入最先进的技术趋势和解决方案，超声白内障乳化仪项目致力于提升科技含量、提高质量和效率水平。这意味着我们将采用最新的工具和方法，确保超声白内障乳化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白内障乳化仪项目技术管理的显著特征。通过整合不同领域的技术资源，我们实现了跨学科的协同工作。这有助于优化技术架构，提高整体效能。此外，整合性策略还促进了不同技术团队之间的紧密沟通和高效合作，确保超声白内障乳化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白内障乳化仪项目所采用的技术。通过不断优化技术方案，超声白内障乳化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白内障乳化仪项目团队将在超声白内障乳化仪项目初期识别可能的技术风险，并采取相应的预防和应对措施。通过建立健全的风险评估机制，超声白内障乳化仪项目能够在实施过程中及时发现并解决潜在的技术问题，保障超声白内障乳化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白内障乳化仪项目中，技术将成为超声白内障乳化仪项目成功的有力支持。这一深度剖析揭示了技术管理在超声白内障乳化仪项目实施中的关键作用，为超声白内障乳化仪项目的技术基础奠定了坚实的基础。</w:t>
      </w:r>
    </w:p>
    <w:p>
      <w:pPr>
        <w:pStyle w:val="Heading2"/>
        <w:ind w:firstLine="560" w:firstLineChars="200"/>
        <w:rPr>
          <w:rFonts w:ascii="仿宋" w:eastAsia="仿宋" w:hAnsi="仿宋" w:cs="仿宋" w:hint="eastAsia"/>
          <w:sz w:val="28"/>
          <w:lang w:eastAsia="zh-CN"/>
        </w:rPr>
      </w:pPr>
      <w:bookmarkStart w:id="11" w:name="_Toc8480"/>
      <w:r>
        <w:rPr>
          <w:rFonts w:ascii="仿宋" w:eastAsia="仿宋" w:hAnsi="仿宋" w:cs="仿宋" w:hint="eastAsia"/>
          <w:sz w:val="28"/>
          <w:lang w:eastAsia="zh-CN"/>
        </w:rPr>
        <w:t>(二)、超声白内障乳化仪项目工艺技术设计方案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白内障乳化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白内障乳化仪项目将严格按照相关行业规范要求进行组织。通过有效控制产品质量，超声白内障乳化仪项目将致力于为顾客提供优质的超声白内障乳化仪项目产品和良好的服务。这体现了超声白内障乳化仪项目对于生产活动合规性和质量标准的高度重视，为超声白内障乳化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白内障乳化仪项目注重生态效益和清洁生产原则。超声白内障乳化仪项目建设将紧密结合地方特色经济发展，与社会经济发展规划和区域环境保护规划方案相协调一致。通过与当地区域自然生态系统的结合，超声白内障乳化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白内障乳化仪项目产品具有多样化的客户需求和个性化的特点。因此，超声白内障乳化仪项目产品规格品种多样，且单批生产数量较小。为满足这一特点，超声白内障乳化仪项目承办单位将建设先进的柔性制造生产线。通过广泛应用柔性制造技术，超声白内障乳化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白内障乳化仪项目采用的技术具有较高的技术含量和自动化水平，处于国内先进水平。这一技术选用不仅体现了对生产效率、质量和环境友好性的高标准要求，同时为超声白内障乳化仪项目的可持续发展奠定了坚实的基础。</w:t>
      </w:r>
    </w:p>
    <w:p>
      <w:pPr>
        <w:pStyle w:val="Heading2"/>
        <w:ind w:firstLine="560" w:firstLineChars="200"/>
        <w:rPr>
          <w:rFonts w:ascii="仿宋" w:eastAsia="仿宋" w:hAnsi="仿宋" w:cs="仿宋" w:hint="eastAsia"/>
          <w:sz w:val="28"/>
          <w:lang w:eastAsia="zh-CN"/>
        </w:rPr>
      </w:pPr>
      <w:bookmarkStart w:id="12" w:name="_Toc2613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为确保超声白内障乳化仪项目的高效生产和技术实施，我们制定了一套精心设计的设备选型方案，以满足超声白内障乳化仪项目生产、质量和环保的要求。该方案的主要特点如下：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白内障乳化仪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针对超声白内障乳化仪项目产品的多样性和小批量生产的特点，我们将建设柔性制造生产线。通过在设备选型中考虑柔性制造技术，可以灵活应对不同产品规格和生产需求，实现生产线的高度灵活性和适应性。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960"/>
      <w:r>
        <w:rPr>
          <w:rFonts w:ascii="仿宋" w:eastAsia="仿宋" w:hAnsi="仿宋" w:cs="仿宋" w:hint="eastAsia"/>
          <w:sz w:val="28"/>
          <w:lang w:eastAsia="zh-CN"/>
        </w:rPr>
        <w:t>四、超声白内障乳化仪项目概论</w:t>
      </w:r>
      <w:bookmarkEnd w:id="13"/>
    </w:p>
    <w:p>
      <w:pPr>
        <w:pStyle w:val="Heading2"/>
        <w:rPr>
          <w:rFonts w:ascii="仿宋" w:eastAsia="仿宋" w:hAnsi="仿宋" w:cs="仿宋" w:hint="eastAsia"/>
          <w:lang w:eastAsia="zh-CN"/>
        </w:rPr>
      </w:pPr>
      <w:bookmarkStart w:id="14" w:name="_Toc1641"/>
      <w:r>
        <w:rPr>
          <w:rFonts w:ascii="仿宋" w:eastAsia="仿宋" w:hAnsi="仿宋" w:cs="仿宋" w:hint="eastAsia"/>
          <w:lang w:eastAsia="zh-CN"/>
        </w:rPr>
        <w:t>(一)、超声白内障乳化仪项目概况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起源追溯至对市场的深入洞察。市场的不断演变与变革为超声白内障乳化仪项目提供了难得的机遇。当前市场存在的需求缺口和变革的大环境共同构成了超声白内障乳化仪项目的背景。这个超声白内障乳化仪项目旨在充分利用市场机遇，填补行业中尚未满足的需求，为客户提供全新的解决方案。市场的变革和需求的增长使得这个超声白内障乳化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超声白内障乳化仪项目名称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正式命名为超声白内障乳化仪。这个名称不仅仅是一个标识，更代表了超声白内障乳化仪项目的核心理念和愿景。它蕴含着超声白内障乳化仪项目所要解决问题的关键字，具有强烈的表达和辨识度，为超声白内障乳化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超声白内障乳化仪项目目标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核心目标是提供一种全新、高效的解决方案，满足客户日益增长的需求。超声白内障乳化仪项目追求的不仅仅是满足市场需求，更是在市场中获得卓越的竞争优势。通过不断提升产品或服务的质量和创新水平，超声白内障乳化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超声白内障乳化仪项目范围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全面涵盖了产品研发、制造、市场推广和售后服务，确保从产品设计到最终用户体验的全方位关注。这一全面的超声白内障乳化仪项目范围是为了确保超声白内障乳化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超声白内障乳化仪项目时间表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超声白内障乳化仪项目计划在未来18个月内完成，包括研发、测试、市场试点和正式推出等不同阶段。这个时间表的合理设计是为了确保超声白内障乳化仪项目各个阶段的顺利推进，以便按时交付高质量的成果。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超声白内障乳化仪项目预算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总预算估算为XX百万美元，主要分配在研发、市场推广、人员培训和运营等方面。这一充足的预算为超声白内障乳化仪项目提供了充足的资源，确保超声白内障乳化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超声白内障乳化仪项目风险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可能面临的风险包括市场接受度低、技术难题、竞争激烈等。超声白内障乳化仪项目团队已经制定了相应的风险应对计划，通过前瞻性的风险管理，确保超声白内障乳化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超声白内障乳化仪项目团队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超声白内障乳化仪项目汇聚了一支经验丰富、多领域专业素养的核心团队，确保超声白内障乳化仪项目在各个方面都能拥有高水平的执行力。团队的协同作战是超声白内障乳化仪项目成功的关键因素之一。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超声白内障乳化仪项目背景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超声白内障乳化仪项目的背景根植于市场对更高效、创新产品的渴望，同时也受到科技发展对行业格局的深刻改变的影响。这为超声白内障乳化仪项目提供了广阔的发展空间和市场需求。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超声白内障乳化仪项目现状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截至目前，超声白内障乳化仪项目已完成市场调研和技术验证，取得了初步的成功。这为超声白内障乳化仪项目在未来的发展奠定了坚实的基础，为更远大的目标打下了坚实的基石。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618"/>
      <w:r>
        <w:rPr>
          <w:rFonts w:ascii="仿宋" w:eastAsia="仿宋" w:hAnsi="仿宋" w:cs="仿宋" w:hint="eastAsia"/>
          <w:sz w:val="28"/>
          <w:lang w:eastAsia="zh-CN"/>
        </w:rPr>
        <w:t>(二)、超声白内障乳化仪项目目标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声白内障乳化仪项目首要业务目标是在市场中占据有利地位，实现产品/服务的成功推广和销售。通过不断提升产品质量、创新性，超声白内障乳化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在科技迅速发展的时代，超声白内障乳化仪项目着眼于技术创新。通过持续的研发和技术升级，超声白内障乳化仪项目旨在推出更具创新性的产品或服务，以满足市场对新鲜、先进解决方案的需求。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声白内障乳化仪项目设定了客户满意度目标。通过提供卓越的产品质量和优质的客户服务，超声白内障乳化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超声白内障乳化仪项目注重社会责任和可持续发展。通过实施环保、社会责任超声白内障乳化仪项目，超声白内障乳化仪项目致力于在经济发展的同时保护环境，促进社会公平，实现可持续经营。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超声白内障乳化仪项目的团队是实现目标的核心驱动力。因此，超声白内障乳化仪项目设定了团队发展目标，包括提升团队成员的专业技能、培养领导力，以及搭建协同高效的团队工作氛围。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212"/>
      <w:r>
        <w:rPr>
          <w:rFonts w:ascii="仿宋" w:eastAsia="仿宋" w:hAnsi="仿宋" w:cs="仿宋" w:hint="eastAsia"/>
          <w:sz w:val="28"/>
          <w:lang w:eastAsia="zh-CN"/>
        </w:rPr>
        <w:t>(三)、超声白内障乳化仪项目提出的理由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超声白内障乳化仪项目提出的理由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提出源于对市场机遇的深刻洞察。当前市场中存在的需求缺口和行业发展趋势表明，有巨大的商业机会等待被开发。通过准确捕捉市场机遇，超声白内障乳化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理念基于对技术创新的信仰。通过持续的研发和技术投入，超声白内障乳化仪项目有望推出更具创新性的产品或服务。在科技飞速发展的当下，超声白内障乳化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提出是为了增强企业的行业竞争力。通过提升产品或服务的质量和独特性，超声白内障乳化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响应了消费者需求的变化。随着社会和科技的不断发展，消费者对产品和服务的需求也在发生变化。通过深入了解并及时回应消费者的新需求，超声白内障乳化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https://d.book118.com/277123050142006025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10D60"/>
    <w:rsid w:val="6D910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230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2024-01-03T14:11:00Z</dcterms:created>
  <dcterms:modified xsi:type="dcterms:W3CDTF">2024-01-03T14:12:14Z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A6D2420E87AE4A0984C72929133FB1CC_11</vt:lpwstr>
  </property>
  <property fmtid="{D5CDD505-2E9C-101B-9397-08002B2CF9AE}" pid="3" name="KSOProductBuildVer">
    <vt:lpwstr>2052-12.1.0.16120</vt:lpwstr>
  </property>
</Properties>
</file>