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甘露醇项目计划设计方案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93" w:history="1">
        <w:r>
          <w:rPr>
            <w:rFonts w:ascii="仿宋" w:eastAsia="仿宋" w:hAnsi="仿宋" w:cs="仿宋" w:hint="eastAsia"/>
            <w:lang w:eastAsia="zh-CN"/>
          </w:rPr>
          <w:t>序言</w:t>
        </w:r>
        <w:r>
          <w:tab/>
        </w:r>
        <w:r>
          <w:fldChar w:fldCharType="begin"/>
        </w:r>
        <w:r>
          <w:instrText xml:space="preserve"> PAGEREF _Toc12393 \h </w:instrText>
        </w:r>
        <w:r>
          <w:fldChar w:fldCharType="separate"/>
        </w:r>
        <w:r>
          <w:t>3</w:t>
        </w:r>
        <w:r>
          <w:fldChar w:fldCharType="end"/>
        </w:r>
      </w:hyperlink>
    </w:p>
    <w:p>
      <w:pPr>
        <w:pStyle w:val="TOC1"/>
        <w:tabs>
          <w:tab w:val="right" w:leader="dot" w:pos="8306"/>
        </w:tabs>
      </w:pPr>
      <w:hyperlink w:anchor="_Toc18692" w:history="1">
        <w:r>
          <w:rPr>
            <w:rFonts w:ascii="仿宋" w:eastAsia="仿宋" w:hAnsi="仿宋" w:cs="仿宋" w:hint="eastAsia"/>
            <w:lang w:eastAsia="zh-CN"/>
          </w:rPr>
          <w:t>一、甘露醇项目建设背景及必要性分析</w:t>
        </w:r>
        <w:r>
          <w:tab/>
        </w:r>
        <w:r>
          <w:fldChar w:fldCharType="begin"/>
        </w:r>
        <w:r>
          <w:instrText xml:space="preserve"> PAGEREF _Toc18692 \h </w:instrText>
        </w:r>
        <w:r>
          <w:fldChar w:fldCharType="separate"/>
        </w:r>
        <w:r>
          <w:t>3</w:t>
        </w:r>
        <w:r>
          <w:fldChar w:fldCharType="end"/>
        </w:r>
      </w:hyperlink>
    </w:p>
    <w:p>
      <w:pPr>
        <w:pStyle w:val="TOC2"/>
        <w:tabs>
          <w:tab w:val="right" w:leader="dot" w:pos="8306"/>
        </w:tabs>
      </w:pPr>
      <w:hyperlink w:anchor="_Toc31568" w:history="1">
        <w:r>
          <w:rPr>
            <w:rFonts w:ascii="仿宋" w:eastAsia="仿宋" w:hAnsi="仿宋" w:cs="仿宋" w:hint="eastAsia"/>
            <w:lang w:eastAsia="zh-CN"/>
          </w:rPr>
          <w:t>(一)、甘露醇项目背景分析</w:t>
        </w:r>
        <w:r>
          <w:tab/>
        </w:r>
        <w:r>
          <w:fldChar w:fldCharType="begin"/>
        </w:r>
        <w:r>
          <w:instrText xml:space="preserve"> PAGEREF _Toc31568 \h </w:instrText>
        </w:r>
        <w:r>
          <w:fldChar w:fldCharType="separate"/>
        </w:r>
        <w:r>
          <w:t>3</w:t>
        </w:r>
        <w:r>
          <w:fldChar w:fldCharType="end"/>
        </w:r>
      </w:hyperlink>
    </w:p>
    <w:p>
      <w:pPr>
        <w:pStyle w:val="TOC2"/>
        <w:tabs>
          <w:tab w:val="right" w:leader="dot" w:pos="8306"/>
        </w:tabs>
      </w:pPr>
      <w:hyperlink w:anchor="_Toc520" w:history="1">
        <w:r>
          <w:rPr>
            <w:rFonts w:ascii="仿宋" w:eastAsia="仿宋" w:hAnsi="仿宋" w:cs="仿宋" w:hint="eastAsia"/>
            <w:lang w:eastAsia="zh-CN"/>
          </w:rPr>
          <w:t>(二)、甘露醇项目建设必要性分析</w:t>
        </w:r>
        <w:r>
          <w:tab/>
        </w:r>
        <w:r>
          <w:fldChar w:fldCharType="begin"/>
        </w:r>
        <w:r>
          <w:instrText xml:space="preserve"> PAGEREF _Toc520 \h </w:instrText>
        </w:r>
        <w:r>
          <w:fldChar w:fldCharType="separate"/>
        </w:r>
        <w:r>
          <w:t>5</w:t>
        </w:r>
        <w:r>
          <w:fldChar w:fldCharType="end"/>
        </w:r>
      </w:hyperlink>
    </w:p>
    <w:p>
      <w:pPr>
        <w:pStyle w:val="TOC1"/>
        <w:tabs>
          <w:tab w:val="right" w:leader="dot" w:pos="8306"/>
        </w:tabs>
      </w:pPr>
      <w:hyperlink w:anchor="_Toc7994" w:history="1">
        <w:r>
          <w:rPr>
            <w:rFonts w:ascii="仿宋" w:eastAsia="仿宋" w:hAnsi="仿宋" w:cs="仿宋" w:hint="eastAsia"/>
            <w:lang w:eastAsia="zh-CN"/>
          </w:rPr>
          <w:t>二、甘露醇项目可持续发展</w:t>
        </w:r>
        <w:r>
          <w:tab/>
        </w:r>
        <w:r>
          <w:fldChar w:fldCharType="begin"/>
        </w:r>
        <w:r>
          <w:instrText xml:space="preserve"> PAGEREF _Toc7994 \h </w:instrText>
        </w:r>
        <w:r>
          <w:fldChar w:fldCharType="separate"/>
        </w:r>
        <w:r>
          <w:t>6</w:t>
        </w:r>
        <w:r>
          <w:fldChar w:fldCharType="end"/>
        </w:r>
      </w:hyperlink>
    </w:p>
    <w:p>
      <w:pPr>
        <w:pStyle w:val="TOC2"/>
        <w:tabs>
          <w:tab w:val="right" w:leader="dot" w:pos="8306"/>
        </w:tabs>
      </w:pPr>
      <w:hyperlink w:anchor="_Toc21767" w:history="1">
        <w:r>
          <w:rPr>
            <w:rFonts w:ascii="仿宋" w:eastAsia="仿宋" w:hAnsi="仿宋" w:cs="仿宋" w:hint="eastAsia"/>
            <w:lang w:eastAsia="zh-CN"/>
          </w:rPr>
          <w:t>(一)、可持续战略与实践</w:t>
        </w:r>
        <w:r>
          <w:tab/>
        </w:r>
        <w:r>
          <w:fldChar w:fldCharType="begin"/>
        </w:r>
        <w:r>
          <w:instrText xml:space="preserve"> PAGEREF _Toc21767 \h </w:instrText>
        </w:r>
        <w:r>
          <w:fldChar w:fldCharType="separate"/>
        </w:r>
        <w:r>
          <w:t>6</w:t>
        </w:r>
        <w:r>
          <w:fldChar w:fldCharType="end"/>
        </w:r>
      </w:hyperlink>
    </w:p>
    <w:p>
      <w:pPr>
        <w:pStyle w:val="TOC2"/>
        <w:tabs>
          <w:tab w:val="right" w:leader="dot" w:pos="8306"/>
        </w:tabs>
      </w:pPr>
      <w:hyperlink w:anchor="_Toc26404" w:history="1">
        <w:r>
          <w:rPr>
            <w:rFonts w:ascii="仿宋" w:eastAsia="仿宋" w:hAnsi="仿宋" w:cs="仿宋" w:hint="eastAsia"/>
            <w:lang w:eastAsia="zh-CN"/>
          </w:rPr>
          <w:t>(二)、环保与社会责任</w:t>
        </w:r>
        <w:r>
          <w:tab/>
        </w:r>
        <w:r>
          <w:fldChar w:fldCharType="begin"/>
        </w:r>
        <w:r>
          <w:instrText xml:space="preserve"> PAGEREF _Toc26404 \h </w:instrText>
        </w:r>
        <w:r>
          <w:fldChar w:fldCharType="separate"/>
        </w:r>
        <w:r>
          <w:t>7</w:t>
        </w:r>
        <w:r>
          <w:fldChar w:fldCharType="end"/>
        </w:r>
      </w:hyperlink>
    </w:p>
    <w:p>
      <w:pPr>
        <w:pStyle w:val="TOC1"/>
        <w:tabs>
          <w:tab w:val="right" w:leader="dot" w:pos="8306"/>
        </w:tabs>
      </w:pPr>
      <w:hyperlink w:anchor="_Toc17194" w:history="1">
        <w:r>
          <w:rPr>
            <w:rFonts w:ascii="仿宋" w:eastAsia="仿宋" w:hAnsi="仿宋" w:cs="仿宋" w:hint="eastAsia"/>
            <w:lang w:eastAsia="zh-CN"/>
          </w:rPr>
          <w:t>三、甘露醇项目选址可行性分析</w:t>
        </w:r>
        <w:r>
          <w:tab/>
        </w:r>
        <w:r>
          <w:fldChar w:fldCharType="begin"/>
        </w:r>
        <w:r>
          <w:instrText xml:space="preserve"> PAGEREF _Toc17194 \h </w:instrText>
        </w:r>
        <w:r>
          <w:fldChar w:fldCharType="separate"/>
        </w:r>
        <w:r>
          <w:t>7</w:t>
        </w:r>
        <w:r>
          <w:fldChar w:fldCharType="end"/>
        </w:r>
      </w:hyperlink>
    </w:p>
    <w:p>
      <w:pPr>
        <w:pStyle w:val="TOC2"/>
        <w:tabs>
          <w:tab w:val="right" w:leader="dot" w:pos="8306"/>
        </w:tabs>
      </w:pPr>
      <w:hyperlink w:anchor="_Toc12595" w:history="1">
        <w:r>
          <w:rPr>
            <w:rFonts w:ascii="仿宋" w:eastAsia="仿宋" w:hAnsi="仿宋" w:cs="仿宋" w:hint="eastAsia"/>
            <w:lang w:eastAsia="zh-CN"/>
          </w:rPr>
          <w:t>(一)、甘露醇项目选址</w:t>
        </w:r>
        <w:r>
          <w:tab/>
        </w:r>
        <w:r>
          <w:fldChar w:fldCharType="begin"/>
        </w:r>
        <w:r>
          <w:instrText xml:space="preserve"> PAGEREF _Toc12595 \h </w:instrText>
        </w:r>
        <w:r>
          <w:fldChar w:fldCharType="separate"/>
        </w:r>
        <w:r>
          <w:t>7</w:t>
        </w:r>
        <w:r>
          <w:fldChar w:fldCharType="end"/>
        </w:r>
      </w:hyperlink>
    </w:p>
    <w:p>
      <w:pPr>
        <w:pStyle w:val="TOC2"/>
        <w:tabs>
          <w:tab w:val="right" w:leader="dot" w:pos="8306"/>
        </w:tabs>
      </w:pPr>
      <w:hyperlink w:anchor="_Toc30008" w:history="1">
        <w:r>
          <w:rPr>
            <w:rFonts w:ascii="仿宋" w:eastAsia="仿宋" w:hAnsi="仿宋" w:cs="仿宋" w:hint="eastAsia"/>
            <w:lang w:eastAsia="zh-CN"/>
          </w:rPr>
          <w:t>(二)、用地控制指标</w:t>
        </w:r>
        <w:r>
          <w:tab/>
        </w:r>
        <w:r>
          <w:fldChar w:fldCharType="begin"/>
        </w:r>
        <w:r>
          <w:instrText xml:space="preserve"> PAGEREF _Toc30008 \h </w:instrText>
        </w:r>
        <w:r>
          <w:fldChar w:fldCharType="separate"/>
        </w:r>
        <w:r>
          <w:t>8</w:t>
        </w:r>
        <w:r>
          <w:fldChar w:fldCharType="end"/>
        </w:r>
      </w:hyperlink>
    </w:p>
    <w:p>
      <w:pPr>
        <w:pStyle w:val="TOC2"/>
        <w:tabs>
          <w:tab w:val="right" w:leader="dot" w:pos="8306"/>
        </w:tabs>
      </w:pPr>
      <w:hyperlink w:anchor="_Toc375" w:history="1">
        <w:r>
          <w:rPr>
            <w:rFonts w:ascii="仿宋" w:eastAsia="仿宋" w:hAnsi="仿宋" w:cs="仿宋" w:hint="eastAsia"/>
            <w:lang w:eastAsia="zh-CN"/>
          </w:rPr>
          <w:t>(三)、节约用地措施</w:t>
        </w:r>
        <w:r>
          <w:tab/>
        </w:r>
        <w:r>
          <w:fldChar w:fldCharType="begin"/>
        </w:r>
        <w:r>
          <w:instrText xml:space="preserve"> PAGEREF _Toc375 \h </w:instrText>
        </w:r>
        <w:r>
          <w:fldChar w:fldCharType="separate"/>
        </w:r>
        <w:r>
          <w:t>9</w:t>
        </w:r>
        <w:r>
          <w:fldChar w:fldCharType="end"/>
        </w:r>
      </w:hyperlink>
    </w:p>
    <w:p>
      <w:pPr>
        <w:pStyle w:val="TOC2"/>
        <w:tabs>
          <w:tab w:val="right" w:leader="dot" w:pos="8306"/>
        </w:tabs>
      </w:pPr>
      <w:hyperlink w:anchor="_Toc3011" w:history="1">
        <w:r>
          <w:rPr>
            <w:rFonts w:ascii="仿宋" w:eastAsia="仿宋" w:hAnsi="仿宋" w:cs="仿宋" w:hint="eastAsia"/>
            <w:lang w:eastAsia="zh-CN"/>
          </w:rPr>
          <w:t>(四)、总图布置方案</w:t>
        </w:r>
        <w:r>
          <w:tab/>
        </w:r>
        <w:r>
          <w:fldChar w:fldCharType="begin"/>
        </w:r>
        <w:r>
          <w:instrText xml:space="preserve"> PAGEREF _Toc3011 \h </w:instrText>
        </w:r>
        <w:r>
          <w:fldChar w:fldCharType="separate"/>
        </w:r>
        <w:r>
          <w:t>10</w:t>
        </w:r>
        <w:r>
          <w:fldChar w:fldCharType="end"/>
        </w:r>
      </w:hyperlink>
    </w:p>
    <w:p>
      <w:pPr>
        <w:pStyle w:val="TOC2"/>
        <w:tabs>
          <w:tab w:val="right" w:leader="dot" w:pos="8306"/>
        </w:tabs>
      </w:pPr>
      <w:hyperlink w:anchor="_Toc30710" w:history="1">
        <w:r>
          <w:rPr>
            <w:rFonts w:ascii="仿宋" w:eastAsia="仿宋" w:hAnsi="仿宋" w:cs="仿宋" w:hint="eastAsia"/>
            <w:lang w:eastAsia="zh-CN"/>
          </w:rPr>
          <w:t>(五)、选址综合评价</w:t>
        </w:r>
        <w:r>
          <w:tab/>
        </w:r>
        <w:r>
          <w:fldChar w:fldCharType="begin"/>
        </w:r>
        <w:r>
          <w:instrText xml:space="preserve"> PAGEREF _Toc30710 \h </w:instrText>
        </w:r>
        <w:r>
          <w:fldChar w:fldCharType="separate"/>
        </w:r>
        <w:r>
          <w:t>12</w:t>
        </w:r>
        <w:r>
          <w:fldChar w:fldCharType="end"/>
        </w:r>
      </w:hyperlink>
    </w:p>
    <w:p>
      <w:pPr>
        <w:pStyle w:val="TOC1"/>
        <w:tabs>
          <w:tab w:val="right" w:leader="dot" w:pos="8306"/>
        </w:tabs>
      </w:pPr>
      <w:hyperlink w:anchor="_Toc2441" w:history="1">
        <w:r>
          <w:rPr>
            <w:rFonts w:ascii="仿宋" w:eastAsia="仿宋" w:hAnsi="仿宋" w:cs="仿宋" w:hint="eastAsia"/>
            <w:lang w:eastAsia="zh-CN"/>
          </w:rPr>
          <w:t>四、甘露醇项目危机管理</w:t>
        </w:r>
        <w:r>
          <w:tab/>
        </w:r>
        <w:r>
          <w:fldChar w:fldCharType="begin"/>
        </w:r>
        <w:r>
          <w:instrText xml:space="preserve"> PAGEREF _Toc2441 \h </w:instrText>
        </w:r>
        <w:r>
          <w:fldChar w:fldCharType="separate"/>
        </w:r>
        <w:r>
          <w:t>13</w:t>
        </w:r>
        <w:r>
          <w:fldChar w:fldCharType="end"/>
        </w:r>
      </w:hyperlink>
    </w:p>
    <w:p>
      <w:pPr>
        <w:pStyle w:val="TOC2"/>
        <w:tabs>
          <w:tab w:val="right" w:leader="dot" w:pos="8306"/>
        </w:tabs>
      </w:pPr>
      <w:hyperlink w:anchor="_Toc11262" w:history="1">
        <w:r>
          <w:rPr>
            <w:rFonts w:ascii="仿宋" w:eastAsia="仿宋" w:hAnsi="仿宋" w:cs="仿宋" w:hint="eastAsia"/>
            <w:lang w:eastAsia="zh-CN"/>
          </w:rPr>
          <w:t>(一)、危机预警与识别</w:t>
        </w:r>
        <w:r>
          <w:tab/>
        </w:r>
        <w:r>
          <w:fldChar w:fldCharType="begin"/>
        </w:r>
        <w:r>
          <w:instrText xml:space="preserve"> PAGEREF _Toc11262 \h </w:instrText>
        </w:r>
        <w:r>
          <w:fldChar w:fldCharType="separate"/>
        </w:r>
        <w:r>
          <w:t>13</w:t>
        </w:r>
        <w:r>
          <w:fldChar w:fldCharType="end"/>
        </w:r>
      </w:hyperlink>
    </w:p>
    <w:p>
      <w:pPr>
        <w:pStyle w:val="TOC2"/>
        <w:tabs>
          <w:tab w:val="right" w:leader="dot" w:pos="8306"/>
        </w:tabs>
      </w:pPr>
      <w:hyperlink w:anchor="_Toc29184" w:history="1">
        <w:r>
          <w:rPr>
            <w:rFonts w:ascii="仿宋" w:eastAsia="仿宋" w:hAnsi="仿宋" w:cs="仿宋" w:hint="eastAsia"/>
            <w:lang w:eastAsia="zh-CN"/>
          </w:rPr>
          <w:t>(二)、危机应对与恢复</w:t>
        </w:r>
        <w:r>
          <w:tab/>
        </w:r>
        <w:r>
          <w:fldChar w:fldCharType="begin"/>
        </w:r>
        <w:r>
          <w:instrText xml:space="preserve"> PAGEREF _Toc29184 \h </w:instrText>
        </w:r>
        <w:r>
          <w:fldChar w:fldCharType="separate"/>
        </w:r>
        <w:r>
          <w:t>14</w:t>
        </w:r>
        <w:r>
          <w:fldChar w:fldCharType="end"/>
        </w:r>
      </w:hyperlink>
    </w:p>
    <w:p>
      <w:pPr>
        <w:pStyle w:val="TOC1"/>
        <w:tabs>
          <w:tab w:val="right" w:leader="dot" w:pos="8306"/>
        </w:tabs>
      </w:pPr>
      <w:hyperlink w:anchor="_Toc16139" w:history="1">
        <w:r>
          <w:rPr>
            <w:rFonts w:ascii="仿宋" w:eastAsia="仿宋" w:hAnsi="仿宋" w:cs="仿宋" w:hint="eastAsia"/>
            <w:lang w:eastAsia="zh-CN"/>
          </w:rPr>
          <w:t>五、甘露醇项目概论</w:t>
        </w:r>
        <w:r>
          <w:tab/>
        </w:r>
        <w:r>
          <w:fldChar w:fldCharType="begin"/>
        </w:r>
        <w:r>
          <w:instrText xml:space="preserve"> PAGEREF _Toc16139 \h </w:instrText>
        </w:r>
        <w:r>
          <w:fldChar w:fldCharType="separate"/>
        </w:r>
        <w:r>
          <w:t>15</w:t>
        </w:r>
        <w:r>
          <w:fldChar w:fldCharType="end"/>
        </w:r>
      </w:hyperlink>
    </w:p>
    <w:p>
      <w:pPr>
        <w:pStyle w:val="TOC2"/>
        <w:tabs>
          <w:tab w:val="right" w:leader="dot" w:pos="8306"/>
        </w:tabs>
      </w:pPr>
      <w:hyperlink w:anchor="_Toc17705" w:history="1">
        <w:r>
          <w:rPr>
            <w:rFonts w:ascii="仿宋" w:eastAsia="仿宋" w:hAnsi="仿宋" w:cs="仿宋" w:hint="eastAsia"/>
            <w:lang w:eastAsia="zh-CN"/>
          </w:rPr>
          <w:t>(一)、甘露醇项目概况</w:t>
        </w:r>
        <w:r>
          <w:tab/>
        </w:r>
        <w:r>
          <w:fldChar w:fldCharType="begin"/>
        </w:r>
        <w:r>
          <w:instrText xml:space="preserve"> PAGEREF _Toc17705 \h </w:instrText>
        </w:r>
        <w:r>
          <w:fldChar w:fldCharType="separate"/>
        </w:r>
        <w:r>
          <w:t>15</w:t>
        </w:r>
        <w:r>
          <w:fldChar w:fldCharType="end"/>
        </w:r>
      </w:hyperlink>
    </w:p>
    <w:p>
      <w:pPr>
        <w:pStyle w:val="TOC2"/>
        <w:tabs>
          <w:tab w:val="right" w:leader="dot" w:pos="8306"/>
        </w:tabs>
      </w:pPr>
      <w:hyperlink w:anchor="_Toc19391" w:history="1">
        <w:r>
          <w:rPr>
            <w:rFonts w:ascii="仿宋" w:eastAsia="仿宋" w:hAnsi="仿宋" w:cs="仿宋" w:hint="eastAsia"/>
            <w:lang w:eastAsia="zh-CN"/>
          </w:rPr>
          <w:t>(二)、甘露醇项目目标</w:t>
        </w:r>
        <w:r>
          <w:tab/>
        </w:r>
        <w:r>
          <w:fldChar w:fldCharType="begin"/>
        </w:r>
        <w:r>
          <w:instrText xml:space="preserve"> PAGEREF _Toc19391 \h </w:instrText>
        </w:r>
        <w:r>
          <w:fldChar w:fldCharType="separate"/>
        </w:r>
        <w:r>
          <w:t>17</w:t>
        </w:r>
        <w:r>
          <w:fldChar w:fldCharType="end"/>
        </w:r>
      </w:hyperlink>
    </w:p>
    <w:p>
      <w:pPr>
        <w:pStyle w:val="TOC2"/>
        <w:tabs>
          <w:tab w:val="right" w:leader="dot" w:pos="8306"/>
        </w:tabs>
      </w:pPr>
      <w:hyperlink w:anchor="_Toc2849" w:history="1">
        <w:r>
          <w:rPr>
            <w:rFonts w:ascii="仿宋" w:eastAsia="仿宋" w:hAnsi="仿宋" w:cs="仿宋" w:hint="eastAsia"/>
            <w:lang w:eastAsia="zh-CN"/>
          </w:rPr>
          <w:t>(三)、甘露醇项目提出的理由</w:t>
        </w:r>
        <w:r>
          <w:tab/>
        </w:r>
        <w:r>
          <w:fldChar w:fldCharType="begin"/>
        </w:r>
        <w:r>
          <w:instrText xml:space="preserve"> PAGEREF _Toc2849 \h </w:instrText>
        </w:r>
        <w:r>
          <w:fldChar w:fldCharType="separate"/>
        </w:r>
        <w:r>
          <w:t>18</w:t>
        </w:r>
        <w:r>
          <w:fldChar w:fldCharType="end"/>
        </w:r>
      </w:hyperlink>
    </w:p>
    <w:p>
      <w:pPr>
        <w:pStyle w:val="TOC2"/>
        <w:tabs>
          <w:tab w:val="right" w:leader="dot" w:pos="8306"/>
        </w:tabs>
      </w:pPr>
      <w:hyperlink w:anchor="_Toc14784" w:history="1">
        <w:r>
          <w:rPr>
            <w:rFonts w:ascii="仿宋" w:eastAsia="仿宋" w:hAnsi="仿宋" w:cs="仿宋" w:hint="eastAsia"/>
            <w:lang w:eastAsia="zh-CN"/>
          </w:rPr>
          <w:t>(四)、甘露醇项目意义</w:t>
        </w:r>
        <w:r>
          <w:tab/>
        </w:r>
        <w:r>
          <w:fldChar w:fldCharType="begin"/>
        </w:r>
        <w:r>
          <w:instrText xml:space="preserve"> PAGEREF _Toc14784 \h </w:instrText>
        </w:r>
        <w:r>
          <w:fldChar w:fldCharType="separate"/>
        </w:r>
        <w:r>
          <w:t>20</w:t>
        </w:r>
        <w:r>
          <w:fldChar w:fldCharType="end"/>
        </w:r>
      </w:hyperlink>
    </w:p>
    <w:p>
      <w:pPr>
        <w:pStyle w:val="TOC2"/>
        <w:tabs>
          <w:tab w:val="right" w:leader="dot" w:pos="8306"/>
        </w:tabs>
      </w:pPr>
      <w:hyperlink w:anchor="_Toc29956" w:history="1">
        <w:r>
          <w:rPr>
            <w:rFonts w:ascii="仿宋" w:eastAsia="仿宋" w:hAnsi="仿宋" w:cs="仿宋" w:hint="eastAsia"/>
            <w:lang w:eastAsia="zh-CN"/>
          </w:rPr>
          <w:t>(五)、甘露醇项目背景</w:t>
        </w:r>
        <w:r>
          <w:tab/>
        </w:r>
        <w:r>
          <w:fldChar w:fldCharType="begin"/>
        </w:r>
        <w:r>
          <w:instrText xml:space="preserve"> PAGEREF _Toc29956 \h </w:instrText>
        </w:r>
        <w:r>
          <w:fldChar w:fldCharType="separate"/>
        </w:r>
        <w:r>
          <w:t>21</w:t>
        </w:r>
        <w:r>
          <w:fldChar w:fldCharType="end"/>
        </w:r>
      </w:hyperlink>
    </w:p>
    <w:p>
      <w:pPr>
        <w:pStyle w:val="TOC1"/>
        <w:tabs>
          <w:tab w:val="right" w:leader="dot" w:pos="8306"/>
        </w:tabs>
      </w:pPr>
      <w:hyperlink w:anchor="_Toc1408" w:history="1">
        <w:r>
          <w:rPr>
            <w:rFonts w:ascii="仿宋" w:eastAsia="仿宋" w:hAnsi="仿宋" w:cs="仿宋" w:hint="eastAsia"/>
            <w:lang w:eastAsia="zh-CN"/>
          </w:rPr>
          <w:t>六、甘露醇项目文档管理</w:t>
        </w:r>
        <w:r>
          <w:tab/>
        </w:r>
        <w:r>
          <w:fldChar w:fldCharType="begin"/>
        </w:r>
        <w:r>
          <w:instrText xml:space="preserve"> PAGEREF _Toc1408 \h </w:instrText>
        </w:r>
        <w:r>
          <w:fldChar w:fldCharType="separate"/>
        </w:r>
        <w:r>
          <w:t>21</w:t>
        </w:r>
        <w:r>
          <w:fldChar w:fldCharType="end"/>
        </w:r>
      </w:hyperlink>
    </w:p>
    <w:p>
      <w:pPr>
        <w:pStyle w:val="TOC2"/>
        <w:tabs>
          <w:tab w:val="right" w:leader="dot" w:pos="8306"/>
        </w:tabs>
      </w:pPr>
      <w:hyperlink w:anchor="_Toc1569" w:history="1">
        <w:r>
          <w:rPr>
            <w:rFonts w:ascii="仿宋" w:eastAsia="仿宋" w:hAnsi="仿宋" w:cs="仿宋" w:hint="eastAsia"/>
            <w:lang w:eastAsia="zh-CN"/>
          </w:rPr>
          <w:t>(一)、文档编制与审查</w:t>
        </w:r>
        <w:r>
          <w:tab/>
        </w:r>
        <w:r>
          <w:fldChar w:fldCharType="begin"/>
        </w:r>
        <w:r>
          <w:instrText xml:space="preserve"> PAGEREF _Toc1569 \h </w:instrText>
        </w:r>
        <w:r>
          <w:fldChar w:fldCharType="separate"/>
        </w:r>
        <w:r>
          <w:t>21</w:t>
        </w:r>
        <w:r>
          <w:fldChar w:fldCharType="end"/>
        </w:r>
      </w:hyperlink>
    </w:p>
    <w:p>
      <w:pPr>
        <w:pStyle w:val="TOC2"/>
        <w:tabs>
          <w:tab w:val="right" w:leader="dot" w:pos="8306"/>
        </w:tabs>
      </w:pPr>
      <w:hyperlink w:anchor="_Toc17203" w:history="1">
        <w:r>
          <w:rPr>
            <w:rFonts w:ascii="仿宋" w:eastAsia="仿宋" w:hAnsi="仿宋" w:cs="仿宋" w:hint="eastAsia"/>
            <w:lang w:eastAsia="zh-CN"/>
          </w:rPr>
          <w:t>(二)、文档发布与分发</w:t>
        </w:r>
        <w:r>
          <w:tab/>
        </w:r>
        <w:r>
          <w:fldChar w:fldCharType="begin"/>
        </w:r>
        <w:r>
          <w:instrText xml:space="preserve"> PAGEREF _Toc17203 \h </w:instrText>
        </w:r>
        <w:r>
          <w:fldChar w:fldCharType="separate"/>
        </w:r>
        <w:r>
          <w:t>23</w:t>
        </w:r>
        <w:r>
          <w:fldChar w:fldCharType="end"/>
        </w:r>
      </w:hyperlink>
    </w:p>
    <w:p>
      <w:pPr>
        <w:pStyle w:val="TOC2"/>
        <w:tabs>
          <w:tab w:val="right" w:leader="dot" w:pos="8306"/>
        </w:tabs>
      </w:pPr>
      <w:hyperlink w:anchor="_Toc3981" w:history="1">
        <w:r>
          <w:rPr>
            <w:rFonts w:ascii="仿宋" w:eastAsia="仿宋" w:hAnsi="仿宋" w:cs="仿宋" w:hint="eastAsia"/>
            <w:lang w:eastAsia="zh-CN"/>
          </w:rPr>
          <w:t>(三)、文档存档与归档</w:t>
        </w:r>
        <w:r>
          <w:tab/>
        </w:r>
        <w:r>
          <w:fldChar w:fldCharType="begin"/>
        </w:r>
        <w:r>
          <w:instrText xml:space="preserve"> PAGEREF _Toc3981 \h </w:instrText>
        </w:r>
        <w:r>
          <w:fldChar w:fldCharType="separate"/>
        </w:r>
        <w:r>
          <w:t>24</w:t>
        </w:r>
        <w:r>
          <w:fldChar w:fldCharType="end"/>
        </w:r>
      </w:hyperlink>
    </w:p>
    <w:p>
      <w:pPr>
        <w:pStyle w:val="TOC1"/>
        <w:tabs>
          <w:tab w:val="right" w:leader="dot" w:pos="8306"/>
        </w:tabs>
      </w:pPr>
      <w:hyperlink w:anchor="_Toc7807" w:history="1">
        <w:r>
          <w:rPr>
            <w:rFonts w:ascii="仿宋" w:eastAsia="仿宋" w:hAnsi="仿宋" w:cs="仿宋" w:hint="eastAsia"/>
            <w:lang w:eastAsia="zh-CN"/>
          </w:rPr>
          <w:t>七、甘露醇项目人力资源培养与发展</w:t>
        </w:r>
        <w:r>
          <w:tab/>
        </w:r>
        <w:r>
          <w:fldChar w:fldCharType="begin"/>
        </w:r>
        <w:r>
          <w:instrText xml:space="preserve"> PAGEREF _Toc7807 \h </w:instrText>
        </w:r>
        <w:r>
          <w:fldChar w:fldCharType="separate"/>
        </w:r>
        <w:r>
          <w:t>25</w:t>
        </w:r>
        <w:r>
          <w:fldChar w:fldCharType="end"/>
        </w:r>
      </w:hyperlink>
    </w:p>
    <w:p>
      <w:pPr>
        <w:pStyle w:val="TOC2"/>
        <w:tabs>
          <w:tab w:val="right" w:leader="dot" w:pos="8306"/>
        </w:tabs>
      </w:pPr>
      <w:hyperlink w:anchor="_Toc22937" w:history="1">
        <w:r>
          <w:rPr>
            <w:rFonts w:ascii="仿宋" w:eastAsia="仿宋" w:hAnsi="仿宋" w:cs="仿宋" w:hint="eastAsia"/>
            <w:lang w:eastAsia="zh-CN"/>
          </w:rPr>
          <w:t>(一)、人才需求与规划</w:t>
        </w:r>
        <w:r>
          <w:tab/>
        </w:r>
        <w:r>
          <w:fldChar w:fldCharType="begin"/>
        </w:r>
        <w:r>
          <w:instrText xml:space="preserve"> PAGEREF _Toc22937 \h </w:instrText>
        </w:r>
        <w:r>
          <w:fldChar w:fldCharType="separate"/>
        </w:r>
        <w:r>
          <w:t>25</w:t>
        </w:r>
        <w:r>
          <w:fldChar w:fldCharType="end"/>
        </w:r>
      </w:hyperlink>
    </w:p>
    <w:p>
      <w:pPr>
        <w:pStyle w:val="TOC2"/>
        <w:tabs>
          <w:tab w:val="right" w:leader="dot" w:pos="8306"/>
        </w:tabs>
      </w:pPr>
      <w:hyperlink w:anchor="_Toc25773" w:history="1">
        <w:r>
          <w:rPr>
            <w:rFonts w:ascii="仿宋" w:eastAsia="仿宋" w:hAnsi="仿宋" w:cs="仿宋" w:hint="eastAsia"/>
            <w:lang w:eastAsia="zh-CN"/>
          </w:rPr>
          <w:t>(二)、培训与发展计划</w:t>
        </w:r>
        <w:r>
          <w:tab/>
        </w:r>
        <w:r>
          <w:fldChar w:fldCharType="begin"/>
        </w:r>
        <w:r>
          <w:instrText xml:space="preserve"> PAGEREF _Toc25773 \h </w:instrText>
        </w:r>
        <w:r>
          <w:fldChar w:fldCharType="separate"/>
        </w:r>
        <w:r>
          <w:t>25</w:t>
        </w:r>
        <w:r>
          <w:fldChar w:fldCharType="end"/>
        </w:r>
      </w:hyperlink>
    </w:p>
    <w:p>
      <w:pPr>
        <w:pStyle w:val="TOC1"/>
        <w:tabs>
          <w:tab w:val="right" w:leader="dot" w:pos="8306"/>
        </w:tabs>
      </w:pPr>
      <w:hyperlink w:anchor="_Toc29115" w:history="1">
        <w:r>
          <w:rPr>
            <w:rFonts w:ascii="仿宋" w:eastAsia="仿宋" w:hAnsi="仿宋" w:cs="仿宋" w:hint="eastAsia"/>
            <w:lang w:eastAsia="zh-CN"/>
          </w:rPr>
          <w:t>八、甘露醇项目社会影响</w:t>
        </w:r>
        <w:r>
          <w:tab/>
        </w:r>
        <w:r>
          <w:fldChar w:fldCharType="begin"/>
        </w:r>
        <w:r>
          <w:instrText xml:space="preserve"> PAGEREF _Toc29115 \h </w:instrText>
        </w:r>
        <w:r>
          <w:fldChar w:fldCharType="separate"/>
        </w:r>
        <w:r>
          <w:t>26</w:t>
        </w:r>
        <w:r>
          <w:fldChar w:fldCharType="end"/>
        </w:r>
      </w:hyperlink>
    </w:p>
    <w:p>
      <w:pPr>
        <w:pStyle w:val="TOC2"/>
        <w:tabs>
          <w:tab w:val="right" w:leader="dot" w:pos="8306"/>
        </w:tabs>
      </w:pPr>
      <w:hyperlink w:anchor="_Toc21859" w:history="1">
        <w:r>
          <w:rPr>
            <w:rFonts w:ascii="仿宋" w:eastAsia="仿宋" w:hAnsi="仿宋" w:cs="仿宋" w:hint="eastAsia"/>
            <w:lang w:eastAsia="zh-CN"/>
          </w:rPr>
          <w:t>(一)、社会责任与义务</w:t>
        </w:r>
        <w:r>
          <w:tab/>
        </w:r>
        <w:r>
          <w:fldChar w:fldCharType="begin"/>
        </w:r>
        <w:r>
          <w:instrText xml:space="preserve"> PAGEREF _Toc21859 \h </w:instrText>
        </w:r>
        <w:r>
          <w:fldChar w:fldCharType="separate"/>
        </w:r>
        <w:r>
          <w:t>26</w:t>
        </w:r>
        <w:r>
          <w:fldChar w:fldCharType="end"/>
        </w:r>
      </w:hyperlink>
    </w:p>
    <w:p>
      <w:pPr>
        <w:pStyle w:val="TOC2"/>
        <w:tabs>
          <w:tab w:val="right" w:leader="dot" w:pos="8306"/>
        </w:tabs>
      </w:pPr>
      <w:hyperlink w:anchor="_Toc2274" w:history="1">
        <w:r>
          <w:rPr>
            <w:rFonts w:ascii="仿宋" w:eastAsia="仿宋" w:hAnsi="仿宋" w:cs="仿宋" w:hint="eastAsia"/>
            <w:lang w:eastAsia="zh-CN"/>
          </w:rPr>
          <w:t>(二)、社会参与与沟通</w:t>
        </w:r>
        <w:r>
          <w:tab/>
        </w:r>
        <w:r>
          <w:fldChar w:fldCharType="begin"/>
        </w:r>
        <w:r>
          <w:instrText xml:space="preserve"> PAGEREF _Toc2274 \h </w:instrText>
        </w:r>
        <w:r>
          <w:fldChar w:fldCharType="separate"/>
        </w:r>
        <w:r>
          <w:t>26</w:t>
        </w:r>
        <w:r>
          <w:fldChar w:fldCharType="end"/>
        </w:r>
      </w:hyperlink>
    </w:p>
    <w:p>
      <w:pPr>
        <w:pStyle w:val="TOC1"/>
        <w:tabs>
          <w:tab w:val="right" w:leader="dot" w:pos="8306"/>
        </w:tabs>
      </w:pPr>
      <w:hyperlink w:anchor="_Toc5681" w:history="1">
        <w:r>
          <w:rPr>
            <w:rFonts w:ascii="仿宋" w:eastAsia="仿宋" w:hAnsi="仿宋" w:cs="仿宋" w:hint="eastAsia"/>
            <w:lang w:eastAsia="zh-CN"/>
          </w:rPr>
          <w:t>九、甘露醇项目技术管理</w:t>
        </w:r>
        <w:r>
          <w:tab/>
        </w:r>
        <w:r>
          <w:fldChar w:fldCharType="begin"/>
        </w:r>
        <w:r>
          <w:instrText xml:space="preserve"> PAGEREF _Toc5681 \h </w:instrText>
        </w:r>
        <w:r>
          <w:fldChar w:fldCharType="separate"/>
        </w:r>
        <w:r>
          <w:t>27</w:t>
        </w:r>
        <w:r>
          <w:fldChar w:fldCharType="end"/>
        </w:r>
      </w:hyperlink>
    </w:p>
    <w:p>
      <w:pPr>
        <w:pStyle w:val="TOC2"/>
        <w:tabs>
          <w:tab w:val="right" w:leader="dot" w:pos="8306"/>
        </w:tabs>
      </w:pPr>
      <w:hyperlink w:anchor="_Toc27985" w:history="1">
        <w:r>
          <w:rPr>
            <w:rFonts w:ascii="仿宋" w:eastAsia="仿宋" w:hAnsi="仿宋" w:cs="仿宋" w:hint="eastAsia"/>
            <w:lang w:eastAsia="zh-CN"/>
          </w:rPr>
          <w:t>(一)、技术方案选用方向</w:t>
        </w:r>
        <w:r>
          <w:tab/>
        </w:r>
        <w:r>
          <w:fldChar w:fldCharType="begin"/>
        </w:r>
        <w:r>
          <w:instrText xml:space="preserve"> PAGEREF _Toc27985 \h </w:instrText>
        </w:r>
        <w:r>
          <w:fldChar w:fldCharType="separate"/>
        </w:r>
        <w:r>
          <w:t>27</w:t>
        </w:r>
        <w:r>
          <w:fldChar w:fldCharType="end"/>
        </w:r>
      </w:hyperlink>
    </w:p>
    <w:p>
      <w:pPr>
        <w:pStyle w:val="TOC2"/>
        <w:tabs>
          <w:tab w:val="right" w:leader="dot" w:pos="8306"/>
        </w:tabs>
      </w:pPr>
      <w:hyperlink w:anchor="_Toc18291" w:history="1">
        <w:r>
          <w:rPr>
            <w:rFonts w:ascii="仿宋" w:eastAsia="仿宋" w:hAnsi="仿宋" w:cs="仿宋" w:hint="eastAsia"/>
            <w:lang w:eastAsia="zh-CN"/>
          </w:rPr>
          <w:t>(二)、工艺技术方案选用原则</w:t>
        </w:r>
        <w:r>
          <w:tab/>
        </w:r>
        <w:r>
          <w:fldChar w:fldCharType="begin"/>
        </w:r>
        <w:r>
          <w:instrText xml:space="preserve"> PAGEREF _Toc18291 \h </w:instrText>
        </w:r>
        <w:r>
          <w:fldChar w:fldCharType="separate"/>
        </w:r>
        <w:r>
          <w:t>29</w:t>
        </w:r>
        <w:r>
          <w:fldChar w:fldCharType="end"/>
        </w:r>
      </w:hyperlink>
    </w:p>
    <w:p>
      <w:pPr>
        <w:pStyle w:val="TOC2"/>
        <w:tabs>
          <w:tab w:val="right" w:leader="dot" w:pos="8306"/>
        </w:tabs>
      </w:pPr>
      <w:hyperlink w:anchor="_Toc17529" w:history="1">
        <w:r>
          <w:rPr>
            <w:rFonts w:ascii="仿宋" w:eastAsia="仿宋" w:hAnsi="仿宋" w:cs="仿宋" w:hint="eastAsia"/>
            <w:lang w:eastAsia="zh-CN"/>
          </w:rPr>
          <w:t>(三)、工艺技术方案要求</w:t>
        </w:r>
        <w:r>
          <w:tab/>
        </w:r>
        <w:r>
          <w:fldChar w:fldCharType="begin"/>
        </w:r>
        <w:r>
          <w:instrText xml:space="preserve"> PAGEREF _Toc17529 \h </w:instrText>
        </w:r>
        <w:r>
          <w:fldChar w:fldCharType="separate"/>
        </w:r>
        <w:r>
          <w:t>31</w:t>
        </w:r>
        <w:r>
          <w:fldChar w:fldCharType="end"/>
        </w:r>
      </w:hyperlink>
    </w:p>
    <w:p>
      <w:pPr>
        <w:pStyle w:val="TOC1"/>
        <w:tabs>
          <w:tab w:val="right" w:leader="dot" w:pos="8306"/>
        </w:tabs>
      </w:pPr>
      <w:hyperlink w:anchor="_Toc27989" w:history="1">
        <w:r>
          <w:rPr>
            <w:rFonts w:ascii="仿宋" w:eastAsia="仿宋" w:hAnsi="仿宋" w:cs="仿宋" w:hint="eastAsia"/>
            <w:lang w:eastAsia="zh-CN"/>
          </w:rPr>
          <w:t>十、生产安全保护</w:t>
        </w:r>
        <w:r>
          <w:tab/>
        </w:r>
        <w:r>
          <w:fldChar w:fldCharType="begin"/>
        </w:r>
        <w:r>
          <w:instrText xml:space="preserve"> PAGEREF _Toc27989 \h </w:instrText>
        </w:r>
        <w:r>
          <w:fldChar w:fldCharType="separate"/>
        </w:r>
        <w:r>
          <w:t>33</w:t>
        </w:r>
        <w:r>
          <w:fldChar w:fldCharType="end"/>
        </w:r>
      </w:hyperlink>
    </w:p>
    <w:p>
      <w:pPr>
        <w:pStyle w:val="TOC2"/>
        <w:tabs>
          <w:tab w:val="right" w:leader="dot" w:pos="8306"/>
        </w:tabs>
      </w:pPr>
      <w:hyperlink w:anchor="_Toc3171" w:history="1">
        <w:r>
          <w:rPr>
            <w:rFonts w:ascii="仿宋" w:eastAsia="仿宋" w:hAnsi="仿宋" w:cs="仿宋" w:hint="eastAsia"/>
            <w:lang w:eastAsia="zh-CN"/>
          </w:rPr>
          <w:t>(一)、消防安全</w:t>
        </w:r>
        <w:r>
          <w:tab/>
        </w:r>
        <w:r>
          <w:fldChar w:fldCharType="begin"/>
        </w:r>
        <w:r>
          <w:instrText xml:space="preserve"> PAGEREF _Toc3171 \h </w:instrText>
        </w:r>
        <w:r>
          <w:fldChar w:fldCharType="separate"/>
        </w:r>
        <w:r>
          <w:t>33</w:t>
        </w:r>
        <w:r>
          <w:fldChar w:fldCharType="end"/>
        </w:r>
      </w:hyperlink>
    </w:p>
    <w:p>
      <w:pPr>
        <w:pStyle w:val="TOC2"/>
        <w:tabs>
          <w:tab w:val="right" w:leader="dot" w:pos="8306"/>
        </w:tabs>
      </w:pPr>
      <w:hyperlink w:anchor="_Toc13830" w:history="1">
        <w:r>
          <w:rPr>
            <w:rFonts w:ascii="仿宋" w:eastAsia="仿宋" w:hAnsi="仿宋" w:cs="仿宋" w:hint="eastAsia"/>
            <w:lang w:eastAsia="zh-CN"/>
          </w:rPr>
          <w:t>(二)、防火防爆总图布置措施</w:t>
        </w:r>
        <w:r>
          <w:tab/>
        </w:r>
        <w:r>
          <w:fldChar w:fldCharType="begin"/>
        </w:r>
        <w:r>
          <w:instrText xml:space="preserve"> PAGEREF _Toc13830 \h </w:instrText>
        </w:r>
        <w:r>
          <w:fldChar w:fldCharType="separate"/>
        </w:r>
        <w:r>
          <w:t>35</w:t>
        </w:r>
        <w:r>
          <w:fldChar w:fldCharType="end"/>
        </w:r>
      </w:hyperlink>
    </w:p>
    <w:p>
      <w:pPr>
        <w:pStyle w:val="TOC2"/>
        <w:tabs>
          <w:tab w:val="right" w:leader="dot" w:pos="8306"/>
        </w:tabs>
      </w:pPr>
      <w:hyperlink w:anchor="_Toc27048" w:history="1">
        <w:r>
          <w:rPr>
            <w:rFonts w:ascii="仿宋" w:eastAsia="仿宋" w:hAnsi="仿宋" w:cs="仿宋" w:hint="eastAsia"/>
            <w:lang w:eastAsia="zh-CN"/>
          </w:rPr>
          <w:t>(三)、自然灾害防范措施</w:t>
        </w:r>
        <w:r>
          <w:tab/>
        </w:r>
        <w:r>
          <w:fldChar w:fldCharType="begin"/>
        </w:r>
        <w:r>
          <w:instrText xml:space="preserve"> PAGEREF _Toc27048 \h </w:instrText>
        </w:r>
        <w:r>
          <w:fldChar w:fldCharType="separate"/>
        </w:r>
        <w:r>
          <w:t>36</w:t>
        </w:r>
        <w:r>
          <w:fldChar w:fldCharType="end"/>
        </w:r>
      </w:hyperlink>
    </w:p>
    <w:p>
      <w:pPr>
        <w:pStyle w:val="TOC2"/>
        <w:tabs>
          <w:tab w:val="right" w:leader="dot" w:pos="8306"/>
        </w:tabs>
      </w:pPr>
      <w:hyperlink w:anchor="_Toc11857" w:history="1">
        <w:r>
          <w:rPr>
            <w:rFonts w:ascii="仿宋" w:eastAsia="仿宋" w:hAnsi="仿宋" w:cs="仿宋" w:hint="eastAsia"/>
            <w:lang w:eastAsia="zh-CN"/>
          </w:rPr>
          <w:t>(四)、安全色及安全标志使用要求</w:t>
        </w:r>
        <w:r>
          <w:tab/>
        </w:r>
        <w:r>
          <w:fldChar w:fldCharType="begin"/>
        </w:r>
        <w:r>
          <w:instrText xml:space="preserve"> PAGEREF _Toc11857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98" w:history="1">
        <w:r>
          <w:rPr>
            <w:rFonts w:ascii="仿宋" w:eastAsia="仿宋" w:hAnsi="仿宋" w:cs="仿宋" w:hint="eastAsia"/>
            <w:lang w:eastAsia="zh-CN"/>
          </w:rPr>
          <w:t>(五)、防尘防毒措施</w:t>
        </w:r>
        <w:r>
          <w:tab/>
        </w:r>
        <w:r>
          <w:fldChar w:fldCharType="begin"/>
        </w:r>
        <w:r>
          <w:instrText xml:space="preserve"> PAGEREF _Toc11798 \h </w:instrText>
        </w:r>
        <w:r>
          <w:fldChar w:fldCharType="separate"/>
        </w:r>
        <w:r>
          <w:t>37</w:t>
        </w:r>
        <w:r>
          <w:fldChar w:fldCharType="end"/>
        </w:r>
      </w:hyperlink>
    </w:p>
    <w:p>
      <w:pPr>
        <w:pStyle w:val="TOC2"/>
        <w:tabs>
          <w:tab w:val="right" w:leader="dot" w:pos="8306"/>
        </w:tabs>
      </w:pPr>
      <w:hyperlink w:anchor="_Toc16442" w:history="1">
        <w:r>
          <w:rPr>
            <w:rFonts w:ascii="仿宋" w:eastAsia="仿宋" w:hAnsi="仿宋" w:cs="仿宋" w:hint="eastAsia"/>
            <w:lang w:eastAsia="zh-CN"/>
          </w:rPr>
          <w:t>(六)、防静电、触电防护及防雷措施</w:t>
        </w:r>
        <w:r>
          <w:tab/>
        </w:r>
        <w:r>
          <w:fldChar w:fldCharType="begin"/>
        </w:r>
        <w:r>
          <w:instrText xml:space="preserve"> PAGEREF _Toc16442 \h </w:instrText>
        </w:r>
        <w:r>
          <w:fldChar w:fldCharType="separate"/>
        </w:r>
        <w:r>
          <w:t>38</w:t>
        </w:r>
        <w:r>
          <w:fldChar w:fldCharType="end"/>
        </w:r>
      </w:hyperlink>
    </w:p>
    <w:p>
      <w:pPr>
        <w:pStyle w:val="TOC2"/>
        <w:tabs>
          <w:tab w:val="right" w:leader="dot" w:pos="8306"/>
        </w:tabs>
      </w:pPr>
      <w:hyperlink w:anchor="_Toc9571" w:history="1">
        <w:r>
          <w:rPr>
            <w:rFonts w:ascii="仿宋" w:eastAsia="仿宋" w:hAnsi="仿宋" w:cs="仿宋" w:hint="eastAsia"/>
            <w:lang w:eastAsia="zh-CN"/>
          </w:rPr>
          <w:t>(七)、机械设备安全保障措施</w:t>
        </w:r>
        <w:r>
          <w:tab/>
        </w:r>
        <w:r>
          <w:fldChar w:fldCharType="begin"/>
        </w:r>
        <w:r>
          <w:instrText xml:space="preserve"> PAGEREF _Toc9571 \h </w:instrText>
        </w:r>
        <w:r>
          <w:fldChar w:fldCharType="separate"/>
        </w:r>
        <w:r>
          <w:t>40</w:t>
        </w:r>
        <w:r>
          <w:fldChar w:fldCharType="end"/>
        </w:r>
      </w:hyperlink>
    </w:p>
    <w:p>
      <w:pPr>
        <w:pStyle w:val="TOC1"/>
        <w:tabs>
          <w:tab w:val="right" w:leader="dot" w:pos="8306"/>
        </w:tabs>
      </w:pPr>
      <w:hyperlink w:anchor="_Toc29526" w:history="1">
        <w:r>
          <w:rPr>
            <w:rFonts w:ascii="仿宋" w:eastAsia="仿宋" w:hAnsi="仿宋" w:cs="仿宋" w:hint="eastAsia"/>
            <w:lang w:eastAsia="zh-CN"/>
          </w:rPr>
          <w:t>十一、甘露醇项目计划安排</w:t>
        </w:r>
        <w:r>
          <w:tab/>
        </w:r>
        <w:r>
          <w:fldChar w:fldCharType="begin"/>
        </w:r>
        <w:r>
          <w:instrText xml:space="preserve"> PAGEREF _Toc29526 \h </w:instrText>
        </w:r>
        <w:r>
          <w:fldChar w:fldCharType="separate"/>
        </w:r>
        <w:r>
          <w:t>41</w:t>
        </w:r>
        <w:r>
          <w:fldChar w:fldCharType="end"/>
        </w:r>
      </w:hyperlink>
    </w:p>
    <w:p>
      <w:pPr>
        <w:pStyle w:val="TOC2"/>
        <w:tabs>
          <w:tab w:val="right" w:leader="dot" w:pos="8306"/>
        </w:tabs>
      </w:pPr>
      <w:hyperlink w:anchor="_Toc24743" w:history="1">
        <w:r>
          <w:rPr>
            <w:rFonts w:ascii="仿宋" w:eastAsia="仿宋" w:hAnsi="仿宋" w:cs="仿宋" w:hint="eastAsia"/>
            <w:lang w:eastAsia="zh-CN"/>
          </w:rPr>
          <w:t>(一)、建设周期</w:t>
        </w:r>
        <w:r>
          <w:tab/>
        </w:r>
        <w:r>
          <w:fldChar w:fldCharType="begin"/>
        </w:r>
        <w:r>
          <w:instrText xml:space="preserve"> PAGEREF _Toc24743 \h </w:instrText>
        </w:r>
        <w:r>
          <w:fldChar w:fldCharType="separate"/>
        </w:r>
        <w:r>
          <w:t>41</w:t>
        </w:r>
        <w:r>
          <w:fldChar w:fldCharType="end"/>
        </w:r>
      </w:hyperlink>
    </w:p>
    <w:p>
      <w:pPr>
        <w:pStyle w:val="TOC2"/>
        <w:tabs>
          <w:tab w:val="right" w:leader="dot" w:pos="8306"/>
        </w:tabs>
      </w:pPr>
      <w:hyperlink w:anchor="_Toc25833" w:history="1">
        <w:r>
          <w:rPr>
            <w:rFonts w:ascii="仿宋" w:eastAsia="仿宋" w:hAnsi="仿宋" w:cs="仿宋" w:hint="eastAsia"/>
            <w:lang w:eastAsia="zh-CN"/>
          </w:rPr>
          <w:t>(二)、建设进度</w:t>
        </w:r>
        <w:r>
          <w:tab/>
        </w:r>
        <w:r>
          <w:fldChar w:fldCharType="begin"/>
        </w:r>
        <w:r>
          <w:instrText xml:space="preserve"> PAGEREF _Toc25833 \h </w:instrText>
        </w:r>
        <w:r>
          <w:fldChar w:fldCharType="separate"/>
        </w:r>
        <w:r>
          <w:t>42</w:t>
        </w:r>
        <w:r>
          <w:fldChar w:fldCharType="end"/>
        </w:r>
      </w:hyperlink>
    </w:p>
    <w:p>
      <w:pPr>
        <w:pStyle w:val="TOC2"/>
        <w:tabs>
          <w:tab w:val="right" w:leader="dot" w:pos="8306"/>
        </w:tabs>
      </w:pPr>
      <w:hyperlink w:anchor="_Toc15985" w:history="1">
        <w:r>
          <w:rPr>
            <w:rFonts w:ascii="仿宋" w:eastAsia="仿宋" w:hAnsi="仿宋" w:cs="仿宋" w:hint="eastAsia"/>
            <w:lang w:eastAsia="zh-CN"/>
          </w:rPr>
          <w:t>(三)、进度安排注意事项</w:t>
        </w:r>
        <w:r>
          <w:tab/>
        </w:r>
        <w:r>
          <w:fldChar w:fldCharType="begin"/>
        </w:r>
        <w:r>
          <w:instrText xml:space="preserve"> PAGEREF _Toc15985 \h </w:instrText>
        </w:r>
        <w:r>
          <w:fldChar w:fldCharType="separate"/>
        </w:r>
        <w:r>
          <w:t>43</w:t>
        </w:r>
        <w:r>
          <w:fldChar w:fldCharType="end"/>
        </w:r>
      </w:hyperlink>
    </w:p>
    <w:p>
      <w:pPr>
        <w:pStyle w:val="TOC2"/>
        <w:tabs>
          <w:tab w:val="right" w:leader="dot" w:pos="8306"/>
        </w:tabs>
      </w:pPr>
      <w:hyperlink w:anchor="_Toc24097" w:history="1">
        <w:r>
          <w:rPr>
            <w:rFonts w:ascii="仿宋" w:eastAsia="仿宋" w:hAnsi="仿宋" w:cs="仿宋" w:hint="eastAsia"/>
            <w:lang w:eastAsia="zh-CN"/>
          </w:rPr>
          <w:t>(四)、人力资源配置</w:t>
        </w:r>
        <w:r>
          <w:tab/>
        </w:r>
        <w:r>
          <w:fldChar w:fldCharType="begin"/>
        </w:r>
        <w:r>
          <w:instrText xml:space="preserve"> PAGEREF _Toc24097 \h </w:instrText>
        </w:r>
        <w:r>
          <w:fldChar w:fldCharType="separate"/>
        </w:r>
        <w:r>
          <w:t>44</w:t>
        </w:r>
        <w:r>
          <w:fldChar w:fldCharType="end"/>
        </w:r>
      </w:hyperlink>
    </w:p>
    <w:p>
      <w:pPr>
        <w:pStyle w:val="TOC1"/>
        <w:tabs>
          <w:tab w:val="right" w:leader="dot" w:pos="8306"/>
        </w:tabs>
      </w:pPr>
      <w:hyperlink w:anchor="_Toc7343" w:history="1">
        <w:r>
          <w:rPr>
            <w:rFonts w:ascii="仿宋" w:eastAsia="仿宋" w:hAnsi="仿宋" w:cs="仿宋" w:hint="eastAsia"/>
            <w:lang w:eastAsia="zh-CN"/>
          </w:rPr>
          <w:t>十二、甘露醇项目财务管理</w:t>
        </w:r>
        <w:r>
          <w:tab/>
        </w:r>
        <w:r>
          <w:fldChar w:fldCharType="begin"/>
        </w:r>
        <w:r>
          <w:instrText xml:space="preserve"> PAGEREF _Toc7343 \h </w:instrText>
        </w:r>
        <w:r>
          <w:fldChar w:fldCharType="separate"/>
        </w:r>
        <w:r>
          <w:t>45</w:t>
        </w:r>
        <w:r>
          <w:fldChar w:fldCharType="end"/>
        </w:r>
      </w:hyperlink>
    </w:p>
    <w:p>
      <w:pPr>
        <w:pStyle w:val="TOC2"/>
        <w:tabs>
          <w:tab w:val="right" w:leader="dot" w:pos="8306"/>
        </w:tabs>
      </w:pPr>
      <w:hyperlink w:anchor="_Toc24793" w:history="1">
        <w:r>
          <w:rPr>
            <w:rFonts w:ascii="仿宋" w:eastAsia="仿宋" w:hAnsi="仿宋" w:cs="仿宋" w:hint="eastAsia"/>
            <w:lang w:eastAsia="zh-CN"/>
          </w:rPr>
          <w:t>(一)、资金需求大</w:t>
        </w:r>
        <w:r>
          <w:tab/>
        </w:r>
        <w:r>
          <w:fldChar w:fldCharType="begin"/>
        </w:r>
        <w:r>
          <w:instrText xml:space="preserve"> PAGEREF _Toc24793 \h </w:instrText>
        </w:r>
        <w:r>
          <w:fldChar w:fldCharType="separate"/>
        </w:r>
        <w:r>
          <w:t>45</w:t>
        </w:r>
        <w:r>
          <w:fldChar w:fldCharType="end"/>
        </w:r>
      </w:hyperlink>
    </w:p>
    <w:p>
      <w:pPr>
        <w:pStyle w:val="TOC2"/>
        <w:tabs>
          <w:tab w:val="right" w:leader="dot" w:pos="8306"/>
        </w:tabs>
      </w:pPr>
      <w:hyperlink w:anchor="_Toc19148" w:history="1">
        <w:r>
          <w:rPr>
            <w:rFonts w:ascii="仿宋" w:eastAsia="仿宋" w:hAnsi="仿宋" w:cs="仿宋" w:hint="eastAsia"/>
            <w:lang w:eastAsia="zh-CN"/>
          </w:rPr>
          <w:t>(二)、研发周期长</w:t>
        </w:r>
        <w:r>
          <w:tab/>
        </w:r>
        <w:r>
          <w:fldChar w:fldCharType="begin"/>
        </w:r>
        <w:r>
          <w:instrText xml:space="preserve"> PAGEREF _Toc19148 \h </w:instrText>
        </w:r>
        <w:r>
          <w:fldChar w:fldCharType="separate"/>
        </w:r>
        <w:r>
          <w:t>46</w:t>
        </w:r>
        <w:r>
          <w:fldChar w:fldCharType="end"/>
        </w:r>
      </w:hyperlink>
    </w:p>
    <w:p>
      <w:pPr>
        <w:pStyle w:val="TOC2"/>
        <w:tabs>
          <w:tab w:val="right" w:leader="dot" w:pos="8306"/>
        </w:tabs>
      </w:pPr>
      <w:hyperlink w:anchor="_Toc1999" w:history="1">
        <w:r>
          <w:rPr>
            <w:rFonts w:ascii="仿宋" w:eastAsia="仿宋" w:hAnsi="仿宋" w:cs="仿宋" w:hint="eastAsia"/>
            <w:lang w:eastAsia="zh-CN"/>
          </w:rPr>
          <w:t>(三)、市场风险大</w:t>
        </w:r>
        <w:r>
          <w:tab/>
        </w:r>
        <w:r>
          <w:fldChar w:fldCharType="begin"/>
        </w:r>
        <w:r>
          <w:instrText xml:space="preserve"> PAGEREF _Toc1999 \h </w:instrText>
        </w:r>
        <w:r>
          <w:fldChar w:fldCharType="separate"/>
        </w:r>
        <w:r>
          <w:t>48</w:t>
        </w:r>
        <w:r>
          <w:fldChar w:fldCharType="end"/>
        </w:r>
      </w:hyperlink>
    </w:p>
    <w:p>
      <w:pPr>
        <w:pStyle w:val="TOC2"/>
        <w:tabs>
          <w:tab w:val="right" w:leader="dot" w:pos="8306"/>
        </w:tabs>
      </w:pPr>
      <w:hyperlink w:anchor="_Toc17829" w:history="1">
        <w:r>
          <w:rPr>
            <w:rFonts w:ascii="仿宋" w:eastAsia="仿宋" w:hAnsi="仿宋" w:cs="仿宋" w:hint="eastAsia"/>
            <w:lang w:eastAsia="zh-CN"/>
          </w:rPr>
          <w:t>(四)、利润率高</w:t>
        </w:r>
        <w:r>
          <w:tab/>
        </w:r>
        <w:r>
          <w:fldChar w:fldCharType="begin"/>
        </w:r>
        <w:r>
          <w:instrText xml:space="preserve"> PAGEREF _Toc17829 \h </w:instrText>
        </w:r>
        <w:r>
          <w:fldChar w:fldCharType="separate"/>
        </w:r>
        <w:r>
          <w:t>50</w:t>
        </w:r>
        <w:r>
          <w:fldChar w:fldCharType="end"/>
        </w:r>
      </w:hyperlink>
    </w:p>
    <w:p>
      <w:pPr>
        <w:pStyle w:val="TOC1"/>
        <w:tabs>
          <w:tab w:val="right" w:leader="dot" w:pos="8306"/>
        </w:tabs>
      </w:pPr>
      <w:hyperlink w:anchor="_Toc15667" w:history="1">
        <w:r>
          <w:rPr>
            <w:rFonts w:ascii="仿宋" w:eastAsia="仿宋" w:hAnsi="仿宋" w:cs="仿宋" w:hint="eastAsia"/>
            <w:lang w:eastAsia="zh-CN"/>
          </w:rPr>
          <w:t>十三、利益相关者分析与沟通计划</w:t>
        </w:r>
        <w:r>
          <w:tab/>
        </w:r>
        <w:r>
          <w:fldChar w:fldCharType="begin"/>
        </w:r>
        <w:r>
          <w:instrText xml:space="preserve"> PAGEREF _Toc15667 \h </w:instrText>
        </w:r>
        <w:r>
          <w:fldChar w:fldCharType="separate"/>
        </w:r>
        <w:r>
          <w:t>52</w:t>
        </w:r>
        <w:r>
          <w:fldChar w:fldCharType="end"/>
        </w:r>
      </w:hyperlink>
    </w:p>
    <w:p>
      <w:pPr>
        <w:pStyle w:val="TOC2"/>
        <w:tabs>
          <w:tab w:val="right" w:leader="dot" w:pos="8306"/>
        </w:tabs>
      </w:pPr>
      <w:hyperlink w:anchor="_Toc21577" w:history="1">
        <w:r>
          <w:rPr>
            <w:rFonts w:ascii="仿宋" w:eastAsia="仿宋" w:hAnsi="仿宋" w:cs="仿宋" w:hint="eastAsia"/>
            <w:lang w:eastAsia="zh-CN"/>
          </w:rPr>
          <w:t>(一)、利益相关者分析</w:t>
        </w:r>
        <w:r>
          <w:tab/>
        </w:r>
        <w:r>
          <w:fldChar w:fldCharType="begin"/>
        </w:r>
        <w:r>
          <w:instrText xml:space="preserve"> PAGEREF _Toc21577 \h </w:instrText>
        </w:r>
        <w:r>
          <w:fldChar w:fldCharType="separate"/>
        </w:r>
        <w:r>
          <w:t>52</w:t>
        </w:r>
        <w:r>
          <w:fldChar w:fldCharType="end"/>
        </w:r>
      </w:hyperlink>
    </w:p>
    <w:p>
      <w:pPr>
        <w:pStyle w:val="TOC2"/>
        <w:tabs>
          <w:tab w:val="right" w:leader="dot" w:pos="8306"/>
        </w:tabs>
      </w:pPr>
      <w:hyperlink w:anchor="_Toc8947" w:history="1">
        <w:r>
          <w:rPr>
            <w:rFonts w:ascii="仿宋" w:eastAsia="仿宋" w:hAnsi="仿宋" w:cs="仿宋" w:hint="eastAsia"/>
            <w:lang w:eastAsia="zh-CN"/>
          </w:rPr>
          <w:t>(二)、沟通计划</w:t>
        </w:r>
        <w:r>
          <w:tab/>
        </w:r>
        <w:r>
          <w:fldChar w:fldCharType="begin"/>
        </w:r>
        <w:r>
          <w:instrText xml:space="preserve"> PAGEREF _Toc8947 \h </w:instrText>
        </w:r>
        <w:r>
          <w:fldChar w:fldCharType="separate"/>
        </w:r>
        <w:r>
          <w:t>53</w:t>
        </w:r>
        <w:r>
          <w:fldChar w:fldCharType="end"/>
        </w:r>
      </w:hyperlink>
    </w:p>
    <w:p>
      <w:pPr>
        <w:pStyle w:val="TOC1"/>
        <w:tabs>
          <w:tab w:val="right" w:leader="dot" w:pos="8306"/>
        </w:tabs>
      </w:pPr>
      <w:hyperlink w:anchor="_Toc5028" w:history="1">
        <w:r>
          <w:rPr>
            <w:rFonts w:ascii="仿宋" w:eastAsia="仿宋" w:hAnsi="仿宋" w:cs="仿宋" w:hint="eastAsia"/>
            <w:lang w:eastAsia="zh-CN"/>
          </w:rPr>
          <w:t>十四、甘露醇项目实施时间节点</w:t>
        </w:r>
        <w:r>
          <w:tab/>
        </w:r>
        <w:r>
          <w:fldChar w:fldCharType="begin"/>
        </w:r>
        <w:r>
          <w:instrText xml:space="preserve"> PAGEREF _Toc5028 \h </w:instrText>
        </w:r>
        <w:r>
          <w:fldChar w:fldCharType="separate"/>
        </w:r>
        <w:r>
          <w:t>55</w:t>
        </w:r>
        <w:r>
          <w:fldChar w:fldCharType="end"/>
        </w:r>
      </w:hyperlink>
    </w:p>
    <w:p>
      <w:pPr>
        <w:pStyle w:val="TOC2"/>
        <w:tabs>
          <w:tab w:val="right" w:leader="dot" w:pos="8306"/>
        </w:tabs>
      </w:pPr>
      <w:hyperlink w:anchor="_Toc8759" w:history="1">
        <w:r>
          <w:rPr>
            <w:rFonts w:ascii="仿宋" w:eastAsia="仿宋" w:hAnsi="仿宋" w:cs="仿宋" w:hint="eastAsia"/>
            <w:lang w:eastAsia="zh-CN"/>
          </w:rPr>
          <w:t>(一)、甘露醇项目启动阶段时间节点</w:t>
        </w:r>
        <w:r>
          <w:tab/>
        </w:r>
        <w:r>
          <w:fldChar w:fldCharType="begin"/>
        </w:r>
        <w:r>
          <w:instrText xml:space="preserve"> PAGEREF _Toc8759 \h </w:instrText>
        </w:r>
        <w:r>
          <w:fldChar w:fldCharType="separate"/>
        </w:r>
        <w:r>
          <w:t>55</w:t>
        </w:r>
        <w:r>
          <w:fldChar w:fldCharType="end"/>
        </w:r>
      </w:hyperlink>
    </w:p>
    <w:p>
      <w:pPr>
        <w:pStyle w:val="TOC2"/>
        <w:tabs>
          <w:tab w:val="right" w:leader="dot" w:pos="8306"/>
        </w:tabs>
      </w:pPr>
      <w:hyperlink w:anchor="_Toc12411" w:history="1">
        <w:r>
          <w:rPr>
            <w:rFonts w:ascii="仿宋" w:eastAsia="仿宋" w:hAnsi="仿宋" w:cs="仿宋" w:hint="eastAsia"/>
            <w:lang w:eastAsia="zh-CN"/>
          </w:rPr>
          <w:t>(二)、甘露醇项目执行阶段时间节点</w:t>
        </w:r>
        <w:r>
          <w:tab/>
        </w:r>
        <w:r>
          <w:fldChar w:fldCharType="begin"/>
        </w:r>
        <w:r>
          <w:instrText xml:space="preserve"> PAGEREF _Toc12411 \h </w:instrText>
        </w:r>
        <w:r>
          <w:fldChar w:fldCharType="separate"/>
        </w:r>
        <w:r>
          <w:t>56</w:t>
        </w:r>
        <w:r>
          <w:fldChar w:fldCharType="end"/>
        </w:r>
      </w:hyperlink>
    </w:p>
    <w:p>
      <w:pPr>
        <w:pStyle w:val="TOC2"/>
        <w:tabs>
          <w:tab w:val="right" w:leader="dot" w:pos="8306"/>
        </w:tabs>
      </w:pPr>
      <w:hyperlink w:anchor="_Toc998" w:history="1">
        <w:r>
          <w:rPr>
            <w:rFonts w:ascii="仿宋" w:eastAsia="仿宋" w:hAnsi="仿宋" w:cs="仿宋" w:hint="eastAsia"/>
            <w:lang w:eastAsia="zh-CN"/>
          </w:rPr>
          <w:t>(三)、甘露醇项目完成阶段时间节点</w:t>
        </w:r>
        <w:r>
          <w:tab/>
        </w:r>
        <w:r>
          <w:fldChar w:fldCharType="begin"/>
        </w:r>
        <w:r>
          <w:instrText xml:space="preserve"> PAGEREF _Toc998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692"/>
      <w:r>
        <w:rPr>
          <w:rFonts w:ascii="仿宋" w:eastAsia="仿宋" w:hAnsi="仿宋" w:cs="仿宋" w:hint="eastAsia"/>
          <w:sz w:val="28"/>
          <w:lang w:eastAsia="zh-CN"/>
        </w:rPr>
        <w:t>一、甘露醇项目建设背景及必要性分析</w:t>
      </w:r>
      <w:bookmarkEnd w:id="2"/>
    </w:p>
    <w:p>
      <w:pPr>
        <w:pStyle w:val="Heading2"/>
        <w:rPr>
          <w:rFonts w:ascii="仿宋" w:eastAsia="仿宋" w:hAnsi="仿宋" w:cs="仿宋" w:hint="eastAsia"/>
          <w:lang w:eastAsia="zh-CN"/>
        </w:rPr>
      </w:pPr>
      <w:bookmarkStart w:id="3" w:name="_Toc31568"/>
      <w:r>
        <w:rPr>
          <w:rFonts w:ascii="仿宋" w:eastAsia="仿宋" w:hAnsi="仿宋" w:cs="仿宋" w:hint="eastAsia"/>
          <w:lang w:eastAsia="zh-CN"/>
        </w:rPr>
        <w:t>(一)、甘露醇项目背景分析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甘露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我们的背景分析将深入挖掘当前行业的发展趋势，通过对竞争态势的全面审视，找到甘露醇项目在这个潮流中的定位。同时，我们将关注行业内涌现的新兴机遇，以便甘露醇项目更好地融入行业发展的潮流中。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甘露醇项目提供了强大的发展动力。我们将聚焦于行业内最新的技术发展趋势，包括但不限于人工智能、大数据分析、物联网等领域。通过深度的技术研究，我们将确保甘露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甘露醇项目发展的源泉。我们将投入更多的精力对市场需求进行深入剖析，超越表面的需求，深入挖掘潜在的市场痛点和机遇。通过对市场需求的细致了解，甘露醇项目将更有针对性地设计解决方案，满足市场的多样化需求，从而更好地促进甘露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甘露醇项目战略至关重要。我们将对竞争态势进行更为深入的分析，包括但不限于市场份额、产品特点、客户满意度等多个维度。通过深度的竞争分析，甘露醇项目将能够更准确地把握市场脉搏，制定具有竞争力的甘露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甘露醇项目的发展具有直接的影响。我们将进行更为全面的法规和政策分析，了解行业发展中的潜在法律风险和合规挑战。通过充分了解和遵守相关法规，甘露醇项目将确保在法律框架内合法合规运营，为甘露醇项目的稳健发展提供有力支持。</w:t>
      </w:r>
    </w:p>
    <w:p>
      <w:pPr>
        <w:pStyle w:val="Heading2"/>
        <w:ind w:firstLine="560" w:firstLineChars="200"/>
        <w:rPr>
          <w:rFonts w:ascii="仿宋" w:eastAsia="仿宋" w:hAnsi="仿宋" w:cs="仿宋" w:hint="eastAsia"/>
          <w:sz w:val="28"/>
          <w:lang w:eastAsia="zh-CN"/>
        </w:rPr>
      </w:pPr>
      <w:bookmarkStart w:id="4" w:name="_Toc520"/>
      <w:r>
        <w:rPr>
          <w:rFonts w:ascii="仿宋" w:eastAsia="仿宋" w:hAnsi="仿宋" w:cs="仿宋" w:hint="eastAsia"/>
          <w:sz w:val="28"/>
          <w:lang w:eastAsia="zh-CN"/>
        </w:rPr>
        <w:t>(二)、甘露醇项目建设必要性分析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建设的迫切性源于对行业发展趋势的深刻洞察。我们正处于一个行业变革的时代，科技创新、数字化转型成为企业发展的关键动力。甘露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建设不仅仅是为了跟上潮流，更是为了通过技术创新推动企业的持续发展。通过引入先进的技术和解决方案，甘露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甘露醇项目的建设成为必然选择，通过提高产品质量、拓展服务领域，从而在竞争中获得更多的机会。甘露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甘露醇项目建设的必要性体现在对客户需求更精准的满足。通过甘露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建设的背后是对企业持续创新的追求。只有通过不断创新，企业才能在竞争中立于不败之地。甘露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994"/>
      <w:r>
        <w:rPr>
          <w:rFonts w:ascii="仿宋" w:eastAsia="仿宋" w:hAnsi="仿宋" w:cs="仿宋" w:hint="eastAsia"/>
          <w:sz w:val="28"/>
          <w:lang w:eastAsia="zh-CN"/>
        </w:rPr>
        <w:t>二、甘露醇项目可持续发展</w:t>
      </w:r>
      <w:bookmarkEnd w:id="5"/>
    </w:p>
    <w:p>
      <w:pPr>
        <w:pStyle w:val="Heading2"/>
        <w:rPr>
          <w:rFonts w:ascii="仿宋" w:eastAsia="仿宋" w:hAnsi="仿宋" w:cs="仿宋" w:hint="eastAsia"/>
          <w:lang w:eastAsia="zh-CN"/>
        </w:rPr>
      </w:pPr>
      <w:bookmarkStart w:id="6" w:name="_Toc2176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甘露醇项目中，甘露醇项目团队着眼于未来，明确了可持续发展的战略方向。制定的具体可持续发展目标包括降低资源使用、采用环保技术、最大化社会效益等。这一步骤不仅有助于甘露醇项目在环保和社会责任方面达到最高标准，也为未来提供了明确的指引，确保甘露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可持续实践的融入甘露醇项目管理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甘露醇项目管理周期。从甘露醇项目规划开始，甘露醇项目团队就考虑了环境和社会的因素。在执行阶段，甘露醇项目团队积极推动绿色技术的应用，优化资源利用。此外，关注员工的社会责任，通过培训和沟通活动提高员工对可持续发展的认知，使他们能够在日常工作中践行可持续实践。这些举措不仅为甘露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640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扎根于甘露醇项目的可持续发展理念，我们深信环保与社会责任是甘露醇项目成功的关键支柱。在甘露醇项目的每一步，我们都致力于通过创新和实践，履行对环境和社会的坚定责任。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团队通过引入先进的环保技术、建立高效的废物处理系统以及推动能源节约措施，积极履行环保责任。定期的环保监测和评估确保甘露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不仅致力于自身可持续发展，还注重对社会的回馈。通过支持社区甘露醇项目、参与慈善事业、提供培训机会等方式，甘露醇项目积极履行社会责任。与当地社区建立积极互动，关注员工的工作与生活平衡，以及员工的身心健康，是甘露醇项目在社会责任层面的关键举措。这样的实践不仅增强了甘露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7194"/>
      <w:r>
        <w:rPr>
          <w:rFonts w:ascii="仿宋" w:eastAsia="仿宋" w:hAnsi="仿宋" w:cs="仿宋" w:hint="eastAsia"/>
          <w:sz w:val="28"/>
          <w:lang w:eastAsia="zh-CN"/>
        </w:rPr>
        <w:t>三、甘露醇项目选址可行性分析</w:t>
      </w:r>
      <w:bookmarkEnd w:id="8"/>
    </w:p>
    <w:p>
      <w:pPr>
        <w:pStyle w:val="Heading2"/>
        <w:rPr>
          <w:rFonts w:ascii="仿宋" w:eastAsia="仿宋" w:hAnsi="仿宋" w:cs="仿宋" w:hint="eastAsia"/>
          <w:lang w:eastAsia="zh-CN"/>
        </w:rPr>
      </w:pPr>
      <w:bookmarkStart w:id="9" w:name="_Toc12595"/>
      <w:r>
        <w:rPr>
          <w:rFonts w:ascii="仿宋" w:eastAsia="仿宋" w:hAnsi="仿宋" w:cs="仿宋" w:hint="eastAsia"/>
          <w:lang w:eastAsia="zh-CN"/>
        </w:rPr>
        <w:t>(一)、甘露醇项目选址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该甘露醇项目选址位于XX省XX市XX区XXX街道</w:t>
      </w:r>
    </w:p>
    <w:p>
      <w:pPr>
        <w:pStyle w:val="Heading2"/>
        <w:ind w:firstLine="560" w:firstLineChars="200"/>
        <w:rPr>
          <w:rFonts w:ascii="仿宋" w:eastAsia="仿宋" w:hAnsi="仿宋" w:cs="仿宋" w:hint="eastAsia"/>
          <w:sz w:val="28"/>
          <w:lang w:eastAsia="zh-CN"/>
        </w:rPr>
      </w:pPr>
      <w:bookmarkStart w:id="10" w:name="_Toc3000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甘露醇项目的征地面积将根据甘露醇项目的实际规模和需求进行精确规划。具体面积XXX平方米，旨在确保甘露醇项目不仅能够满足当前的发展需求，还能够预留空间以适应未来的扩展。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净用地面积是在征地面积基础上去除不可利用面积后的实际可开发用地。具体面积XXX平方米，考虑到环保、交通、安全等多方面因素，以确保甘露醇项目在整体利用效率上达到最优。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甘露醇项目计划建设的建筑总规模具体面积XXX平方米。这一规模的确定综合考虑了甘露醇项目的性质、规模，以及城市规划的相关要求，确保建筑布局与周边环境协调一致。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绿地率是甘露醇项目用地中被规划为绿地的比例。具体面积XXX平方米，旨在通过合理规划绿地，改善甘露醇项目周边环境，提升居民生活质量，并符合城市整体绿化规划。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容积率是用地上可以建设的建筑总体积与用地面积之比。具体面积XXX，通过合理的容积率规划，确保甘露醇项目建筑规模与周边环境和谐共生。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确保甘露醇项目选址与当地城市规划相一致，具体面积XXX平方米。通过与城市规划部门深入沟通，确保甘露醇项目不仅符合城市的整体发展方向，还能够融入城市的发展布局，为城市的长远发展贡献力量。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充分了解并确保甘露醇项目选址符合当地产业政策，具体面积XXX平方米。这包括甘露醇项目对当地经济的促进作用，以及对相关产业的带动效应，确保甘露醇项目与地方政府的产业政策保持一致，促进共赢合作。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用地总体要求必须符合环保和可持续发展的原则，具体面积XXX平方米。通过采用绿色建筑设计、节能减排等措施，确保甘露醇项目在建设和运营过程中对环境的影响最小化，达到可持续发展的要求。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确保甘露醇项目选址具备必要的公共设施配套，具体面积XXX平方米。这包括交通便利性、教育、医疗等基础设施，以提高居民生活品质，使得甘露醇项目选址更具吸引力。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考虑用地总体要求对当地社会稳定性的影响，具体面积XXX平方米。通过深入了解当地社区反馈，确保甘露醇项目的选址和建设过程对当地社会和谐稳定产生积极作用。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甘露醇项目选址不仅符合法规和规划，还在实际操作中具有可行性。这一全面规划将为甘露醇项目的成功实施提供坚实的基础，确保甘露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7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甘露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甘露醇项目的设备规划和空间设计中，我们将采取灵活设备布局的措施。设备布局将根据实际需求进行灵活设计，避免不必要的浪费。通过合理规划设备摆放位置，我们将提高设备的利用率，减少设备间距，以确保甘露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甘露醇项目内部引入共享设施的概念，例如共享会议室、办公区等。通过这种方式，我们可以减少对资源的重复建设，提高资源共享效率，从而减小甘露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01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甘露醇项目的总图布置中，我们将不同功能区域进行明确的规划，以最大程度满足甘露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071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我们首先关注市场因素，包括潜在客户分布、竞争对手位置、市场需求等。通过深入的市场调研，我们能够更准确地评估选址对于市场开拓和产品销售的影响，确保甘露醇项目能够在有利的市场环境中蓬勃发展。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甘露醇项目对环境的影响是综合评价的重要因素之一。我们将详细考虑选址周边的自然环境、生态保护区、水源地等情况，确保甘露醇项目的建设和运营对环境影响最小化，并符合当地的环保法规标准。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对选址的评价还需充分考虑当地政府的产业政策和法规。我们将详细了解甘露醇项目所在地的相关政策，确保甘露醇项目的规划和运营与当地法规相符，降低不必要的法律风险。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考虑到社会稳定性对企业运营的重要性，我们将评估选址地区的社会安全情况、劳工关系、社区反馈等方面，以确保甘露醇项目的建设和运营不会受到社会稳定性的负面影响。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最后，我们将综合考虑用地成本，包括土地购置费用、土地开发成本等。通过对用地成本的详细评估，我们能够做出更为精确的经济效益分析，为甘露醇项目的投资决策提供有力支持。</w:t>
      </w:r>
    </w:p>
    <w:p>
      <w:pPr>
        <w:pStyle w:val="Heading1"/>
        <w:ind w:firstLine="560" w:firstLineChars="200"/>
        <w:rPr>
          <w:rFonts w:ascii="仿宋" w:eastAsia="仿宋" w:hAnsi="仿宋" w:cs="仿宋" w:hint="eastAsia"/>
          <w:sz w:val="28"/>
          <w:lang w:eastAsia="zh-CN"/>
        </w:rPr>
      </w:pPr>
      <w:bookmarkStart w:id="14" w:name="_Toc2441"/>
      <w:r>
        <w:rPr>
          <w:rFonts w:ascii="仿宋" w:eastAsia="仿宋" w:hAnsi="仿宋" w:cs="仿宋" w:hint="eastAsia"/>
          <w:sz w:val="28"/>
          <w:lang w:eastAsia="zh-CN"/>
        </w:rPr>
        <w:t>四、甘露醇项目危机管理</w:t>
      </w:r>
      <w:bookmarkEnd w:id="14"/>
    </w:p>
    <w:p>
      <w:pPr>
        <w:pStyle w:val="Heading2"/>
        <w:rPr>
          <w:rFonts w:ascii="仿宋" w:eastAsia="仿宋" w:hAnsi="仿宋" w:cs="仿宋" w:hint="eastAsia"/>
          <w:lang w:eastAsia="zh-CN"/>
        </w:rPr>
      </w:pPr>
      <w:bookmarkStart w:id="15" w:name="_Toc1126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甘露醇项目危机管理中，危机预警与识别是确保甘露醇项目稳健运行的核心步骤。通过建立全面的监测机制，甘露醇项目团队旨在及时发现和理解潜在的风险和危机因素，以便采取及时的预防和应对措施，确保甘露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首先，通过深入的风险评估，甘露醇项目团队全面分析了整个甘露醇项目和各个阶段可能存在的威胁。这包括准确评估每个潜在风险的发生概率和可能影响的程度，为后续危机预警提供了有力支持。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甘露醇项目团队着重于明确定义甘露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甘露醇项目进展的持续监控，团队能够及时发现潜在问题并作出迅速反应。甘露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在这一阶段，团队的专业素养和反应速度将发挥至关重要的作用，以确保潜在危机能够在初期得到有效的处理，最大程度地减轻负面影响。通过危机预警与识别，甘露醇项目得以更有序、可控地推进。</w:t>
      </w:r>
    </w:p>
    <w:p>
      <w:pPr>
        <w:pStyle w:val="Heading2"/>
        <w:ind w:firstLine="560" w:firstLineChars="200"/>
        <w:rPr>
          <w:rFonts w:ascii="仿宋" w:eastAsia="仿宋" w:hAnsi="仿宋" w:cs="仿宋" w:hint="eastAsia"/>
          <w:sz w:val="28"/>
          <w:lang w:eastAsia="zh-CN"/>
        </w:rPr>
      </w:pPr>
      <w:bookmarkStart w:id="16" w:name="_Toc2918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在危机发生时，甘露醇项目团队立即行动，成立了应急小组。该小组的任务是迅速制定并实施紧急应对措施，以最小化潜在损失。以下是采取的主要措施：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暂停甘露醇项目进度：为遏制危机蔓延，甘露醇项目暂时停止进行，以便全面评估当前状况。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资源重新分配：重新评估甘露醇项目资源的分配，确保最大限度地减小损失。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实时沟通：与关键利益相关者建立实时沟通机制，向他们传递甘露醇项目危机的实际状况，保障甘露醇项目核心利益。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在紧急应对的同时，甘露醇项目团队强调了团队协作和有效沟通的重要性。以下是团队协作的关键举措：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信息共享机制：建立了信息共享平台，确保团队成员能够及时获取甘露醇项目危机的实时信息。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领导者沟通：甘露醇项目领导者通过定期会议和即时沟通工具，指导团队应对危机，保持团队稳定运行。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随着危机得到初步控制，甘露醇项目团队转向制定恢复计划，以确保甘露醇项目能够从中迅速恢复。主要恢复计划包括：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修复受损的进度计划：重新评估甘露醇项目进度，制定修复计划，确保甘露醇项目尽快回归正常进程。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重新调整资源分配：优化资源分配，确保甘露醇项目在有限资源下高效运转。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风险管理机制加强：对甘露醇项目风险进行全面评估，制定更强化的风险管理策略，以预防未来可能的危机。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6139"/>
      <w:r>
        <w:rPr>
          <w:rFonts w:ascii="仿宋" w:eastAsia="仿宋" w:hAnsi="仿宋" w:cs="仿宋" w:hint="eastAsia"/>
          <w:sz w:val="28"/>
          <w:lang w:eastAsia="zh-CN"/>
        </w:rPr>
        <w:t>五、甘露醇项目概论</w:t>
      </w:r>
      <w:bookmarkEnd w:id="17"/>
    </w:p>
    <w:p>
      <w:pPr>
        <w:pStyle w:val="Heading2"/>
        <w:rPr>
          <w:rFonts w:ascii="仿宋" w:eastAsia="仿宋" w:hAnsi="仿宋" w:cs="仿宋" w:hint="eastAsia"/>
          <w:lang w:eastAsia="zh-CN"/>
        </w:rPr>
      </w:pPr>
      <w:bookmarkStart w:id="18" w:name="_Toc17705"/>
      <w:r>
        <w:rPr>
          <w:rFonts w:ascii="仿宋" w:eastAsia="仿宋" w:hAnsi="仿宋" w:cs="仿宋" w:hint="eastAsia"/>
          <w:lang w:eastAsia="zh-CN"/>
        </w:rPr>
        <w:t>(一)、甘露醇项目概况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的起源追溯至对市场的深入洞察。市场的不断演变与变革为甘露醇项目提供了难得的机遇。当前市场存在的需求缺口和变革的大环境共同构成了甘露醇项目的背景。这个甘露醇项目旨在充分利用市场机遇，填补行业中尚未满足的需求，为客户提供全新的解决方案。市场的变革和需求的增长使得这个甘露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甘露醇项目名称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正式命名为甘露醇。这个名称不仅仅是一个标识，更代表了甘露醇项目的核心理念和愿景。它蕴含着甘露醇项目所要解决问题的关键字，具有强烈的表达和辨识度，为甘露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甘露醇项目目标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的核心目标是提供一种全新、高效的解决方案，满足客户日益增长的需求。甘露醇项目追求的不仅仅是满足市场需求，更是在市场中获得卓越的竞争优势。通过不断提升产品或服务的质量和创新水平，甘露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甘露醇项目范围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全面涵盖了产品研发、制造、市场推广和售后服务，确保从产品设计到最终用户体验的全方位关注。这一全面的甘露醇项目范围是为了确保甘露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甘露醇项目时间表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甘露醇项目计划在未来18个月内完成，包括研发、测试、市场试点和正式推出等不同阶段。这个时间表的合理设计是为了确保甘露醇项目各个阶段的顺利推进，以便按时交付高质量的成果。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甘露醇项目预算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甘露醇项目总预算估算为XX百万美元，主要分配在研发、市场推广、人员培训和运营等方面。这一充足的预算为甘露醇项目提供了充足的资源，确保甘露醇项目在各个方面都能取得优异的表现。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甘露醇项目风险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https://d.book118.com/277123131061006052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136A71"/>
    <w:rsid w:val="49136A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23131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2024-03-01T15:29:00Z</dcterms:created>
  <dcterms:modified xsi:type="dcterms:W3CDTF">2024-03-01T15:29:39Z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80C11D2FBB78480B8D52DEAF3B5EED0C_11</vt:lpwstr>
  </property>
  <property fmtid="{D5CDD505-2E9C-101B-9397-08002B2CF9AE}" pid="3" name="KSOProductBuildVer">
    <vt:lpwstr>2052-12.1.0.16388</vt:lpwstr>
  </property>
</Properties>
</file>