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54C0" w14:paraId="60D07A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54C0" w14:paraId="3403A6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54C0" w14:paraId="7EAD90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54C0" w:rsidRPr="00E054C0" w14:paraId="7916D5BA" w14:textId="640729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54C0">
        <w:rPr>
          <w:rFonts w:ascii="宋体" w:eastAsia="宋体" w:hAnsi="宋体" w:hint="eastAsia"/>
          <w:b/>
          <w:sz w:val="60"/>
        </w:rPr>
        <w:t>柔性树脂版项目绩效评估报告</w:t>
      </w:r>
    </w:p>
    <w:p w:rsidR="00E054C0" w:rsidP="00E054C0" w14:paraId="31914184" w14:textId="0B0C7C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54C0">
        <w:rPr>
          <w:rFonts w:ascii="仿宋" w:eastAsia="仿宋" w:hAnsi="仿宋" w:hint="eastAsia"/>
          <w:b/>
          <w:sz w:val="40"/>
        </w:rPr>
        <w:t>目录</w:t>
      </w:r>
    </w:p>
    <w:p w:rsidR="00E054C0" w14:paraId="50223F48" w14:textId="1253B2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54C0" w14:paraId="4CE28532" w14:textId="0FA7C0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54C0" w14:paraId="291CB96A" w14:textId="7A98D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54C0" w14:paraId="4E01E0B6" w14:textId="153E2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54C0" w14:paraId="391691B7" w14:textId="50823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54C0" w14:paraId="31E0ED07" w14:textId="508912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二、柔性树脂版项目承办单位基本情况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54C0" w14:paraId="1CF1ED54" w14:textId="5C40B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54C0" w14:paraId="082A6372" w14:textId="4F37C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54C0" w14:paraId="5D35BB2B" w14:textId="493D5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54C0" w14:paraId="715A47A5" w14:textId="46DEA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54C0" w14:paraId="2F7B7BC7" w14:textId="074D61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54C0" w14:paraId="2F485E6E" w14:textId="1944C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54C0" w14:paraId="065B7356" w14:textId="3712D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(二)、柔性树脂版项目技术工艺简要分析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54C0" w14:paraId="7D6467C1" w14:textId="25BD7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54C0" w14:paraId="0FED5C30" w14:textId="1D2B9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(四)、柔性树脂版项目技术流程简述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54C0" w14:paraId="1FF667B2" w14:textId="79D97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54C0" w14:paraId="4AF4CB5D" w14:textId="09BC2C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四、柔性树脂版项目概论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54C0" w14:paraId="2C2A955D" w14:textId="0C0F3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(一)、柔性树脂版项目名称及投资人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54C0" w14:paraId="78B0DDCF" w14:textId="33701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54C0" w14:paraId="343A43EA" w14:textId="0AFDF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54C0" w14:paraId="3A4C2945" w14:textId="71132CB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54C0" w14:paraId="16D81DED" w14:textId="45B37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(五)、柔性树脂版项目建设背景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054C0" w14:paraId="7C00C91D" w14:textId="6D5D7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54C0" w14:paraId="45304A55" w14:textId="68C2D7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054C0" w14:paraId="68A06ED3" w14:textId="4998C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054C0" w14:paraId="6DC88D96" w14:textId="467A2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054C0" w14:paraId="41EC93C6" w14:textId="338BD8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54C0" w14:paraId="2BEDFC81" w14:textId="0D463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54C0" w14:paraId="63FCB814" w14:textId="62120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054C0" w14:paraId="712EC196" w14:textId="75C6B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054C0" w14:paraId="29C58E08" w14:textId="3AA6A3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054C0" w14:paraId="1AE68A2C" w14:textId="21CC1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054C0" w14:paraId="194F757B" w14:textId="77566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054C0" w14:paraId="185AABB4" w14:textId="6EFEB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054C0" w14:paraId="6979DED2" w14:textId="7708DC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054C0" w14:paraId="0366149B" w14:textId="1A07C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054C0" w14:paraId="7E312A83" w14:textId="172D4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054C0" w14:paraId="3F38EA3D" w14:textId="682E6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(三)、柔性树脂版项目盈利能力分析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054C0" w14:paraId="057EE960" w14:textId="5944C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054C0" w14:paraId="70CBB8BA" w14:textId="0E8A0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054C0" w14:paraId="527AA1E5" w14:textId="22991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054C0" w14:paraId="45A19E71" w14:textId="07691A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54C0" w14:paraId="64481D21" w14:textId="56F9711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54C0" w14:paraId="3D927127" w14:textId="7E953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54C0" w14:paraId="360BA9CE" w14:textId="5803C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54C0" w14:paraId="787E05FF" w14:textId="7237E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54C0" w14:paraId="15B8F064" w14:textId="380837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054C0" w14:paraId="72EADD67" w14:textId="706A1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054C0" w14:paraId="373CB7A6" w14:textId="76A17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054C0" w14:paraId="2F5E1F44" w14:textId="4D675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054C0" w14:paraId="48E243E0" w14:textId="3C0661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十一、柔性树脂版项目监控与评估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54C0" w14:paraId="2B52CFDA" w14:textId="476BF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(一)、柔性树脂版项目监控计划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54C0" w14:paraId="22FCB21E" w14:textId="05EEE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54C0" w14:paraId="5349ED28" w14:textId="497E5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054C0" w14:paraId="561C0394" w14:textId="202106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054C0" w14:paraId="0BC21BC3" w14:textId="13914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054C0" w14:paraId="30AFB6E5" w14:textId="2B898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054C0" w14:paraId="60084BBA" w14:textId="19E7D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054C0" w14:paraId="394E04EC" w14:textId="4CC4D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054C0" w14:paraId="011FB039" w14:textId="36112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054C0" w14:paraId="37B8300F" w14:textId="02881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054C0" w14:paraId="30186F84" w14:textId="1F11D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_Toc153539272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054C0" w:rsidP="00E054C0" w14:paraId="4721D416" w14:textId="347AE58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E054C0" w:rsidP="00E054C0" w14:paraId="7034EB62" w14:textId="17F257DF">
      <w:pPr>
        <w:pStyle w:val="Heading1"/>
        <w:jc w:val="center"/>
        <w:rPr>
          <w:rFonts w:hint="eastAsia"/>
        </w:rPr>
      </w:pPr>
      <w:bookmarkStart w:id="0" w:name="_Toc153539211"/>
      <w:r w:rsidRPr="00E054C0">
        <w:rPr>
          <w:rFonts w:hint="eastAsia"/>
        </w:rPr>
        <w:t>前言</w:t>
      </w:r>
      <w:bookmarkEnd w:id="0"/>
    </w:p>
    <w:p w:rsidR="00E054C0" w:rsidP="00E054C0" w14:paraId="5106BE81" w14:textId="0AC7354E">
      <w:pPr>
        <w:ind w:firstLine="560" w:firstLineChars="200"/>
        <w:rPr>
          <w:rFonts w:ascii="仿宋" w:eastAsia="仿宋" w:hAnsi="仿宋" w:hint="eastAsia"/>
          <w:sz w:val="28"/>
        </w:rPr>
      </w:pPr>
      <w:r w:rsidRPr="00E054C0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054C0" w:rsidP="00E054C0" w14:paraId="26A52154" w14:textId="27FC64BD">
      <w:pPr>
        <w:pStyle w:val="Heading1"/>
        <w:rPr>
          <w:rFonts w:hint="eastAsia"/>
        </w:rPr>
      </w:pPr>
      <w:bookmarkStart w:id="1" w:name="_Toc153539212"/>
      <w:r w:rsidRPr="00E054C0">
        <w:rPr>
          <w:rFonts w:hint="eastAsia"/>
        </w:rPr>
        <w:t>一、劳动安全</w:t>
      </w:r>
      <w:bookmarkEnd w:id="1"/>
    </w:p>
    <w:p w:rsidR="00E054C0" w:rsidP="00E054C0" w14:paraId="6C0606E5" w14:textId="3E436F0F">
      <w:pPr>
        <w:pStyle w:val="Heading2"/>
      </w:pPr>
      <w:bookmarkStart w:id="2" w:name="_Toc153539213"/>
      <w:r w:rsidRPr="00E054C0">
        <w:t>(一)、编制依据</w:t>
      </w:r>
      <w:bookmarkEnd w:id="2"/>
    </w:p>
    <w:p w:rsidR="00E054C0" w:rsidRPr="00E054C0" w:rsidP="00E054C0" w14:paraId="2E98EF46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劳动安全是柔性树脂版项目实施中至关重要的一环，其编制依据需要结合相关法规、标准以及企业内部的规章制度。下面是我们在劳动安全方面的编制依据：</w:t>
      </w:r>
    </w:p>
    <w:p w:rsidR="00E054C0" w:rsidRPr="00E054C0" w:rsidP="00E054C0" w14:paraId="39054A9C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/>
          <w:sz w:val="28"/>
        </w:rPr>
        <w:t>1. 国家法规与标准： 我们将遵循国家劳动安全法规和标准，确保柔性树脂版项目在法律框架内开展工作。这包括对劳动者权益的保护、工作场所的安全规范等方面的要求。</w:t>
      </w:r>
    </w:p>
    <w:p w:rsidR="00E054C0" w:rsidRPr="00E054C0" w:rsidP="00E054C0" w14:paraId="39FF4727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/>
          <w:sz w:val="28"/>
        </w:rPr>
        <w:t>2. 行业规范： 根据柔性树脂版项目所在行业的特殊性，我们将参考相关行业的安全规范，以确保柔性树脂版项目安全措施符合行业标准。</w:t>
      </w:r>
    </w:p>
    <w:p w:rsidR="00E054C0" w:rsidP="00E054C0" w14:paraId="2B48D7E2" w14:textId="2E7A05C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054C0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E054C0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E054C0" w:rsidP="00E054C0" w14:paraId="302E9CFE" w14:textId="0749779F">
      <w:pPr>
        <w:pStyle w:val="Heading2"/>
      </w:pPr>
      <w:bookmarkStart w:id="3" w:name="_Toc153539214"/>
      <w:r w:rsidRPr="00E054C0">
        <w:t>(二)、防范措施</w:t>
      </w:r>
      <w:bookmarkEnd w:id="3"/>
    </w:p>
    <w:p w:rsidR="00E054C0" w:rsidRPr="00E054C0" w:rsidP="00E054C0" w14:paraId="70DADAEE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为确保柔性树脂版项目劳动者的安全与健康，我们将采取以下防范措施：</w:t>
      </w:r>
    </w:p>
    <w:p w:rsidR="00E054C0" w:rsidRPr="00E054C0" w:rsidP="00E054C0" w14:paraId="05E0853C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/>
          <w:sz w:val="28"/>
        </w:rPr>
        <w:t>1. 安全培训： 所有柔性树脂版项目参与人员将接受必要的安全培训，包括工作场所的安全规定、应急处理程序等，以提高工作人员对潜在风险的认知。</w:t>
      </w:r>
    </w:p>
    <w:p w:rsidR="00E054C0" w:rsidRPr="00E054C0" w:rsidP="00E054C0" w14:paraId="46479720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/>
          <w:sz w:val="28"/>
        </w:rPr>
        <w:t>2. 工作场所规划与标识： 在柔性树脂版项目实施前，我们将对工作场所进行全面规划，确保通道畅通、紧急出口标识清晰可见。危险区域将被明确标识，以防范潜在的危险。</w:t>
      </w:r>
    </w:p>
    <w:p w:rsidR="00E054C0" w:rsidRPr="00E054C0" w:rsidP="00E054C0" w14:paraId="41098327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E054C0" w:rsidRPr="00E054C0" w:rsidP="00E054C0" w14:paraId="3E5ADB76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/>
          <w:sz w:val="28"/>
        </w:rPr>
        <w:t xml:space="preserve">4. 应急预案： </w:t>
      </w:r>
      <w:r w:rsidRPr="00E054C0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E054C0" w:rsidP="00E054C0" w14:paraId="211F7925" w14:textId="3EA2086C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E054C0" w:rsidP="00E054C0" w14:paraId="0788694C" w14:textId="173C30C6">
      <w:pPr>
        <w:pStyle w:val="Heading2"/>
      </w:pPr>
      <w:bookmarkStart w:id="4" w:name="_Toc153539215"/>
      <w:r w:rsidRPr="00E054C0">
        <w:t>(三)、预期效果评价</w:t>
      </w:r>
      <w:bookmarkEnd w:id="4"/>
    </w:p>
    <w:p w:rsidR="00E054C0" w:rsidRPr="00E054C0" w:rsidP="00E054C0" w14:paraId="316F1A6F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E054C0" w:rsidRPr="00E054C0" w:rsidP="00E054C0" w14:paraId="0CFB6858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/>
          <w:sz w:val="28"/>
        </w:rPr>
        <w:t>1. 零事故发生： 通过全员培训、工作场所规划与设备配备，预期能够实现柔性树脂版项目期间零事故发生，确保劳动者的人身安全。</w:t>
      </w:r>
    </w:p>
    <w:p w:rsidR="00E054C0" w:rsidRPr="00E054C0" w:rsidP="00E054C0" w14:paraId="326C4EA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054C0">
        <w:rPr>
          <w:rFonts w:ascii="仿宋" w:eastAsia="仿宋" w:hAnsi="仿宋"/>
          <w:sz w:val="28"/>
        </w:rPr>
        <w:t>2. 高效生产： 通过合理的安全规划与管理，提高工作人员对潜</w:t>
      </w:r>
    </w:p>
    <w:p w:rsidR="00E054C0" w:rsidRPr="00E054C0" w:rsidP="00E054C0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/>
          <w:sz w:val="28"/>
        </w:rPr>
        <w:t>在危险的防范意识，确保高效有序的生产进行。</w:t>
      </w:r>
    </w:p>
    <w:p w:rsidR="00E054C0" w:rsidRPr="00E054C0" w:rsidP="00E054C0" w14:paraId="7B625986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E054C0" w:rsidP="00E054C0" w14:paraId="435D82A8" w14:textId="07116A90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/>
          <w:sz w:val="28"/>
        </w:rPr>
        <w:t>4. 法规合规： 通过依据法规与标准的要求，确保柔性树脂版项目在合规的框架内运作，降低法律风险。</w:t>
      </w:r>
    </w:p>
    <w:p w:rsidR="00E054C0" w:rsidP="00E054C0" w14:paraId="09D52A8B" w14:textId="51CDCAB8">
      <w:pPr>
        <w:pStyle w:val="Heading1"/>
        <w:rPr>
          <w:rFonts w:hint="eastAsia"/>
        </w:rPr>
      </w:pPr>
      <w:bookmarkStart w:id="5" w:name="_Toc153539216"/>
      <w:r w:rsidRPr="00E054C0">
        <w:rPr>
          <w:rFonts w:hint="eastAsia"/>
        </w:rPr>
        <w:t>二、柔性树脂版项目承办单位基本情况</w:t>
      </w:r>
      <w:bookmarkEnd w:id="5"/>
    </w:p>
    <w:p w:rsidR="00E054C0" w:rsidP="00E054C0" w14:paraId="5B0C1948" w14:textId="7A32D77D">
      <w:pPr>
        <w:pStyle w:val="Heading2"/>
      </w:pPr>
      <w:bookmarkStart w:id="6" w:name="_Toc153539217"/>
      <w:r w:rsidRPr="00E054C0">
        <w:t>(一)、公司基本信息</w:t>
      </w:r>
      <w:bookmarkEnd w:id="6"/>
    </w:p>
    <w:p w:rsidR="00E054C0" w:rsidRPr="00E054C0" w:rsidP="00E054C0" w14:paraId="585F2C34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公司名称：某某公司有限公司</w:t>
      </w:r>
    </w:p>
    <w:p w:rsidR="00E054C0" w:rsidRPr="00E054C0" w:rsidP="00E054C0" w14:paraId="7C755CAA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注册地址：</w:t>
      </w:r>
      <w:r w:rsidRPr="00E054C0">
        <w:rPr>
          <w:rFonts w:ascii="仿宋" w:eastAsia="仿宋" w:hAnsi="仿宋"/>
          <w:sz w:val="28"/>
        </w:rPr>
        <w:t>XX省XX市XX区XX街XX号</w:t>
      </w:r>
    </w:p>
    <w:p w:rsidR="00E054C0" w:rsidRPr="00E054C0" w:rsidP="00E054C0" w14:paraId="32AFAB93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注册资本：</w:t>
      </w:r>
      <w:r w:rsidRPr="00E054C0">
        <w:rPr>
          <w:rFonts w:ascii="仿宋" w:eastAsia="仿宋" w:hAnsi="仿宋"/>
          <w:sz w:val="28"/>
        </w:rPr>
        <w:t>XXX万元</w:t>
      </w:r>
    </w:p>
    <w:p w:rsidR="00E054C0" w:rsidRPr="00E054C0" w:rsidP="00E054C0" w14:paraId="701E93F1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成立日期：</w:t>
      </w:r>
      <w:r w:rsidRPr="00E054C0">
        <w:rPr>
          <w:rFonts w:ascii="仿宋" w:eastAsia="仿宋" w:hAnsi="仿宋"/>
          <w:sz w:val="28"/>
        </w:rPr>
        <w:t>20XX年</w:t>
      </w:r>
    </w:p>
    <w:p w:rsidR="00E054C0" w:rsidP="00E054C0" w14:paraId="0D6F69AB" w14:textId="0C4DE3A8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公司性质：民营</w:t>
      </w:r>
      <w:r w:rsidRPr="00E054C0">
        <w:rPr>
          <w:rFonts w:ascii="仿宋" w:eastAsia="仿宋" w:hAnsi="仿宋"/>
          <w:sz w:val="28"/>
        </w:rPr>
        <w:t>/国有/合资公司</w:t>
      </w:r>
    </w:p>
    <w:p w:rsidR="00E054C0" w:rsidP="00E054C0" w14:paraId="1E458360" w14:textId="6BCDB61D">
      <w:pPr>
        <w:pStyle w:val="Heading2"/>
      </w:pPr>
      <w:bookmarkStart w:id="7" w:name="_Toc153539218"/>
      <w:r w:rsidRPr="00E054C0">
        <w:t>(二)、公司简介</w:t>
      </w:r>
      <w:bookmarkEnd w:id="7"/>
    </w:p>
    <w:p w:rsidR="00E054C0" w:rsidP="00E054C0" w14:paraId="51A17FD2" w14:textId="2206E33D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054C0">
        <w:rPr>
          <w:rFonts w:ascii="仿宋" w:eastAsia="仿宋" w:hAnsi="仿宋" w:hint="eastAsia"/>
          <w:sz w:val="28"/>
        </w:rPr>
        <w:t>某某公司有限公司是一家领先的企业，专注于</w:t>
      </w:r>
      <w:r w:rsidRPr="00E054C0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E054C0" w:rsidP="00E054C0" w14:paraId="5EA0BF79" w14:textId="57DE76C6">
      <w:pPr>
        <w:pStyle w:val="Heading2"/>
      </w:pPr>
      <w:bookmarkStart w:id="8" w:name="_Toc153539219"/>
      <w:r w:rsidRPr="00E054C0">
        <w:t>(三)、公司主要财务数据</w:t>
      </w:r>
      <w:bookmarkEnd w:id="8"/>
    </w:p>
    <w:p w:rsidR="00E054C0" w:rsidRPr="00E054C0" w:rsidP="00E054C0" w14:paraId="3E5329ED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年度营业额：</w:t>
      </w:r>
      <w:r w:rsidRPr="00E054C0">
        <w:rPr>
          <w:rFonts w:ascii="仿宋" w:eastAsia="仿宋" w:hAnsi="仿宋"/>
          <w:sz w:val="28"/>
        </w:rPr>
        <w:t>20XX年 - XXX万元</w:t>
      </w:r>
    </w:p>
    <w:p w:rsidR="00E054C0" w:rsidRPr="00E054C0" w:rsidP="00E054C0" w14:paraId="4A7895CF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净利润：</w:t>
      </w:r>
      <w:r w:rsidRPr="00E054C0">
        <w:rPr>
          <w:rFonts w:ascii="仿宋" w:eastAsia="仿宋" w:hAnsi="仿宋"/>
          <w:sz w:val="28"/>
        </w:rPr>
        <w:t>20XX年 - XXX万元</w:t>
      </w:r>
    </w:p>
    <w:p w:rsidR="00E054C0" w:rsidRPr="00E054C0" w:rsidP="00E054C0" w14:paraId="2555162D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总资产：</w:t>
      </w:r>
      <w:r w:rsidRPr="00E054C0">
        <w:rPr>
          <w:rFonts w:ascii="仿宋" w:eastAsia="仿宋" w:hAnsi="仿宋"/>
          <w:sz w:val="28"/>
        </w:rPr>
        <w:t>XXX万元</w:t>
      </w:r>
    </w:p>
    <w:p w:rsidR="00E054C0" w:rsidP="00E054C0" w14:paraId="0DA1F410" w14:textId="61E8E279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员工人数：</w:t>
      </w:r>
      <w:r w:rsidRPr="00E054C0">
        <w:rPr>
          <w:rFonts w:ascii="仿宋" w:eastAsia="仿宋" w:hAnsi="仿宋"/>
          <w:sz w:val="28"/>
        </w:rPr>
        <w:t>XXX人</w:t>
      </w:r>
    </w:p>
    <w:p w:rsidR="00E054C0" w:rsidP="00E054C0" w14:paraId="7F6CD638" w14:textId="0D632EB0">
      <w:pPr>
        <w:pStyle w:val="Heading2"/>
      </w:pPr>
      <w:bookmarkStart w:id="9" w:name="_Toc153539220"/>
      <w:r w:rsidRPr="00E054C0">
        <w:t>(四)、核心人员介绍</w:t>
      </w:r>
      <w:bookmarkEnd w:id="9"/>
    </w:p>
    <w:p w:rsidR="00E054C0" w:rsidRPr="00E054C0" w:rsidP="00E054C0" w14:paraId="6E00EED3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E054C0" w:rsidRPr="00E054C0" w:rsidP="00E054C0" w14:paraId="2B0EB6A5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公司首席执行官（</w:t>
      </w:r>
      <w:r w:rsidRPr="00E054C0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E054C0" w:rsidRPr="00E054C0" w:rsidP="00E054C0" w14:paraId="50F7C3FD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首席运营官（</w:t>
      </w:r>
      <w:r w:rsidRPr="00E054C0">
        <w:rPr>
          <w:rFonts w:ascii="仿宋" w:eastAsia="仿宋" w:hAnsi="仿宋"/>
          <w:sz w:val="28"/>
        </w:rPr>
        <w:t>COO）： [COO姓名]，负责公司的日常运营和战略规划。</w:t>
      </w:r>
    </w:p>
    <w:p w:rsidR="00E054C0" w:rsidRPr="00E054C0" w:rsidP="00E054C0" w14:paraId="3BF14FF0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首席财务官（</w:t>
      </w:r>
      <w:r w:rsidRPr="00E054C0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E054C0" w:rsidRPr="00E054C0" w:rsidP="00E054C0" w14:paraId="5BBB9C1A" w14:textId="77777777">
      <w:pPr>
        <w:ind w:firstLine="560" w:firstLineChars="200"/>
        <w:rPr>
          <w:rFonts w:ascii="仿宋" w:eastAsia="仿宋" w:hAnsi="仿宋"/>
          <w:sz w:val="28"/>
        </w:rPr>
      </w:pPr>
      <w:r w:rsidRPr="00E054C0">
        <w:rPr>
          <w:rFonts w:ascii="仿宋" w:eastAsia="仿宋" w:hAnsi="仿宋" w:hint="eastAsia"/>
          <w:sz w:val="28"/>
        </w:rPr>
        <w:t>首席技术官（</w:t>
      </w:r>
      <w:r w:rsidRPr="00E054C0">
        <w:rPr>
          <w:rFonts w:ascii="仿宋" w:eastAsia="仿宋" w:hAnsi="仿宋"/>
          <w:sz w:val="28"/>
        </w:rPr>
        <w:t>CTO）： [CTO姓名]，领导公司的技术创新和研发工作。</w:t>
      </w:r>
    </w:p>
    <w:p w:rsidR="00E054C0" w:rsidP="00E054C0" w14:paraId="5431EAF4" w14:textId="4760764C">
      <w:pPr>
        <w:ind w:firstLine="560" w:firstLineChars="200"/>
        <w:rPr>
          <w:rFonts w:ascii="仿宋" w:eastAsia="仿宋" w:hAnsi="仿宋" w:hint="eastAsia"/>
          <w:sz w:val="28"/>
        </w:rPr>
      </w:pPr>
      <w:r w:rsidRPr="00E054C0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https://d.book118.com/277124011026006032</w:t>
        </w:r>
      </w:hyperlink>
    </w:p>
    <w:p w:rsidR="00E054C0" w:rsidP="00E054C0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paraId="0BF558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4C0" w14:paraId="3ECE5C8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paraId="5E4AA92B" w14:textId="0C1C7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54C0" w14:paraId="31E5B8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paraId="6D0094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0C1C7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0C1C7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0C1C7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0C1C7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0C1C7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0C1C7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P="00953805" w14:textId="0C1C7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054C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paraId="3727140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RPr="00E054C0" w:rsidP="00E054C0" w14:paraId="2B672747" w14:textId="4A49001D">
    <w:pPr>
      <w:pStyle w:val="Header"/>
      <w:rPr>
        <w:rFonts w:ascii="仿宋" w:eastAsia="仿宋" w:hAnsi="仿宋"/>
      </w:rPr>
    </w:pPr>
    <w:r w:rsidRPr="00E054C0">
      <w:rPr>
        <w:rFonts w:ascii="仿宋" w:eastAsia="仿宋" w:hAnsi="仿宋" w:hint="eastAsia"/>
      </w:rPr>
      <w:t>柔性树脂版项目绩效评估报告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paraId="4EE3C66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RPr="00E054C0" w:rsidP="00E054C0" w14:textId="4A49001D">
    <w:pPr>
      <w:pStyle w:val="Header"/>
      <w:rPr>
        <w:rFonts w:ascii="仿宋" w:eastAsia="仿宋" w:hAnsi="仿宋"/>
      </w:rPr>
    </w:pPr>
    <w:r w:rsidRPr="00E054C0">
      <w:rPr>
        <w:rFonts w:ascii="仿宋" w:eastAsia="仿宋" w:hAnsi="仿宋" w:hint="eastAsia"/>
      </w:rPr>
      <w:t>柔性树脂版项目绩效评估报告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RPr="00E054C0" w:rsidP="00E054C0" w14:textId="4A49001D">
    <w:pPr>
      <w:pStyle w:val="Header"/>
      <w:rPr>
        <w:rFonts w:ascii="仿宋" w:eastAsia="仿宋" w:hAnsi="仿宋"/>
      </w:rPr>
    </w:pPr>
    <w:r w:rsidRPr="00E054C0">
      <w:rPr>
        <w:rFonts w:ascii="仿宋" w:eastAsia="仿宋" w:hAnsi="仿宋" w:hint="eastAsia"/>
      </w:rPr>
      <w:t>柔性树脂版项目绩效评估报告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RPr="00E054C0" w:rsidP="00E054C0" w14:textId="4A49001D">
    <w:pPr>
      <w:pStyle w:val="Header"/>
      <w:rPr>
        <w:rFonts w:ascii="仿宋" w:eastAsia="仿宋" w:hAnsi="仿宋"/>
      </w:rPr>
    </w:pPr>
    <w:r w:rsidRPr="00E054C0">
      <w:rPr>
        <w:rFonts w:ascii="仿宋" w:eastAsia="仿宋" w:hAnsi="仿宋" w:hint="eastAsia"/>
      </w:rPr>
      <w:t>柔性树脂版项目绩效评估报告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RPr="00E054C0" w:rsidP="00E054C0" w14:textId="4A49001D">
    <w:pPr>
      <w:pStyle w:val="Header"/>
      <w:rPr>
        <w:rFonts w:ascii="仿宋" w:eastAsia="仿宋" w:hAnsi="仿宋"/>
      </w:rPr>
    </w:pPr>
    <w:r w:rsidRPr="00E054C0">
      <w:rPr>
        <w:rFonts w:ascii="仿宋" w:eastAsia="仿宋" w:hAnsi="仿宋" w:hint="eastAsia"/>
      </w:rPr>
      <w:t>柔性树脂版项目绩效评估报告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RPr="00E054C0" w:rsidP="00E054C0" w14:textId="4A49001D">
    <w:pPr>
      <w:pStyle w:val="Header"/>
      <w:rPr>
        <w:rFonts w:ascii="仿宋" w:eastAsia="仿宋" w:hAnsi="仿宋"/>
      </w:rPr>
    </w:pPr>
    <w:r w:rsidRPr="00E054C0">
      <w:rPr>
        <w:rFonts w:ascii="仿宋" w:eastAsia="仿宋" w:hAnsi="仿宋" w:hint="eastAsia"/>
      </w:rPr>
      <w:t>柔性树脂版项目绩效评估报告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RPr="00E054C0" w:rsidP="00E054C0" w14:textId="4A49001D">
    <w:pPr>
      <w:pStyle w:val="Header"/>
      <w:rPr>
        <w:rFonts w:ascii="仿宋" w:eastAsia="仿宋" w:hAnsi="仿宋"/>
      </w:rPr>
    </w:pPr>
    <w:r w:rsidRPr="00E054C0">
      <w:rPr>
        <w:rFonts w:ascii="仿宋" w:eastAsia="仿宋" w:hAnsi="仿宋" w:hint="eastAsia"/>
      </w:rPr>
      <w:t>柔性树脂版项目绩效评估报告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:rsidRPr="00E054C0" w:rsidP="00E054C0" w14:textId="4A49001D">
    <w:pPr>
      <w:pStyle w:val="Header"/>
      <w:rPr>
        <w:rFonts w:ascii="仿宋" w:eastAsia="仿宋" w:hAnsi="仿宋"/>
      </w:rPr>
    </w:pPr>
    <w:r w:rsidRPr="00E054C0">
      <w:rPr>
        <w:rFonts w:ascii="仿宋" w:eastAsia="仿宋" w:hAnsi="仿宋" w:hint="eastAsia"/>
      </w:rPr>
      <w:t>柔性树脂版项目绩效评估报告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4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4C0"/>
    <w:rsid w:val="00632965"/>
    <w:rsid w:val="00953805"/>
    <w:rsid w:val="00E054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5A06DC"/>
  <w15:chartTrackingRefBased/>
  <w15:docId w15:val="{A41EC2B0-120C-4447-B848-D843A273F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54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54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54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54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54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54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5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54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54C0"/>
  </w:style>
  <w:style w:type="paragraph" w:styleId="TOC1">
    <w:name w:val="toc 1"/>
    <w:basedOn w:val="Normal"/>
    <w:next w:val="Normal"/>
    <w:autoRedefine/>
    <w:uiPriority w:val="39"/>
    <w:unhideWhenUsed/>
    <w:rsid w:val="00E054C0"/>
  </w:style>
  <w:style w:type="paragraph" w:styleId="TOC2">
    <w:name w:val="toc 2"/>
    <w:basedOn w:val="Normal"/>
    <w:next w:val="Normal"/>
    <w:autoRedefine/>
    <w:uiPriority w:val="39"/>
    <w:unhideWhenUsed/>
    <w:rsid w:val="00E054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77124011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3163</Words>
  <Characters>18032</Characters>
  <Application>Microsoft Office Word</Application>
  <DocSecurity>0</DocSecurity>
  <Lines>150</Lines>
  <Paragraphs>42</Paragraphs>
  <ScaleCrop>false</ScaleCrop>
  <Company/>
  <LinksUpToDate>false</LinksUpToDate>
  <CharactersWithSpaces>21153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2023-12-15T05:26:00Z</dcterms:created>
  <dcterms:modified xsi:type="dcterms:W3CDTF">2023-12-15T05:26:00Z</dcterms:modified>
</cp:coreProperties>
</file>