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催干剂项目规划设计方案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58" w:history="1">
        <w:r>
          <w:rPr>
            <w:rFonts w:ascii="仿宋" w:eastAsia="仿宋" w:hAnsi="仿宋" w:cs="仿宋" w:hint="eastAsia"/>
            <w:lang w:eastAsia="zh-CN"/>
          </w:rPr>
          <w:t>前言</w:t>
        </w:r>
        <w:r>
          <w:tab/>
        </w:r>
        <w:r>
          <w:fldChar w:fldCharType="begin"/>
        </w:r>
        <w:r>
          <w:instrText xml:space="preserve"> PAGEREF _Toc3758 \h </w:instrText>
        </w:r>
        <w:r>
          <w:fldChar w:fldCharType="separate"/>
        </w:r>
        <w:r>
          <w:t>3</w:t>
        </w:r>
        <w:r>
          <w:fldChar w:fldCharType="end"/>
        </w:r>
      </w:hyperlink>
    </w:p>
    <w:p>
      <w:pPr>
        <w:pStyle w:val="TOC1"/>
        <w:tabs>
          <w:tab w:val="right" w:leader="dot" w:pos="8306"/>
        </w:tabs>
      </w:pPr>
      <w:hyperlink w:anchor="_Toc17220" w:history="1">
        <w:r>
          <w:rPr>
            <w:rFonts w:ascii="仿宋" w:eastAsia="仿宋" w:hAnsi="仿宋" w:cs="仿宋" w:hint="eastAsia"/>
            <w:lang w:eastAsia="zh-CN"/>
          </w:rPr>
          <w:t>一、工艺说明</w:t>
        </w:r>
        <w:r>
          <w:tab/>
        </w:r>
        <w:r>
          <w:fldChar w:fldCharType="begin"/>
        </w:r>
        <w:r>
          <w:instrText xml:space="preserve"> PAGEREF _Toc17220 \h </w:instrText>
        </w:r>
        <w:r>
          <w:fldChar w:fldCharType="separate"/>
        </w:r>
        <w:r>
          <w:t>3</w:t>
        </w:r>
        <w:r>
          <w:fldChar w:fldCharType="end"/>
        </w:r>
      </w:hyperlink>
    </w:p>
    <w:p>
      <w:pPr>
        <w:pStyle w:val="TOC2"/>
        <w:tabs>
          <w:tab w:val="right" w:leader="dot" w:pos="8306"/>
        </w:tabs>
      </w:pPr>
      <w:hyperlink w:anchor="_Toc32146" w:history="1">
        <w:r>
          <w:rPr>
            <w:rFonts w:ascii="仿宋" w:eastAsia="仿宋" w:hAnsi="仿宋" w:cs="仿宋" w:hint="eastAsia"/>
            <w:lang w:eastAsia="zh-CN"/>
          </w:rPr>
          <w:t>(一)、技术管理特点</w:t>
        </w:r>
        <w:r>
          <w:tab/>
        </w:r>
        <w:r>
          <w:fldChar w:fldCharType="begin"/>
        </w:r>
        <w:r>
          <w:instrText xml:space="preserve"> PAGEREF _Toc32146 \h </w:instrText>
        </w:r>
        <w:r>
          <w:fldChar w:fldCharType="separate"/>
        </w:r>
        <w:r>
          <w:t>3</w:t>
        </w:r>
        <w:r>
          <w:fldChar w:fldCharType="end"/>
        </w:r>
      </w:hyperlink>
    </w:p>
    <w:p>
      <w:pPr>
        <w:pStyle w:val="TOC2"/>
        <w:tabs>
          <w:tab w:val="right" w:leader="dot" w:pos="8306"/>
        </w:tabs>
      </w:pPr>
      <w:hyperlink w:anchor="_Toc22433" w:history="1">
        <w:r>
          <w:rPr>
            <w:rFonts w:ascii="仿宋" w:eastAsia="仿宋" w:hAnsi="仿宋" w:cs="仿宋" w:hint="eastAsia"/>
            <w:lang w:eastAsia="zh-CN"/>
          </w:rPr>
          <w:t>(二)、催干剂项目工艺技术设计方案</w:t>
        </w:r>
        <w:r>
          <w:tab/>
        </w:r>
        <w:r>
          <w:fldChar w:fldCharType="begin"/>
        </w:r>
        <w:r>
          <w:instrText xml:space="preserve"> PAGEREF _Toc22433 \h </w:instrText>
        </w:r>
        <w:r>
          <w:fldChar w:fldCharType="separate"/>
        </w:r>
        <w:r>
          <w:t>4</w:t>
        </w:r>
        <w:r>
          <w:fldChar w:fldCharType="end"/>
        </w:r>
      </w:hyperlink>
    </w:p>
    <w:p>
      <w:pPr>
        <w:pStyle w:val="TOC2"/>
        <w:tabs>
          <w:tab w:val="right" w:leader="dot" w:pos="8306"/>
        </w:tabs>
      </w:pPr>
      <w:hyperlink w:anchor="_Toc15099" w:history="1">
        <w:r>
          <w:rPr>
            <w:rFonts w:ascii="仿宋" w:eastAsia="仿宋" w:hAnsi="仿宋" w:cs="仿宋" w:hint="eastAsia"/>
            <w:lang w:eastAsia="zh-CN"/>
          </w:rPr>
          <w:t>(三)、设备选型方案</w:t>
        </w:r>
        <w:r>
          <w:tab/>
        </w:r>
        <w:r>
          <w:fldChar w:fldCharType="begin"/>
        </w:r>
        <w:r>
          <w:instrText xml:space="preserve"> PAGEREF _Toc15099 \h </w:instrText>
        </w:r>
        <w:r>
          <w:fldChar w:fldCharType="separate"/>
        </w:r>
        <w:r>
          <w:t>5</w:t>
        </w:r>
        <w:r>
          <w:fldChar w:fldCharType="end"/>
        </w:r>
      </w:hyperlink>
    </w:p>
    <w:p>
      <w:pPr>
        <w:pStyle w:val="TOC1"/>
        <w:tabs>
          <w:tab w:val="right" w:leader="dot" w:pos="8306"/>
        </w:tabs>
      </w:pPr>
      <w:hyperlink w:anchor="_Toc22281" w:history="1">
        <w:r>
          <w:rPr>
            <w:rFonts w:ascii="仿宋" w:eastAsia="仿宋" w:hAnsi="仿宋" w:cs="仿宋" w:hint="eastAsia"/>
            <w:lang w:eastAsia="zh-CN"/>
          </w:rPr>
          <w:t>二、催干剂项目绩效评估</w:t>
        </w:r>
        <w:r>
          <w:tab/>
        </w:r>
        <w:r>
          <w:fldChar w:fldCharType="begin"/>
        </w:r>
        <w:r>
          <w:instrText xml:space="preserve"> PAGEREF _Toc22281 \h </w:instrText>
        </w:r>
        <w:r>
          <w:fldChar w:fldCharType="separate"/>
        </w:r>
        <w:r>
          <w:t>7</w:t>
        </w:r>
        <w:r>
          <w:fldChar w:fldCharType="end"/>
        </w:r>
      </w:hyperlink>
    </w:p>
    <w:p>
      <w:pPr>
        <w:pStyle w:val="TOC2"/>
        <w:tabs>
          <w:tab w:val="right" w:leader="dot" w:pos="8306"/>
        </w:tabs>
      </w:pPr>
      <w:hyperlink w:anchor="_Toc8319" w:history="1">
        <w:r>
          <w:rPr>
            <w:rFonts w:ascii="仿宋" w:eastAsia="仿宋" w:hAnsi="仿宋" w:cs="仿宋" w:hint="eastAsia"/>
            <w:lang w:eastAsia="zh-CN"/>
          </w:rPr>
          <w:t>(一)、绩效评估指标</w:t>
        </w:r>
        <w:r>
          <w:tab/>
        </w:r>
        <w:r>
          <w:fldChar w:fldCharType="begin"/>
        </w:r>
        <w:r>
          <w:instrText xml:space="preserve"> PAGEREF _Toc8319 \h </w:instrText>
        </w:r>
        <w:r>
          <w:fldChar w:fldCharType="separate"/>
        </w:r>
        <w:r>
          <w:t>7</w:t>
        </w:r>
        <w:r>
          <w:fldChar w:fldCharType="end"/>
        </w:r>
      </w:hyperlink>
    </w:p>
    <w:p>
      <w:pPr>
        <w:pStyle w:val="TOC2"/>
        <w:tabs>
          <w:tab w:val="right" w:leader="dot" w:pos="8306"/>
        </w:tabs>
      </w:pPr>
      <w:hyperlink w:anchor="_Toc23409" w:history="1">
        <w:r>
          <w:rPr>
            <w:rFonts w:ascii="仿宋" w:eastAsia="仿宋" w:hAnsi="仿宋" w:cs="仿宋" w:hint="eastAsia"/>
            <w:lang w:eastAsia="zh-CN"/>
          </w:rPr>
          <w:t>(二)、绩效评估方法</w:t>
        </w:r>
        <w:r>
          <w:tab/>
        </w:r>
        <w:r>
          <w:fldChar w:fldCharType="begin"/>
        </w:r>
        <w:r>
          <w:instrText xml:space="preserve"> PAGEREF _Toc23409 \h </w:instrText>
        </w:r>
        <w:r>
          <w:fldChar w:fldCharType="separate"/>
        </w:r>
        <w:r>
          <w:t>8</w:t>
        </w:r>
        <w:r>
          <w:fldChar w:fldCharType="end"/>
        </w:r>
      </w:hyperlink>
    </w:p>
    <w:p>
      <w:pPr>
        <w:pStyle w:val="TOC2"/>
        <w:tabs>
          <w:tab w:val="right" w:leader="dot" w:pos="8306"/>
        </w:tabs>
      </w:pPr>
      <w:hyperlink w:anchor="_Toc21515" w:history="1">
        <w:r>
          <w:rPr>
            <w:rFonts w:ascii="仿宋" w:eastAsia="仿宋" w:hAnsi="仿宋" w:cs="仿宋" w:hint="eastAsia"/>
            <w:lang w:eastAsia="zh-CN"/>
          </w:rPr>
          <w:t>(三)、绩效评估周期</w:t>
        </w:r>
        <w:r>
          <w:tab/>
        </w:r>
        <w:r>
          <w:fldChar w:fldCharType="begin"/>
        </w:r>
        <w:r>
          <w:instrText xml:space="preserve"> PAGEREF _Toc21515 \h </w:instrText>
        </w:r>
        <w:r>
          <w:fldChar w:fldCharType="separate"/>
        </w:r>
        <w:r>
          <w:t>9</w:t>
        </w:r>
        <w:r>
          <w:fldChar w:fldCharType="end"/>
        </w:r>
      </w:hyperlink>
    </w:p>
    <w:p>
      <w:pPr>
        <w:pStyle w:val="TOC1"/>
        <w:tabs>
          <w:tab w:val="right" w:leader="dot" w:pos="8306"/>
        </w:tabs>
      </w:pPr>
      <w:hyperlink w:anchor="_Toc24476" w:history="1">
        <w:r>
          <w:rPr>
            <w:rFonts w:ascii="仿宋" w:eastAsia="仿宋" w:hAnsi="仿宋" w:cs="仿宋" w:hint="eastAsia"/>
            <w:lang w:eastAsia="zh-CN"/>
          </w:rPr>
          <w:t>三、市场分析、调研</w:t>
        </w:r>
        <w:r>
          <w:tab/>
        </w:r>
        <w:r>
          <w:fldChar w:fldCharType="begin"/>
        </w:r>
        <w:r>
          <w:instrText xml:space="preserve"> PAGEREF _Toc24476 \h </w:instrText>
        </w:r>
        <w:r>
          <w:fldChar w:fldCharType="separate"/>
        </w:r>
        <w:r>
          <w:t>10</w:t>
        </w:r>
        <w:r>
          <w:fldChar w:fldCharType="end"/>
        </w:r>
      </w:hyperlink>
    </w:p>
    <w:p>
      <w:pPr>
        <w:pStyle w:val="TOC2"/>
        <w:tabs>
          <w:tab w:val="right" w:leader="dot" w:pos="8306"/>
        </w:tabs>
      </w:pPr>
      <w:hyperlink w:anchor="_Toc18365" w:history="1">
        <w:r>
          <w:rPr>
            <w:rFonts w:ascii="仿宋" w:eastAsia="仿宋" w:hAnsi="仿宋" w:cs="仿宋" w:hint="eastAsia"/>
            <w:lang w:eastAsia="zh-CN"/>
          </w:rPr>
          <w:t>(一)、催干剂行业分析</w:t>
        </w:r>
        <w:r>
          <w:tab/>
        </w:r>
        <w:r>
          <w:fldChar w:fldCharType="begin"/>
        </w:r>
        <w:r>
          <w:instrText xml:space="preserve"> PAGEREF _Toc18365 \h </w:instrText>
        </w:r>
        <w:r>
          <w:fldChar w:fldCharType="separate"/>
        </w:r>
        <w:r>
          <w:t>10</w:t>
        </w:r>
        <w:r>
          <w:fldChar w:fldCharType="end"/>
        </w:r>
      </w:hyperlink>
    </w:p>
    <w:p>
      <w:pPr>
        <w:pStyle w:val="TOC2"/>
        <w:tabs>
          <w:tab w:val="right" w:leader="dot" w:pos="8306"/>
        </w:tabs>
      </w:pPr>
      <w:hyperlink w:anchor="_Toc28169" w:history="1">
        <w:r>
          <w:rPr>
            <w:rFonts w:ascii="仿宋" w:eastAsia="仿宋" w:hAnsi="仿宋" w:cs="仿宋" w:hint="eastAsia"/>
            <w:lang w:eastAsia="zh-CN"/>
          </w:rPr>
          <w:t>(二)、催干剂市场分析预测</w:t>
        </w:r>
        <w:r>
          <w:tab/>
        </w:r>
        <w:r>
          <w:fldChar w:fldCharType="begin"/>
        </w:r>
        <w:r>
          <w:instrText xml:space="preserve"> PAGEREF _Toc28169 \h </w:instrText>
        </w:r>
        <w:r>
          <w:fldChar w:fldCharType="separate"/>
        </w:r>
        <w:r>
          <w:t>10</w:t>
        </w:r>
        <w:r>
          <w:fldChar w:fldCharType="end"/>
        </w:r>
      </w:hyperlink>
    </w:p>
    <w:p>
      <w:pPr>
        <w:pStyle w:val="TOC1"/>
        <w:tabs>
          <w:tab w:val="right" w:leader="dot" w:pos="8306"/>
        </w:tabs>
      </w:pPr>
      <w:hyperlink w:anchor="_Toc8588" w:history="1">
        <w:r>
          <w:rPr>
            <w:rFonts w:ascii="仿宋" w:eastAsia="仿宋" w:hAnsi="仿宋" w:cs="仿宋" w:hint="eastAsia"/>
            <w:lang w:eastAsia="zh-CN"/>
          </w:rPr>
          <w:t>四、催干剂项目概论</w:t>
        </w:r>
        <w:r>
          <w:tab/>
        </w:r>
        <w:r>
          <w:fldChar w:fldCharType="begin"/>
        </w:r>
        <w:r>
          <w:instrText xml:space="preserve"> PAGEREF _Toc8588 \h </w:instrText>
        </w:r>
        <w:r>
          <w:fldChar w:fldCharType="separate"/>
        </w:r>
        <w:r>
          <w:t>11</w:t>
        </w:r>
        <w:r>
          <w:fldChar w:fldCharType="end"/>
        </w:r>
      </w:hyperlink>
    </w:p>
    <w:p>
      <w:pPr>
        <w:pStyle w:val="TOC2"/>
        <w:tabs>
          <w:tab w:val="right" w:leader="dot" w:pos="8306"/>
        </w:tabs>
      </w:pPr>
      <w:hyperlink w:anchor="_Toc3199" w:history="1">
        <w:r>
          <w:rPr>
            <w:rFonts w:ascii="仿宋" w:eastAsia="仿宋" w:hAnsi="仿宋" w:cs="仿宋" w:hint="eastAsia"/>
            <w:lang w:eastAsia="zh-CN"/>
          </w:rPr>
          <w:t>(一)、催干剂项目概况</w:t>
        </w:r>
        <w:r>
          <w:tab/>
        </w:r>
        <w:r>
          <w:fldChar w:fldCharType="begin"/>
        </w:r>
        <w:r>
          <w:instrText xml:space="preserve"> PAGEREF _Toc3199 \h </w:instrText>
        </w:r>
        <w:r>
          <w:fldChar w:fldCharType="separate"/>
        </w:r>
        <w:r>
          <w:t>11</w:t>
        </w:r>
        <w:r>
          <w:fldChar w:fldCharType="end"/>
        </w:r>
      </w:hyperlink>
    </w:p>
    <w:p>
      <w:pPr>
        <w:pStyle w:val="TOC2"/>
        <w:tabs>
          <w:tab w:val="right" w:leader="dot" w:pos="8306"/>
        </w:tabs>
      </w:pPr>
      <w:hyperlink w:anchor="_Toc4385" w:history="1">
        <w:r>
          <w:rPr>
            <w:rFonts w:ascii="仿宋" w:eastAsia="仿宋" w:hAnsi="仿宋" w:cs="仿宋" w:hint="eastAsia"/>
            <w:lang w:eastAsia="zh-CN"/>
          </w:rPr>
          <w:t>(二)、催干剂项目目标</w:t>
        </w:r>
        <w:r>
          <w:tab/>
        </w:r>
        <w:r>
          <w:fldChar w:fldCharType="begin"/>
        </w:r>
        <w:r>
          <w:instrText xml:space="preserve"> PAGEREF _Toc4385 \h </w:instrText>
        </w:r>
        <w:r>
          <w:fldChar w:fldCharType="separate"/>
        </w:r>
        <w:r>
          <w:t>13</w:t>
        </w:r>
        <w:r>
          <w:fldChar w:fldCharType="end"/>
        </w:r>
      </w:hyperlink>
    </w:p>
    <w:p>
      <w:pPr>
        <w:pStyle w:val="TOC2"/>
        <w:tabs>
          <w:tab w:val="right" w:leader="dot" w:pos="8306"/>
        </w:tabs>
      </w:pPr>
      <w:hyperlink w:anchor="_Toc28925" w:history="1">
        <w:r>
          <w:rPr>
            <w:rFonts w:ascii="仿宋" w:eastAsia="仿宋" w:hAnsi="仿宋" w:cs="仿宋" w:hint="eastAsia"/>
            <w:lang w:eastAsia="zh-CN"/>
          </w:rPr>
          <w:t>(三)、催干剂项目提出的理由</w:t>
        </w:r>
        <w:r>
          <w:tab/>
        </w:r>
        <w:r>
          <w:fldChar w:fldCharType="begin"/>
        </w:r>
        <w:r>
          <w:instrText xml:space="preserve"> PAGEREF _Toc28925 \h </w:instrText>
        </w:r>
        <w:r>
          <w:fldChar w:fldCharType="separate"/>
        </w:r>
        <w:r>
          <w:t>14</w:t>
        </w:r>
        <w:r>
          <w:fldChar w:fldCharType="end"/>
        </w:r>
      </w:hyperlink>
    </w:p>
    <w:p>
      <w:pPr>
        <w:pStyle w:val="TOC2"/>
        <w:tabs>
          <w:tab w:val="right" w:leader="dot" w:pos="8306"/>
        </w:tabs>
      </w:pPr>
      <w:hyperlink w:anchor="_Toc3472" w:history="1">
        <w:r>
          <w:rPr>
            <w:rFonts w:ascii="仿宋" w:eastAsia="仿宋" w:hAnsi="仿宋" w:cs="仿宋" w:hint="eastAsia"/>
            <w:lang w:eastAsia="zh-CN"/>
          </w:rPr>
          <w:t>(四)、催干剂项目意义</w:t>
        </w:r>
        <w:r>
          <w:tab/>
        </w:r>
        <w:r>
          <w:fldChar w:fldCharType="begin"/>
        </w:r>
        <w:r>
          <w:instrText xml:space="preserve"> PAGEREF _Toc3472 \h </w:instrText>
        </w:r>
        <w:r>
          <w:fldChar w:fldCharType="separate"/>
        </w:r>
        <w:r>
          <w:t>16</w:t>
        </w:r>
        <w:r>
          <w:fldChar w:fldCharType="end"/>
        </w:r>
      </w:hyperlink>
    </w:p>
    <w:p>
      <w:pPr>
        <w:pStyle w:val="TOC2"/>
        <w:tabs>
          <w:tab w:val="right" w:leader="dot" w:pos="8306"/>
        </w:tabs>
      </w:pPr>
      <w:hyperlink w:anchor="_Toc13073" w:history="1">
        <w:r>
          <w:rPr>
            <w:rFonts w:ascii="仿宋" w:eastAsia="仿宋" w:hAnsi="仿宋" w:cs="仿宋" w:hint="eastAsia"/>
            <w:lang w:eastAsia="zh-CN"/>
          </w:rPr>
          <w:t>(五)、催干剂项目背景</w:t>
        </w:r>
        <w:r>
          <w:tab/>
        </w:r>
        <w:r>
          <w:fldChar w:fldCharType="begin"/>
        </w:r>
        <w:r>
          <w:instrText xml:space="preserve"> PAGEREF _Toc13073 \h </w:instrText>
        </w:r>
        <w:r>
          <w:fldChar w:fldCharType="separate"/>
        </w:r>
        <w:r>
          <w:t>17</w:t>
        </w:r>
        <w:r>
          <w:fldChar w:fldCharType="end"/>
        </w:r>
      </w:hyperlink>
    </w:p>
    <w:p>
      <w:pPr>
        <w:pStyle w:val="TOC1"/>
        <w:tabs>
          <w:tab w:val="right" w:leader="dot" w:pos="8306"/>
        </w:tabs>
      </w:pPr>
      <w:hyperlink w:anchor="_Toc470" w:history="1">
        <w:r>
          <w:rPr>
            <w:rFonts w:ascii="仿宋" w:eastAsia="仿宋" w:hAnsi="仿宋" w:cs="仿宋" w:hint="eastAsia"/>
            <w:lang w:eastAsia="zh-CN"/>
          </w:rPr>
          <w:t>五、催干剂项目土建工程</w:t>
        </w:r>
        <w:r>
          <w:tab/>
        </w:r>
        <w:r>
          <w:fldChar w:fldCharType="begin"/>
        </w:r>
        <w:r>
          <w:instrText xml:space="preserve"> PAGEREF _Toc470 \h </w:instrText>
        </w:r>
        <w:r>
          <w:fldChar w:fldCharType="separate"/>
        </w:r>
        <w:r>
          <w:t>18</w:t>
        </w:r>
        <w:r>
          <w:fldChar w:fldCharType="end"/>
        </w:r>
      </w:hyperlink>
    </w:p>
    <w:p>
      <w:pPr>
        <w:pStyle w:val="TOC2"/>
        <w:tabs>
          <w:tab w:val="right" w:leader="dot" w:pos="8306"/>
        </w:tabs>
      </w:pPr>
      <w:hyperlink w:anchor="_Toc1241" w:history="1">
        <w:r>
          <w:rPr>
            <w:rFonts w:ascii="仿宋" w:eastAsia="仿宋" w:hAnsi="仿宋" w:cs="仿宋" w:hint="eastAsia"/>
            <w:lang w:eastAsia="zh-CN"/>
          </w:rPr>
          <w:t>(一)、建筑工程设计原则</w:t>
        </w:r>
        <w:r>
          <w:tab/>
        </w:r>
        <w:r>
          <w:fldChar w:fldCharType="begin"/>
        </w:r>
        <w:r>
          <w:instrText xml:space="preserve"> PAGEREF _Toc1241 \h </w:instrText>
        </w:r>
        <w:r>
          <w:fldChar w:fldCharType="separate"/>
        </w:r>
        <w:r>
          <w:t>18</w:t>
        </w:r>
        <w:r>
          <w:fldChar w:fldCharType="end"/>
        </w:r>
      </w:hyperlink>
    </w:p>
    <w:p>
      <w:pPr>
        <w:pStyle w:val="TOC2"/>
        <w:tabs>
          <w:tab w:val="right" w:leader="dot" w:pos="8306"/>
        </w:tabs>
      </w:pPr>
      <w:hyperlink w:anchor="_Toc26184" w:history="1">
        <w:r>
          <w:rPr>
            <w:rFonts w:ascii="仿宋" w:eastAsia="仿宋" w:hAnsi="仿宋" w:cs="仿宋" w:hint="eastAsia"/>
            <w:lang w:eastAsia="zh-CN"/>
          </w:rPr>
          <w:t>(二)、土建工程设计年限及安全等级</w:t>
        </w:r>
        <w:r>
          <w:tab/>
        </w:r>
        <w:r>
          <w:fldChar w:fldCharType="begin"/>
        </w:r>
        <w:r>
          <w:instrText xml:space="preserve"> PAGEREF _Toc26184 \h </w:instrText>
        </w:r>
        <w:r>
          <w:fldChar w:fldCharType="separate"/>
        </w:r>
        <w:r>
          <w:t>19</w:t>
        </w:r>
        <w:r>
          <w:fldChar w:fldCharType="end"/>
        </w:r>
      </w:hyperlink>
    </w:p>
    <w:p>
      <w:pPr>
        <w:pStyle w:val="TOC2"/>
        <w:tabs>
          <w:tab w:val="right" w:leader="dot" w:pos="8306"/>
        </w:tabs>
      </w:pPr>
      <w:hyperlink w:anchor="_Toc6474" w:history="1">
        <w:r>
          <w:rPr>
            <w:rFonts w:ascii="仿宋" w:eastAsia="仿宋" w:hAnsi="仿宋" w:cs="仿宋" w:hint="eastAsia"/>
            <w:lang w:eastAsia="zh-CN"/>
          </w:rPr>
          <w:t>(三)、建筑工程设计总体要求</w:t>
        </w:r>
        <w:r>
          <w:tab/>
        </w:r>
        <w:r>
          <w:fldChar w:fldCharType="begin"/>
        </w:r>
        <w:r>
          <w:instrText xml:space="preserve"> PAGEREF _Toc6474 \h </w:instrText>
        </w:r>
        <w:r>
          <w:fldChar w:fldCharType="separate"/>
        </w:r>
        <w:r>
          <w:t>20</w:t>
        </w:r>
        <w:r>
          <w:fldChar w:fldCharType="end"/>
        </w:r>
      </w:hyperlink>
    </w:p>
    <w:p>
      <w:pPr>
        <w:pStyle w:val="TOC2"/>
        <w:tabs>
          <w:tab w:val="right" w:leader="dot" w:pos="8306"/>
        </w:tabs>
      </w:pPr>
      <w:hyperlink w:anchor="_Toc30280" w:history="1">
        <w:r>
          <w:rPr>
            <w:rFonts w:ascii="仿宋" w:eastAsia="仿宋" w:hAnsi="仿宋" w:cs="仿宋" w:hint="eastAsia"/>
            <w:lang w:eastAsia="zh-CN"/>
          </w:rPr>
          <w:t>(四)、土建工程建设指标</w:t>
        </w:r>
        <w:r>
          <w:tab/>
        </w:r>
        <w:r>
          <w:fldChar w:fldCharType="begin"/>
        </w:r>
        <w:r>
          <w:instrText xml:space="preserve"> PAGEREF _Toc30280 \h </w:instrText>
        </w:r>
        <w:r>
          <w:fldChar w:fldCharType="separate"/>
        </w:r>
        <w:r>
          <w:t>21</w:t>
        </w:r>
        <w:r>
          <w:fldChar w:fldCharType="end"/>
        </w:r>
      </w:hyperlink>
    </w:p>
    <w:p>
      <w:pPr>
        <w:pStyle w:val="TOC1"/>
        <w:tabs>
          <w:tab w:val="right" w:leader="dot" w:pos="8306"/>
        </w:tabs>
      </w:pPr>
      <w:hyperlink w:anchor="_Toc18797" w:history="1">
        <w:r>
          <w:rPr>
            <w:rFonts w:ascii="仿宋" w:eastAsia="仿宋" w:hAnsi="仿宋" w:cs="仿宋" w:hint="eastAsia"/>
            <w:lang w:eastAsia="zh-CN"/>
          </w:rPr>
          <w:t>六、产品规划分析</w:t>
        </w:r>
        <w:r>
          <w:tab/>
        </w:r>
        <w:r>
          <w:fldChar w:fldCharType="begin"/>
        </w:r>
        <w:r>
          <w:instrText xml:space="preserve"> PAGEREF _Toc18797 \h </w:instrText>
        </w:r>
        <w:r>
          <w:fldChar w:fldCharType="separate"/>
        </w:r>
        <w:r>
          <w:t>21</w:t>
        </w:r>
        <w:r>
          <w:fldChar w:fldCharType="end"/>
        </w:r>
      </w:hyperlink>
    </w:p>
    <w:p>
      <w:pPr>
        <w:pStyle w:val="TOC2"/>
        <w:tabs>
          <w:tab w:val="right" w:leader="dot" w:pos="8306"/>
        </w:tabs>
      </w:pPr>
      <w:hyperlink w:anchor="_Toc27918" w:history="1">
        <w:r>
          <w:rPr>
            <w:rFonts w:ascii="仿宋" w:eastAsia="仿宋" w:hAnsi="仿宋" w:cs="仿宋" w:hint="eastAsia"/>
            <w:lang w:eastAsia="zh-CN"/>
          </w:rPr>
          <w:t>(一)、产品规划</w:t>
        </w:r>
        <w:r>
          <w:tab/>
        </w:r>
        <w:r>
          <w:fldChar w:fldCharType="begin"/>
        </w:r>
        <w:r>
          <w:instrText xml:space="preserve"> PAGEREF _Toc27918 \h </w:instrText>
        </w:r>
        <w:r>
          <w:fldChar w:fldCharType="separate"/>
        </w:r>
        <w:r>
          <w:t>21</w:t>
        </w:r>
        <w:r>
          <w:fldChar w:fldCharType="end"/>
        </w:r>
      </w:hyperlink>
    </w:p>
    <w:p>
      <w:pPr>
        <w:pStyle w:val="TOC2"/>
        <w:tabs>
          <w:tab w:val="right" w:leader="dot" w:pos="8306"/>
        </w:tabs>
      </w:pPr>
      <w:hyperlink w:anchor="_Toc22699" w:history="1">
        <w:r>
          <w:rPr>
            <w:rFonts w:ascii="仿宋" w:eastAsia="仿宋" w:hAnsi="仿宋" w:cs="仿宋" w:hint="eastAsia"/>
            <w:lang w:eastAsia="zh-CN"/>
          </w:rPr>
          <w:t>(二)、建设规模</w:t>
        </w:r>
        <w:r>
          <w:tab/>
        </w:r>
        <w:r>
          <w:fldChar w:fldCharType="begin"/>
        </w:r>
        <w:r>
          <w:instrText xml:space="preserve"> PAGEREF _Toc22699 \h </w:instrText>
        </w:r>
        <w:r>
          <w:fldChar w:fldCharType="separate"/>
        </w:r>
        <w:r>
          <w:t>22</w:t>
        </w:r>
        <w:r>
          <w:fldChar w:fldCharType="end"/>
        </w:r>
      </w:hyperlink>
    </w:p>
    <w:p>
      <w:pPr>
        <w:pStyle w:val="TOC1"/>
        <w:tabs>
          <w:tab w:val="right" w:leader="dot" w:pos="8306"/>
        </w:tabs>
      </w:pPr>
      <w:hyperlink w:anchor="_Toc18753" w:history="1">
        <w:r>
          <w:rPr>
            <w:rFonts w:ascii="仿宋" w:eastAsia="仿宋" w:hAnsi="仿宋" w:cs="仿宋" w:hint="eastAsia"/>
            <w:lang w:eastAsia="zh-CN"/>
          </w:rPr>
          <w:t>七、催干剂项目风险管理</w:t>
        </w:r>
        <w:r>
          <w:tab/>
        </w:r>
        <w:r>
          <w:fldChar w:fldCharType="begin"/>
        </w:r>
        <w:r>
          <w:instrText xml:space="preserve"> PAGEREF _Toc18753 \h </w:instrText>
        </w:r>
        <w:r>
          <w:fldChar w:fldCharType="separate"/>
        </w:r>
        <w:r>
          <w:t>23</w:t>
        </w:r>
        <w:r>
          <w:fldChar w:fldCharType="end"/>
        </w:r>
      </w:hyperlink>
    </w:p>
    <w:p>
      <w:pPr>
        <w:pStyle w:val="TOC2"/>
        <w:tabs>
          <w:tab w:val="right" w:leader="dot" w:pos="8306"/>
        </w:tabs>
      </w:pPr>
      <w:hyperlink w:anchor="_Toc30824" w:history="1">
        <w:r>
          <w:rPr>
            <w:rFonts w:ascii="仿宋" w:eastAsia="仿宋" w:hAnsi="仿宋" w:cs="仿宋" w:hint="eastAsia"/>
            <w:lang w:eastAsia="zh-CN"/>
          </w:rPr>
          <w:t>(一)、风险识别与评估</w:t>
        </w:r>
        <w:r>
          <w:tab/>
        </w:r>
        <w:r>
          <w:fldChar w:fldCharType="begin"/>
        </w:r>
        <w:r>
          <w:instrText xml:space="preserve"> PAGEREF _Toc30824 \h </w:instrText>
        </w:r>
        <w:r>
          <w:fldChar w:fldCharType="separate"/>
        </w:r>
        <w:r>
          <w:t>23</w:t>
        </w:r>
        <w:r>
          <w:fldChar w:fldCharType="end"/>
        </w:r>
      </w:hyperlink>
    </w:p>
    <w:p>
      <w:pPr>
        <w:pStyle w:val="TOC2"/>
        <w:tabs>
          <w:tab w:val="right" w:leader="dot" w:pos="8306"/>
        </w:tabs>
      </w:pPr>
      <w:hyperlink w:anchor="_Toc22185" w:history="1">
        <w:r>
          <w:rPr>
            <w:rFonts w:ascii="仿宋" w:eastAsia="仿宋" w:hAnsi="仿宋" w:cs="仿宋" w:hint="eastAsia"/>
            <w:lang w:eastAsia="zh-CN"/>
          </w:rPr>
          <w:t>(二)、风险应对策略</w:t>
        </w:r>
        <w:r>
          <w:tab/>
        </w:r>
        <w:r>
          <w:fldChar w:fldCharType="begin"/>
        </w:r>
        <w:r>
          <w:instrText xml:space="preserve"> PAGEREF _Toc22185 \h </w:instrText>
        </w:r>
        <w:r>
          <w:fldChar w:fldCharType="separate"/>
        </w:r>
        <w:r>
          <w:t>24</w:t>
        </w:r>
        <w:r>
          <w:fldChar w:fldCharType="end"/>
        </w:r>
      </w:hyperlink>
    </w:p>
    <w:p>
      <w:pPr>
        <w:pStyle w:val="TOC2"/>
        <w:tabs>
          <w:tab w:val="right" w:leader="dot" w:pos="8306"/>
        </w:tabs>
      </w:pPr>
      <w:hyperlink w:anchor="_Toc28021" w:history="1">
        <w:r>
          <w:rPr>
            <w:rFonts w:ascii="仿宋" w:eastAsia="仿宋" w:hAnsi="仿宋" w:cs="仿宋" w:hint="eastAsia"/>
            <w:lang w:eastAsia="zh-CN"/>
          </w:rPr>
          <w:t>(三)、风险监控与控制</w:t>
        </w:r>
        <w:r>
          <w:tab/>
        </w:r>
        <w:r>
          <w:fldChar w:fldCharType="begin"/>
        </w:r>
        <w:r>
          <w:instrText xml:space="preserve"> PAGEREF _Toc28021 \h </w:instrText>
        </w:r>
        <w:r>
          <w:fldChar w:fldCharType="separate"/>
        </w:r>
        <w:r>
          <w:t>26</w:t>
        </w:r>
        <w:r>
          <w:fldChar w:fldCharType="end"/>
        </w:r>
      </w:hyperlink>
    </w:p>
    <w:p>
      <w:pPr>
        <w:pStyle w:val="TOC1"/>
        <w:tabs>
          <w:tab w:val="right" w:leader="dot" w:pos="8306"/>
        </w:tabs>
      </w:pPr>
      <w:hyperlink w:anchor="_Toc30290" w:history="1">
        <w:r>
          <w:rPr>
            <w:rFonts w:ascii="仿宋" w:eastAsia="仿宋" w:hAnsi="仿宋" w:cs="仿宋" w:hint="eastAsia"/>
            <w:lang w:eastAsia="zh-CN"/>
          </w:rPr>
          <w:t>八、催干剂项目社会影响</w:t>
        </w:r>
        <w:r>
          <w:tab/>
        </w:r>
        <w:r>
          <w:fldChar w:fldCharType="begin"/>
        </w:r>
        <w:r>
          <w:instrText xml:space="preserve"> PAGEREF _Toc30290 \h </w:instrText>
        </w:r>
        <w:r>
          <w:fldChar w:fldCharType="separate"/>
        </w:r>
        <w:r>
          <w:t>27</w:t>
        </w:r>
        <w:r>
          <w:fldChar w:fldCharType="end"/>
        </w:r>
      </w:hyperlink>
    </w:p>
    <w:p>
      <w:pPr>
        <w:pStyle w:val="TOC2"/>
        <w:tabs>
          <w:tab w:val="right" w:leader="dot" w:pos="8306"/>
        </w:tabs>
      </w:pPr>
      <w:hyperlink w:anchor="_Toc3625" w:history="1">
        <w:r>
          <w:rPr>
            <w:rFonts w:ascii="仿宋" w:eastAsia="仿宋" w:hAnsi="仿宋" w:cs="仿宋" w:hint="eastAsia"/>
            <w:lang w:eastAsia="zh-CN"/>
          </w:rPr>
          <w:t>(一)、社会责任与义务</w:t>
        </w:r>
        <w:r>
          <w:tab/>
        </w:r>
        <w:r>
          <w:fldChar w:fldCharType="begin"/>
        </w:r>
        <w:r>
          <w:instrText xml:space="preserve"> PAGEREF _Toc3625 \h </w:instrText>
        </w:r>
        <w:r>
          <w:fldChar w:fldCharType="separate"/>
        </w:r>
        <w:r>
          <w:t>27</w:t>
        </w:r>
        <w:r>
          <w:fldChar w:fldCharType="end"/>
        </w:r>
      </w:hyperlink>
    </w:p>
    <w:p>
      <w:pPr>
        <w:pStyle w:val="TOC2"/>
        <w:tabs>
          <w:tab w:val="right" w:leader="dot" w:pos="8306"/>
        </w:tabs>
      </w:pPr>
      <w:hyperlink w:anchor="_Toc8397" w:history="1">
        <w:r>
          <w:rPr>
            <w:rFonts w:ascii="仿宋" w:eastAsia="仿宋" w:hAnsi="仿宋" w:cs="仿宋" w:hint="eastAsia"/>
            <w:lang w:eastAsia="zh-CN"/>
          </w:rPr>
          <w:t>(二)、社会参与与沟通</w:t>
        </w:r>
        <w:r>
          <w:tab/>
        </w:r>
        <w:r>
          <w:fldChar w:fldCharType="begin"/>
        </w:r>
        <w:r>
          <w:instrText xml:space="preserve"> PAGEREF _Toc8397 \h </w:instrText>
        </w:r>
        <w:r>
          <w:fldChar w:fldCharType="separate"/>
        </w:r>
        <w:r>
          <w:t>27</w:t>
        </w:r>
        <w:r>
          <w:fldChar w:fldCharType="end"/>
        </w:r>
      </w:hyperlink>
    </w:p>
    <w:p>
      <w:pPr>
        <w:pStyle w:val="TOC1"/>
        <w:tabs>
          <w:tab w:val="right" w:leader="dot" w:pos="8306"/>
        </w:tabs>
      </w:pPr>
      <w:hyperlink w:anchor="_Toc17946" w:history="1">
        <w:r>
          <w:rPr>
            <w:rFonts w:ascii="仿宋" w:eastAsia="仿宋" w:hAnsi="仿宋" w:cs="仿宋" w:hint="eastAsia"/>
            <w:lang w:eastAsia="zh-CN"/>
          </w:rPr>
          <w:t>九、催干剂项目环境影响分析</w:t>
        </w:r>
        <w:r>
          <w:tab/>
        </w:r>
        <w:r>
          <w:fldChar w:fldCharType="begin"/>
        </w:r>
        <w:r>
          <w:instrText xml:space="preserve"> PAGEREF _Toc17946 \h </w:instrText>
        </w:r>
        <w:r>
          <w:fldChar w:fldCharType="separate"/>
        </w:r>
        <w:r>
          <w:t>28</w:t>
        </w:r>
        <w:r>
          <w:fldChar w:fldCharType="end"/>
        </w:r>
      </w:hyperlink>
    </w:p>
    <w:p>
      <w:pPr>
        <w:pStyle w:val="TOC2"/>
        <w:tabs>
          <w:tab w:val="right" w:leader="dot" w:pos="8306"/>
        </w:tabs>
      </w:pPr>
      <w:hyperlink w:anchor="_Toc15221" w:history="1">
        <w:r>
          <w:rPr>
            <w:rFonts w:ascii="仿宋" w:eastAsia="仿宋" w:hAnsi="仿宋" w:cs="仿宋" w:hint="eastAsia"/>
            <w:lang w:eastAsia="zh-CN"/>
          </w:rPr>
          <w:t>(一)、建设区域环境质量现状</w:t>
        </w:r>
        <w:r>
          <w:tab/>
        </w:r>
        <w:r>
          <w:fldChar w:fldCharType="begin"/>
        </w:r>
        <w:r>
          <w:instrText xml:space="preserve"> PAGEREF _Toc15221 \h </w:instrText>
        </w:r>
        <w:r>
          <w:fldChar w:fldCharType="separate"/>
        </w:r>
        <w:r>
          <w:t>28</w:t>
        </w:r>
        <w:r>
          <w:fldChar w:fldCharType="end"/>
        </w:r>
      </w:hyperlink>
    </w:p>
    <w:p>
      <w:pPr>
        <w:pStyle w:val="TOC2"/>
        <w:tabs>
          <w:tab w:val="right" w:leader="dot" w:pos="8306"/>
        </w:tabs>
      </w:pPr>
      <w:hyperlink w:anchor="_Toc29905" w:history="1">
        <w:r>
          <w:rPr>
            <w:rFonts w:ascii="仿宋" w:eastAsia="仿宋" w:hAnsi="仿宋" w:cs="仿宋" w:hint="eastAsia"/>
            <w:lang w:eastAsia="zh-CN"/>
          </w:rPr>
          <w:t>(二)、建设期环境保护</w:t>
        </w:r>
        <w:r>
          <w:tab/>
        </w:r>
        <w:r>
          <w:fldChar w:fldCharType="begin"/>
        </w:r>
        <w:r>
          <w:instrText xml:space="preserve"> PAGEREF _Toc29905 \h </w:instrText>
        </w:r>
        <w:r>
          <w:fldChar w:fldCharType="separate"/>
        </w:r>
        <w:r>
          <w:t>30</w:t>
        </w:r>
        <w:r>
          <w:fldChar w:fldCharType="end"/>
        </w:r>
      </w:hyperlink>
    </w:p>
    <w:p>
      <w:pPr>
        <w:pStyle w:val="TOC2"/>
        <w:tabs>
          <w:tab w:val="right" w:leader="dot" w:pos="8306"/>
        </w:tabs>
      </w:pPr>
      <w:hyperlink w:anchor="_Toc24802" w:history="1">
        <w:r>
          <w:rPr>
            <w:rFonts w:ascii="仿宋" w:eastAsia="仿宋" w:hAnsi="仿宋" w:cs="仿宋" w:hint="eastAsia"/>
            <w:lang w:eastAsia="zh-CN"/>
          </w:rPr>
          <w:t>(三)、运营期环境保护</w:t>
        </w:r>
        <w:r>
          <w:tab/>
        </w:r>
        <w:r>
          <w:fldChar w:fldCharType="begin"/>
        </w:r>
        <w:r>
          <w:instrText xml:space="preserve"> PAGEREF _Toc24802 \h </w:instrText>
        </w:r>
        <w:r>
          <w:fldChar w:fldCharType="separate"/>
        </w:r>
        <w:r>
          <w:t>31</w:t>
        </w:r>
        <w:r>
          <w:fldChar w:fldCharType="end"/>
        </w:r>
      </w:hyperlink>
    </w:p>
    <w:p>
      <w:pPr>
        <w:pStyle w:val="TOC2"/>
        <w:tabs>
          <w:tab w:val="right" w:leader="dot" w:pos="8306"/>
        </w:tabs>
      </w:pPr>
      <w:hyperlink w:anchor="_Toc26353" w:history="1">
        <w:r>
          <w:rPr>
            <w:rFonts w:ascii="仿宋" w:eastAsia="仿宋" w:hAnsi="仿宋" w:cs="仿宋" w:hint="eastAsia"/>
            <w:lang w:eastAsia="zh-CN"/>
          </w:rPr>
          <w:t>(四)、催干剂项目建设对区域经济的影响</w:t>
        </w:r>
        <w:r>
          <w:tab/>
        </w:r>
        <w:r>
          <w:fldChar w:fldCharType="begin"/>
        </w:r>
        <w:r>
          <w:instrText xml:space="preserve"> PAGEREF _Toc26353 \h </w:instrText>
        </w:r>
        <w:r>
          <w:fldChar w:fldCharType="separate"/>
        </w:r>
        <w:r>
          <w:t>33</w:t>
        </w:r>
        <w:r>
          <w:fldChar w:fldCharType="end"/>
        </w:r>
      </w:hyperlink>
    </w:p>
    <w:p>
      <w:pPr>
        <w:pStyle w:val="TOC2"/>
        <w:tabs>
          <w:tab w:val="right" w:leader="dot" w:pos="8306"/>
        </w:tabs>
      </w:pPr>
      <w:hyperlink w:anchor="_Toc32240" w:history="1">
        <w:r>
          <w:rPr>
            <w:rFonts w:ascii="仿宋" w:eastAsia="仿宋" w:hAnsi="仿宋" w:cs="仿宋" w:hint="eastAsia"/>
            <w:lang w:eastAsia="zh-CN"/>
          </w:rPr>
          <w:t>(五)、废弃物处理</w:t>
        </w:r>
        <w:r>
          <w:tab/>
        </w:r>
        <w:r>
          <w:fldChar w:fldCharType="begin"/>
        </w:r>
        <w:r>
          <w:instrText xml:space="preserve"> PAGEREF _Toc32240 \h </w:instrText>
        </w:r>
        <w:r>
          <w:fldChar w:fldCharType="separate"/>
        </w:r>
        <w:r>
          <w:t>34</w:t>
        </w:r>
        <w:r>
          <w:fldChar w:fldCharType="end"/>
        </w:r>
      </w:hyperlink>
    </w:p>
    <w:p>
      <w:pPr>
        <w:pStyle w:val="TOC2"/>
        <w:tabs>
          <w:tab w:val="right" w:leader="dot" w:pos="8306"/>
        </w:tabs>
      </w:pPr>
      <w:hyperlink w:anchor="_Toc26013" w:history="1">
        <w:r>
          <w:rPr>
            <w:rFonts w:ascii="仿宋" w:eastAsia="仿宋" w:hAnsi="仿宋" w:cs="仿宋" w:hint="eastAsia"/>
            <w:lang w:eastAsia="zh-CN"/>
          </w:rPr>
          <w:t>(六)、特殊环境影响分析</w:t>
        </w:r>
        <w:r>
          <w:tab/>
        </w:r>
        <w:r>
          <w:fldChar w:fldCharType="begin"/>
        </w:r>
        <w:r>
          <w:instrText xml:space="preserve"> PAGEREF _Toc26013 \h </w:instrText>
        </w:r>
        <w:r>
          <w:fldChar w:fldCharType="separate"/>
        </w:r>
        <w:r>
          <w:t>36</w:t>
        </w:r>
        <w:r>
          <w:fldChar w:fldCharType="end"/>
        </w:r>
      </w:hyperlink>
    </w:p>
    <w:p>
      <w:pPr>
        <w:pStyle w:val="TOC2"/>
        <w:tabs>
          <w:tab w:val="right" w:leader="dot" w:pos="8306"/>
        </w:tabs>
      </w:pPr>
      <w:hyperlink w:anchor="_Toc28678" w:history="1">
        <w:r>
          <w:rPr>
            <w:rFonts w:ascii="仿宋" w:eastAsia="仿宋" w:hAnsi="仿宋" w:cs="仿宋" w:hint="eastAsia"/>
            <w:lang w:eastAsia="zh-CN"/>
          </w:rPr>
          <w:t>(七)、清洁生产</w:t>
        </w:r>
        <w:r>
          <w:tab/>
        </w:r>
        <w:r>
          <w:fldChar w:fldCharType="begin"/>
        </w:r>
        <w:r>
          <w:instrText xml:space="preserve"> PAGEREF _Toc28678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53" w:history="1">
        <w:r>
          <w:rPr>
            <w:rFonts w:ascii="仿宋" w:eastAsia="仿宋" w:hAnsi="仿宋" w:cs="仿宋" w:hint="eastAsia"/>
            <w:lang w:eastAsia="zh-CN"/>
          </w:rPr>
          <w:t>(八)、环境保护综合评价</w:t>
        </w:r>
        <w:r>
          <w:tab/>
        </w:r>
        <w:r>
          <w:fldChar w:fldCharType="begin"/>
        </w:r>
        <w:r>
          <w:instrText xml:space="preserve"> PAGEREF _Toc30253 \h </w:instrText>
        </w:r>
        <w:r>
          <w:fldChar w:fldCharType="separate"/>
        </w:r>
        <w:r>
          <w:t>38</w:t>
        </w:r>
        <w:r>
          <w:fldChar w:fldCharType="end"/>
        </w:r>
      </w:hyperlink>
    </w:p>
    <w:p>
      <w:pPr>
        <w:pStyle w:val="TOC1"/>
        <w:tabs>
          <w:tab w:val="right" w:leader="dot" w:pos="8306"/>
        </w:tabs>
      </w:pPr>
      <w:hyperlink w:anchor="_Toc30333" w:history="1">
        <w:r>
          <w:rPr>
            <w:rFonts w:ascii="仿宋" w:eastAsia="仿宋" w:hAnsi="仿宋" w:cs="仿宋" w:hint="eastAsia"/>
            <w:lang w:eastAsia="zh-CN"/>
          </w:rPr>
          <w:t>十、催干剂项目人力资源培养与发展</w:t>
        </w:r>
        <w:r>
          <w:tab/>
        </w:r>
        <w:r>
          <w:fldChar w:fldCharType="begin"/>
        </w:r>
        <w:r>
          <w:instrText xml:space="preserve"> PAGEREF _Toc30333 \h </w:instrText>
        </w:r>
        <w:r>
          <w:fldChar w:fldCharType="separate"/>
        </w:r>
        <w:r>
          <w:t>39</w:t>
        </w:r>
        <w:r>
          <w:fldChar w:fldCharType="end"/>
        </w:r>
      </w:hyperlink>
    </w:p>
    <w:p>
      <w:pPr>
        <w:pStyle w:val="TOC2"/>
        <w:tabs>
          <w:tab w:val="right" w:leader="dot" w:pos="8306"/>
        </w:tabs>
      </w:pPr>
      <w:hyperlink w:anchor="_Toc29811" w:history="1">
        <w:r>
          <w:rPr>
            <w:rFonts w:ascii="仿宋" w:eastAsia="仿宋" w:hAnsi="仿宋" w:cs="仿宋" w:hint="eastAsia"/>
            <w:lang w:eastAsia="zh-CN"/>
          </w:rPr>
          <w:t>(一)、人才需求与规划</w:t>
        </w:r>
        <w:r>
          <w:tab/>
        </w:r>
        <w:r>
          <w:fldChar w:fldCharType="begin"/>
        </w:r>
        <w:r>
          <w:instrText xml:space="preserve"> PAGEREF _Toc29811 \h </w:instrText>
        </w:r>
        <w:r>
          <w:fldChar w:fldCharType="separate"/>
        </w:r>
        <w:r>
          <w:t>39</w:t>
        </w:r>
        <w:r>
          <w:fldChar w:fldCharType="end"/>
        </w:r>
      </w:hyperlink>
    </w:p>
    <w:p>
      <w:pPr>
        <w:pStyle w:val="TOC2"/>
        <w:tabs>
          <w:tab w:val="right" w:leader="dot" w:pos="8306"/>
        </w:tabs>
      </w:pPr>
      <w:hyperlink w:anchor="_Toc6229" w:history="1">
        <w:r>
          <w:rPr>
            <w:rFonts w:ascii="仿宋" w:eastAsia="仿宋" w:hAnsi="仿宋" w:cs="仿宋" w:hint="eastAsia"/>
            <w:lang w:eastAsia="zh-CN"/>
          </w:rPr>
          <w:t>(二)、培训与发展计划</w:t>
        </w:r>
        <w:r>
          <w:tab/>
        </w:r>
        <w:r>
          <w:fldChar w:fldCharType="begin"/>
        </w:r>
        <w:r>
          <w:instrText xml:space="preserve"> PAGEREF _Toc6229 \h </w:instrText>
        </w:r>
        <w:r>
          <w:fldChar w:fldCharType="separate"/>
        </w:r>
        <w:r>
          <w:t>39</w:t>
        </w:r>
        <w:r>
          <w:fldChar w:fldCharType="end"/>
        </w:r>
      </w:hyperlink>
    </w:p>
    <w:p>
      <w:pPr>
        <w:pStyle w:val="TOC1"/>
        <w:tabs>
          <w:tab w:val="right" w:leader="dot" w:pos="8306"/>
        </w:tabs>
      </w:pPr>
      <w:hyperlink w:anchor="_Toc17424" w:history="1">
        <w:r>
          <w:rPr>
            <w:rFonts w:ascii="仿宋" w:eastAsia="仿宋" w:hAnsi="仿宋" w:cs="仿宋" w:hint="eastAsia"/>
            <w:lang w:eastAsia="zh-CN"/>
          </w:rPr>
          <w:t>十一、催干剂项目计划安排</w:t>
        </w:r>
        <w:r>
          <w:tab/>
        </w:r>
        <w:r>
          <w:fldChar w:fldCharType="begin"/>
        </w:r>
        <w:r>
          <w:instrText xml:space="preserve"> PAGEREF _Toc17424 \h </w:instrText>
        </w:r>
        <w:r>
          <w:fldChar w:fldCharType="separate"/>
        </w:r>
        <w:r>
          <w:t>40</w:t>
        </w:r>
        <w:r>
          <w:fldChar w:fldCharType="end"/>
        </w:r>
      </w:hyperlink>
    </w:p>
    <w:p>
      <w:pPr>
        <w:pStyle w:val="TOC2"/>
        <w:tabs>
          <w:tab w:val="right" w:leader="dot" w:pos="8306"/>
        </w:tabs>
      </w:pPr>
      <w:hyperlink w:anchor="_Toc26791" w:history="1">
        <w:r>
          <w:rPr>
            <w:rFonts w:ascii="仿宋" w:eastAsia="仿宋" w:hAnsi="仿宋" w:cs="仿宋" w:hint="eastAsia"/>
            <w:lang w:eastAsia="zh-CN"/>
          </w:rPr>
          <w:t>(一)、建设周期</w:t>
        </w:r>
        <w:r>
          <w:tab/>
        </w:r>
        <w:r>
          <w:fldChar w:fldCharType="begin"/>
        </w:r>
        <w:r>
          <w:instrText xml:space="preserve"> PAGEREF _Toc26791 \h </w:instrText>
        </w:r>
        <w:r>
          <w:fldChar w:fldCharType="separate"/>
        </w:r>
        <w:r>
          <w:t>40</w:t>
        </w:r>
        <w:r>
          <w:fldChar w:fldCharType="end"/>
        </w:r>
      </w:hyperlink>
    </w:p>
    <w:p>
      <w:pPr>
        <w:pStyle w:val="TOC2"/>
        <w:tabs>
          <w:tab w:val="right" w:leader="dot" w:pos="8306"/>
        </w:tabs>
      </w:pPr>
      <w:hyperlink w:anchor="_Toc31162" w:history="1">
        <w:r>
          <w:rPr>
            <w:rFonts w:ascii="仿宋" w:eastAsia="仿宋" w:hAnsi="仿宋" w:cs="仿宋" w:hint="eastAsia"/>
            <w:lang w:eastAsia="zh-CN"/>
          </w:rPr>
          <w:t>(二)、建设进度</w:t>
        </w:r>
        <w:r>
          <w:tab/>
        </w:r>
        <w:r>
          <w:fldChar w:fldCharType="begin"/>
        </w:r>
        <w:r>
          <w:instrText xml:space="preserve"> PAGEREF _Toc31162 \h </w:instrText>
        </w:r>
        <w:r>
          <w:fldChar w:fldCharType="separate"/>
        </w:r>
        <w:r>
          <w:t>41</w:t>
        </w:r>
        <w:r>
          <w:fldChar w:fldCharType="end"/>
        </w:r>
      </w:hyperlink>
    </w:p>
    <w:p>
      <w:pPr>
        <w:pStyle w:val="TOC2"/>
        <w:tabs>
          <w:tab w:val="right" w:leader="dot" w:pos="8306"/>
        </w:tabs>
      </w:pPr>
      <w:hyperlink w:anchor="_Toc10088" w:history="1">
        <w:r>
          <w:rPr>
            <w:rFonts w:ascii="仿宋" w:eastAsia="仿宋" w:hAnsi="仿宋" w:cs="仿宋" w:hint="eastAsia"/>
            <w:lang w:eastAsia="zh-CN"/>
          </w:rPr>
          <w:t>(三)、进度安排注意事项</w:t>
        </w:r>
        <w:r>
          <w:tab/>
        </w:r>
        <w:r>
          <w:fldChar w:fldCharType="begin"/>
        </w:r>
        <w:r>
          <w:instrText xml:space="preserve"> PAGEREF _Toc10088 \h </w:instrText>
        </w:r>
        <w:r>
          <w:fldChar w:fldCharType="separate"/>
        </w:r>
        <w:r>
          <w:t>42</w:t>
        </w:r>
        <w:r>
          <w:fldChar w:fldCharType="end"/>
        </w:r>
      </w:hyperlink>
    </w:p>
    <w:p>
      <w:pPr>
        <w:pStyle w:val="TOC2"/>
        <w:tabs>
          <w:tab w:val="right" w:leader="dot" w:pos="8306"/>
        </w:tabs>
      </w:pPr>
      <w:hyperlink w:anchor="_Toc9052" w:history="1">
        <w:r>
          <w:rPr>
            <w:rFonts w:ascii="仿宋" w:eastAsia="仿宋" w:hAnsi="仿宋" w:cs="仿宋" w:hint="eastAsia"/>
            <w:lang w:eastAsia="zh-CN"/>
          </w:rPr>
          <w:t>(四)、人力资源配置</w:t>
        </w:r>
        <w:r>
          <w:tab/>
        </w:r>
        <w:r>
          <w:fldChar w:fldCharType="begin"/>
        </w:r>
        <w:r>
          <w:instrText xml:space="preserve"> PAGEREF _Toc9052 \h </w:instrText>
        </w:r>
        <w:r>
          <w:fldChar w:fldCharType="separate"/>
        </w:r>
        <w:r>
          <w:t>43</w:t>
        </w:r>
        <w:r>
          <w:fldChar w:fldCharType="end"/>
        </w:r>
      </w:hyperlink>
    </w:p>
    <w:p>
      <w:pPr>
        <w:pStyle w:val="TOC1"/>
        <w:tabs>
          <w:tab w:val="right" w:leader="dot" w:pos="8306"/>
        </w:tabs>
      </w:pPr>
      <w:hyperlink w:anchor="_Toc26999" w:history="1">
        <w:r>
          <w:rPr>
            <w:rFonts w:ascii="仿宋" w:eastAsia="仿宋" w:hAnsi="仿宋" w:cs="仿宋" w:hint="eastAsia"/>
            <w:lang w:eastAsia="zh-CN"/>
          </w:rPr>
          <w:t>十二、生产安全保护</w:t>
        </w:r>
        <w:r>
          <w:tab/>
        </w:r>
        <w:r>
          <w:fldChar w:fldCharType="begin"/>
        </w:r>
        <w:r>
          <w:instrText xml:space="preserve"> PAGEREF _Toc26999 \h </w:instrText>
        </w:r>
        <w:r>
          <w:fldChar w:fldCharType="separate"/>
        </w:r>
        <w:r>
          <w:t>44</w:t>
        </w:r>
        <w:r>
          <w:fldChar w:fldCharType="end"/>
        </w:r>
      </w:hyperlink>
    </w:p>
    <w:p>
      <w:pPr>
        <w:pStyle w:val="TOC2"/>
        <w:tabs>
          <w:tab w:val="right" w:leader="dot" w:pos="8306"/>
        </w:tabs>
      </w:pPr>
      <w:hyperlink w:anchor="_Toc20079" w:history="1">
        <w:r>
          <w:rPr>
            <w:rFonts w:ascii="仿宋" w:eastAsia="仿宋" w:hAnsi="仿宋" w:cs="仿宋" w:hint="eastAsia"/>
            <w:lang w:eastAsia="zh-CN"/>
          </w:rPr>
          <w:t>(一)、消防安全</w:t>
        </w:r>
        <w:r>
          <w:tab/>
        </w:r>
        <w:r>
          <w:fldChar w:fldCharType="begin"/>
        </w:r>
        <w:r>
          <w:instrText xml:space="preserve"> PAGEREF _Toc20079 \h </w:instrText>
        </w:r>
        <w:r>
          <w:fldChar w:fldCharType="separate"/>
        </w:r>
        <w:r>
          <w:t>44</w:t>
        </w:r>
        <w:r>
          <w:fldChar w:fldCharType="end"/>
        </w:r>
      </w:hyperlink>
    </w:p>
    <w:p>
      <w:pPr>
        <w:pStyle w:val="TOC2"/>
        <w:tabs>
          <w:tab w:val="right" w:leader="dot" w:pos="8306"/>
        </w:tabs>
      </w:pPr>
      <w:hyperlink w:anchor="_Toc2587" w:history="1">
        <w:r>
          <w:rPr>
            <w:rFonts w:ascii="仿宋" w:eastAsia="仿宋" w:hAnsi="仿宋" w:cs="仿宋" w:hint="eastAsia"/>
            <w:lang w:eastAsia="zh-CN"/>
          </w:rPr>
          <w:t>(二)、防火防爆总图布置措施</w:t>
        </w:r>
        <w:r>
          <w:tab/>
        </w:r>
        <w:r>
          <w:fldChar w:fldCharType="begin"/>
        </w:r>
        <w:r>
          <w:instrText xml:space="preserve"> PAGEREF _Toc2587 \h </w:instrText>
        </w:r>
        <w:r>
          <w:fldChar w:fldCharType="separate"/>
        </w:r>
        <w:r>
          <w:t>46</w:t>
        </w:r>
        <w:r>
          <w:fldChar w:fldCharType="end"/>
        </w:r>
      </w:hyperlink>
    </w:p>
    <w:p>
      <w:pPr>
        <w:pStyle w:val="TOC2"/>
        <w:tabs>
          <w:tab w:val="right" w:leader="dot" w:pos="8306"/>
        </w:tabs>
      </w:pPr>
      <w:hyperlink w:anchor="_Toc9739" w:history="1">
        <w:r>
          <w:rPr>
            <w:rFonts w:ascii="仿宋" w:eastAsia="仿宋" w:hAnsi="仿宋" w:cs="仿宋" w:hint="eastAsia"/>
            <w:lang w:eastAsia="zh-CN"/>
          </w:rPr>
          <w:t>(三)、自然灾害防范措施</w:t>
        </w:r>
        <w:r>
          <w:tab/>
        </w:r>
        <w:r>
          <w:fldChar w:fldCharType="begin"/>
        </w:r>
        <w:r>
          <w:instrText xml:space="preserve"> PAGEREF _Toc9739 \h </w:instrText>
        </w:r>
        <w:r>
          <w:fldChar w:fldCharType="separate"/>
        </w:r>
        <w:r>
          <w:t>46</w:t>
        </w:r>
        <w:r>
          <w:fldChar w:fldCharType="end"/>
        </w:r>
      </w:hyperlink>
    </w:p>
    <w:p>
      <w:pPr>
        <w:pStyle w:val="TOC2"/>
        <w:tabs>
          <w:tab w:val="right" w:leader="dot" w:pos="8306"/>
        </w:tabs>
      </w:pPr>
      <w:hyperlink w:anchor="_Toc31056" w:history="1">
        <w:r>
          <w:rPr>
            <w:rFonts w:ascii="仿宋" w:eastAsia="仿宋" w:hAnsi="仿宋" w:cs="仿宋" w:hint="eastAsia"/>
            <w:lang w:eastAsia="zh-CN"/>
          </w:rPr>
          <w:t>(四)、安全色及安全标志使用要求</w:t>
        </w:r>
        <w:r>
          <w:tab/>
        </w:r>
        <w:r>
          <w:fldChar w:fldCharType="begin"/>
        </w:r>
        <w:r>
          <w:instrText xml:space="preserve"> PAGEREF _Toc31056 \h </w:instrText>
        </w:r>
        <w:r>
          <w:fldChar w:fldCharType="separate"/>
        </w:r>
        <w:r>
          <w:t>47</w:t>
        </w:r>
        <w:r>
          <w:fldChar w:fldCharType="end"/>
        </w:r>
      </w:hyperlink>
    </w:p>
    <w:p>
      <w:pPr>
        <w:pStyle w:val="TOC2"/>
        <w:tabs>
          <w:tab w:val="right" w:leader="dot" w:pos="8306"/>
        </w:tabs>
      </w:pPr>
      <w:hyperlink w:anchor="_Toc3701" w:history="1">
        <w:r>
          <w:rPr>
            <w:rFonts w:ascii="仿宋" w:eastAsia="仿宋" w:hAnsi="仿宋" w:cs="仿宋" w:hint="eastAsia"/>
            <w:lang w:eastAsia="zh-CN"/>
          </w:rPr>
          <w:t>(五)、防尘防毒措施</w:t>
        </w:r>
        <w:r>
          <w:tab/>
        </w:r>
        <w:r>
          <w:fldChar w:fldCharType="begin"/>
        </w:r>
        <w:r>
          <w:instrText xml:space="preserve"> PAGEREF _Toc3701 \h </w:instrText>
        </w:r>
        <w:r>
          <w:fldChar w:fldCharType="separate"/>
        </w:r>
        <w:r>
          <w:t>48</w:t>
        </w:r>
        <w:r>
          <w:fldChar w:fldCharType="end"/>
        </w:r>
      </w:hyperlink>
    </w:p>
    <w:p>
      <w:pPr>
        <w:pStyle w:val="TOC2"/>
        <w:tabs>
          <w:tab w:val="right" w:leader="dot" w:pos="8306"/>
        </w:tabs>
      </w:pPr>
      <w:hyperlink w:anchor="_Toc21908" w:history="1">
        <w:r>
          <w:rPr>
            <w:rFonts w:ascii="仿宋" w:eastAsia="仿宋" w:hAnsi="仿宋" w:cs="仿宋" w:hint="eastAsia"/>
            <w:lang w:eastAsia="zh-CN"/>
          </w:rPr>
          <w:t>(六)、防静电、触电防护及防雷措施</w:t>
        </w:r>
        <w:r>
          <w:tab/>
        </w:r>
        <w:r>
          <w:fldChar w:fldCharType="begin"/>
        </w:r>
        <w:r>
          <w:instrText xml:space="preserve"> PAGEREF _Toc21908 \h </w:instrText>
        </w:r>
        <w:r>
          <w:fldChar w:fldCharType="separate"/>
        </w:r>
        <w:r>
          <w:t>49</w:t>
        </w:r>
        <w:r>
          <w:fldChar w:fldCharType="end"/>
        </w:r>
      </w:hyperlink>
    </w:p>
    <w:p>
      <w:pPr>
        <w:pStyle w:val="TOC2"/>
        <w:tabs>
          <w:tab w:val="right" w:leader="dot" w:pos="8306"/>
        </w:tabs>
      </w:pPr>
      <w:hyperlink w:anchor="_Toc4671" w:history="1">
        <w:r>
          <w:rPr>
            <w:rFonts w:ascii="仿宋" w:eastAsia="仿宋" w:hAnsi="仿宋" w:cs="仿宋" w:hint="eastAsia"/>
            <w:lang w:eastAsia="zh-CN"/>
          </w:rPr>
          <w:t>(七)、机械设备安全保障措施</w:t>
        </w:r>
        <w:r>
          <w:tab/>
        </w:r>
        <w:r>
          <w:fldChar w:fldCharType="begin"/>
        </w:r>
        <w:r>
          <w:instrText xml:space="preserve"> PAGEREF _Toc4671 \h </w:instrText>
        </w:r>
        <w:r>
          <w:fldChar w:fldCharType="separate"/>
        </w:r>
        <w:r>
          <w:t>50</w:t>
        </w:r>
        <w:r>
          <w:fldChar w:fldCharType="end"/>
        </w:r>
      </w:hyperlink>
    </w:p>
    <w:p>
      <w:pPr>
        <w:pStyle w:val="TOC1"/>
        <w:tabs>
          <w:tab w:val="right" w:leader="dot" w:pos="8306"/>
        </w:tabs>
      </w:pPr>
      <w:hyperlink w:anchor="_Toc29976" w:history="1">
        <w:r>
          <w:rPr>
            <w:rFonts w:ascii="仿宋" w:eastAsia="仿宋" w:hAnsi="仿宋" w:cs="仿宋" w:hint="eastAsia"/>
            <w:lang w:eastAsia="zh-CN"/>
          </w:rPr>
          <w:t>十三、质量管理体系</w:t>
        </w:r>
        <w:r>
          <w:tab/>
        </w:r>
        <w:r>
          <w:fldChar w:fldCharType="begin"/>
        </w:r>
        <w:r>
          <w:instrText xml:space="preserve"> PAGEREF _Toc29976 \h </w:instrText>
        </w:r>
        <w:r>
          <w:fldChar w:fldCharType="separate"/>
        </w:r>
        <w:r>
          <w:t>52</w:t>
        </w:r>
        <w:r>
          <w:fldChar w:fldCharType="end"/>
        </w:r>
      </w:hyperlink>
    </w:p>
    <w:p>
      <w:pPr>
        <w:pStyle w:val="TOC2"/>
        <w:tabs>
          <w:tab w:val="right" w:leader="dot" w:pos="8306"/>
        </w:tabs>
      </w:pPr>
      <w:hyperlink w:anchor="_Toc21805" w:history="1">
        <w:r>
          <w:rPr>
            <w:rFonts w:ascii="仿宋" w:eastAsia="仿宋" w:hAnsi="仿宋" w:cs="仿宋" w:hint="eastAsia"/>
            <w:lang w:eastAsia="zh-CN"/>
          </w:rPr>
          <w:t>(一)、质量目标与方针</w:t>
        </w:r>
        <w:r>
          <w:tab/>
        </w:r>
        <w:r>
          <w:fldChar w:fldCharType="begin"/>
        </w:r>
        <w:r>
          <w:instrText xml:space="preserve"> PAGEREF _Toc21805 \h </w:instrText>
        </w:r>
        <w:r>
          <w:fldChar w:fldCharType="separate"/>
        </w:r>
        <w:r>
          <w:t>52</w:t>
        </w:r>
        <w:r>
          <w:fldChar w:fldCharType="end"/>
        </w:r>
      </w:hyperlink>
    </w:p>
    <w:p>
      <w:pPr>
        <w:pStyle w:val="TOC2"/>
        <w:tabs>
          <w:tab w:val="right" w:leader="dot" w:pos="8306"/>
        </w:tabs>
      </w:pPr>
      <w:hyperlink w:anchor="_Toc24961" w:history="1">
        <w:r>
          <w:rPr>
            <w:rFonts w:ascii="仿宋" w:eastAsia="仿宋" w:hAnsi="仿宋" w:cs="仿宋" w:hint="eastAsia"/>
            <w:lang w:eastAsia="zh-CN"/>
          </w:rPr>
          <w:t>(二)、质量管理责任</w:t>
        </w:r>
        <w:r>
          <w:tab/>
        </w:r>
        <w:r>
          <w:fldChar w:fldCharType="begin"/>
        </w:r>
        <w:r>
          <w:instrText xml:space="preserve"> PAGEREF _Toc24961 \h </w:instrText>
        </w:r>
        <w:r>
          <w:fldChar w:fldCharType="separate"/>
        </w:r>
        <w:r>
          <w:t>53</w:t>
        </w:r>
        <w:r>
          <w:fldChar w:fldCharType="end"/>
        </w:r>
      </w:hyperlink>
    </w:p>
    <w:p>
      <w:pPr>
        <w:pStyle w:val="TOC2"/>
        <w:tabs>
          <w:tab w:val="right" w:leader="dot" w:pos="8306"/>
        </w:tabs>
      </w:pPr>
      <w:hyperlink w:anchor="_Toc9084" w:history="1">
        <w:r>
          <w:rPr>
            <w:rFonts w:ascii="仿宋" w:eastAsia="仿宋" w:hAnsi="仿宋" w:cs="仿宋" w:hint="eastAsia"/>
            <w:lang w:eastAsia="zh-CN"/>
          </w:rPr>
          <w:t>(三)、质量管理体系文件</w:t>
        </w:r>
        <w:r>
          <w:tab/>
        </w:r>
        <w:r>
          <w:fldChar w:fldCharType="begin"/>
        </w:r>
        <w:r>
          <w:instrText xml:space="preserve"> PAGEREF _Toc9084 \h </w:instrText>
        </w:r>
        <w:r>
          <w:fldChar w:fldCharType="separate"/>
        </w:r>
        <w:r>
          <w:t>54</w:t>
        </w:r>
        <w:r>
          <w:fldChar w:fldCharType="end"/>
        </w:r>
      </w:hyperlink>
    </w:p>
    <w:p>
      <w:pPr>
        <w:pStyle w:val="TOC2"/>
        <w:tabs>
          <w:tab w:val="right" w:leader="dot" w:pos="8306"/>
        </w:tabs>
      </w:pPr>
      <w:hyperlink w:anchor="_Toc8856" w:history="1">
        <w:r>
          <w:rPr>
            <w:rFonts w:ascii="仿宋" w:eastAsia="仿宋" w:hAnsi="仿宋" w:cs="仿宋" w:hint="eastAsia"/>
            <w:lang w:eastAsia="zh-CN"/>
          </w:rPr>
          <w:t>(四)、质量培训与教育</w:t>
        </w:r>
        <w:r>
          <w:tab/>
        </w:r>
        <w:r>
          <w:fldChar w:fldCharType="begin"/>
        </w:r>
        <w:r>
          <w:instrText xml:space="preserve"> PAGEREF _Toc8856 \h </w:instrText>
        </w:r>
        <w:r>
          <w:fldChar w:fldCharType="separate"/>
        </w:r>
        <w:r>
          <w:t>56</w:t>
        </w:r>
        <w:r>
          <w:fldChar w:fldCharType="end"/>
        </w:r>
      </w:hyperlink>
    </w:p>
    <w:p>
      <w:pPr>
        <w:pStyle w:val="TOC2"/>
        <w:tabs>
          <w:tab w:val="right" w:leader="dot" w:pos="8306"/>
        </w:tabs>
      </w:pPr>
      <w:hyperlink w:anchor="_Toc10311" w:history="1">
        <w:r>
          <w:rPr>
            <w:rFonts w:ascii="仿宋" w:eastAsia="仿宋" w:hAnsi="仿宋" w:cs="仿宋" w:hint="eastAsia"/>
            <w:lang w:eastAsia="zh-CN"/>
          </w:rPr>
          <w:t>(五)、质量审核与评价</w:t>
        </w:r>
        <w:r>
          <w:tab/>
        </w:r>
        <w:r>
          <w:fldChar w:fldCharType="begin"/>
        </w:r>
        <w:r>
          <w:instrText xml:space="preserve"> PAGEREF _Toc10311 \h </w:instrText>
        </w:r>
        <w:r>
          <w:fldChar w:fldCharType="separate"/>
        </w:r>
        <w:r>
          <w:t>57</w:t>
        </w:r>
        <w:r>
          <w:fldChar w:fldCharType="end"/>
        </w:r>
      </w:hyperlink>
    </w:p>
    <w:p>
      <w:pPr>
        <w:pStyle w:val="TOC2"/>
        <w:tabs>
          <w:tab w:val="right" w:leader="dot" w:pos="8306"/>
        </w:tabs>
      </w:pPr>
      <w:hyperlink w:anchor="_Toc22432" w:history="1">
        <w:r>
          <w:rPr>
            <w:rFonts w:ascii="仿宋" w:eastAsia="仿宋" w:hAnsi="仿宋" w:cs="仿宋" w:hint="eastAsia"/>
            <w:lang w:eastAsia="zh-CN"/>
          </w:rPr>
          <w:t>(六)、不符合与纠正措施</w:t>
        </w:r>
        <w:r>
          <w:tab/>
        </w:r>
        <w:r>
          <w:fldChar w:fldCharType="begin"/>
        </w:r>
        <w:r>
          <w:instrText xml:space="preserve"> PAGEREF _Toc22432 \h </w:instrText>
        </w:r>
        <w:r>
          <w:fldChar w:fldCharType="separate"/>
        </w:r>
        <w:r>
          <w:t>59</w:t>
        </w:r>
        <w:r>
          <w:fldChar w:fldCharType="end"/>
        </w:r>
      </w:hyperlink>
    </w:p>
    <w:p>
      <w:pPr>
        <w:pStyle w:val="TOC1"/>
        <w:tabs>
          <w:tab w:val="right" w:leader="dot" w:pos="8306"/>
        </w:tabs>
      </w:pPr>
      <w:hyperlink w:anchor="_Toc27669" w:history="1">
        <w:r>
          <w:rPr>
            <w:rFonts w:ascii="仿宋" w:eastAsia="仿宋" w:hAnsi="仿宋" w:cs="仿宋" w:hint="eastAsia"/>
            <w:lang w:eastAsia="zh-CN"/>
          </w:rPr>
          <w:t>十四、催干剂项目实施保障措施</w:t>
        </w:r>
        <w:r>
          <w:tab/>
        </w:r>
        <w:r>
          <w:fldChar w:fldCharType="begin"/>
        </w:r>
        <w:r>
          <w:instrText xml:space="preserve"> PAGEREF _Toc27669 \h </w:instrText>
        </w:r>
        <w:r>
          <w:fldChar w:fldCharType="separate"/>
        </w:r>
        <w:r>
          <w:t>60</w:t>
        </w:r>
        <w:r>
          <w:fldChar w:fldCharType="end"/>
        </w:r>
      </w:hyperlink>
    </w:p>
    <w:p>
      <w:pPr>
        <w:pStyle w:val="TOC2"/>
        <w:tabs>
          <w:tab w:val="right" w:leader="dot" w:pos="8306"/>
        </w:tabs>
      </w:pPr>
      <w:hyperlink w:anchor="_Toc23590" w:history="1">
        <w:r>
          <w:rPr>
            <w:rFonts w:ascii="仿宋" w:eastAsia="仿宋" w:hAnsi="仿宋" w:cs="仿宋" w:hint="eastAsia"/>
            <w:lang w:eastAsia="zh-CN"/>
          </w:rPr>
          <w:t>(一)、催干剂项目实施保障机制</w:t>
        </w:r>
        <w:r>
          <w:tab/>
        </w:r>
        <w:r>
          <w:fldChar w:fldCharType="begin"/>
        </w:r>
        <w:r>
          <w:instrText xml:space="preserve"> PAGEREF _Toc23590 \h </w:instrText>
        </w:r>
        <w:r>
          <w:fldChar w:fldCharType="separate"/>
        </w:r>
        <w:r>
          <w:t>60</w:t>
        </w:r>
        <w:r>
          <w:fldChar w:fldCharType="end"/>
        </w:r>
      </w:hyperlink>
    </w:p>
    <w:p>
      <w:pPr>
        <w:pStyle w:val="TOC2"/>
        <w:tabs>
          <w:tab w:val="right" w:leader="dot" w:pos="8306"/>
        </w:tabs>
      </w:pPr>
      <w:hyperlink w:anchor="_Toc1240" w:history="1">
        <w:r>
          <w:rPr>
            <w:rFonts w:ascii="仿宋" w:eastAsia="仿宋" w:hAnsi="仿宋" w:cs="仿宋" w:hint="eastAsia"/>
            <w:lang w:eastAsia="zh-CN"/>
          </w:rPr>
          <w:t>(二)、催干剂项目法律合规要求</w:t>
        </w:r>
        <w:r>
          <w:tab/>
        </w:r>
        <w:r>
          <w:fldChar w:fldCharType="begin"/>
        </w:r>
        <w:r>
          <w:instrText xml:space="preserve"> PAGEREF _Toc1240 \h </w:instrText>
        </w:r>
        <w:r>
          <w:fldChar w:fldCharType="separate"/>
        </w:r>
        <w:r>
          <w:t>63</w:t>
        </w:r>
        <w:r>
          <w:fldChar w:fldCharType="end"/>
        </w:r>
      </w:hyperlink>
    </w:p>
    <w:p>
      <w:pPr>
        <w:pStyle w:val="TOC2"/>
        <w:tabs>
          <w:tab w:val="right" w:leader="dot" w:pos="8306"/>
        </w:tabs>
      </w:pPr>
      <w:hyperlink w:anchor="_Toc23685" w:history="1">
        <w:r>
          <w:rPr>
            <w:rFonts w:ascii="仿宋" w:eastAsia="仿宋" w:hAnsi="仿宋" w:cs="仿宋" w:hint="eastAsia"/>
            <w:lang w:eastAsia="zh-CN"/>
          </w:rPr>
          <w:t>(三)、催干剂项目合同管理与法律事务</w:t>
        </w:r>
        <w:r>
          <w:tab/>
        </w:r>
        <w:r>
          <w:fldChar w:fldCharType="begin"/>
        </w:r>
        <w:r>
          <w:instrText xml:space="preserve"> PAGEREF _Toc23685 \h </w:instrText>
        </w:r>
        <w:r>
          <w:fldChar w:fldCharType="separate"/>
        </w:r>
        <w:r>
          <w:t>67</w:t>
        </w:r>
        <w:r>
          <w:fldChar w:fldCharType="end"/>
        </w:r>
      </w:hyperlink>
    </w:p>
    <w:p>
      <w:pPr>
        <w:pStyle w:val="TOC2"/>
        <w:tabs>
          <w:tab w:val="right" w:leader="dot" w:pos="8306"/>
        </w:tabs>
      </w:pPr>
      <w:hyperlink w:anchor="_Toc27364" w:history="1">
        <w:r>
          <w:rPr>
            <w:rFonts w:ascii="仿宋" w:eastAsia="仿宋" w:hAnsi="仿宋" w:cs="仿宋" w:hint="eastAsia"/>
            <w:lang w:eastAsia="zh-CN"/>
          </w:rPr>
          <w:t>(四)、催干剂项目知识产权保护策略</w:t>
        </w:r>
        <w:r>
          <w:tab/>
        </w:r>
        <w:r>
          <w:fldChar w:fldCharType="begin"/>
        </w:r>
        <w:r>
          <w:instrText xml:space="preserve"> PAGEREF _Toc27364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2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214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技术管理特点体现在其创新导向。通过引入最先进的技术趋势和解决方案，催干剂项目致力于提升科技含量、提高质量和效率水平。这意味着我们将采用最新的工具和方法，确保催干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催干剂项目技术管理的显著特征。通过整合不同领域的技术资源，我们实现了跨学科的协同工作。这有助于优化技术架构，提高整体效能。此外，整合性策略还促进了不同技术团队之间的紧密沟通和高效合作，确保催干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催干剂项目所采用的技术。通过不断优化技术方案，催干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催干剂项目团队将在催干剂项目初期识别可能的技术风险，并采取相应的预防和应对措施。通过建立健全的风险评估机制，催干剂项目能够在实施过程中及时发现并解决潜在的技术问题，保障催干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通过这些独特的技术管理特点，我们确信在催干剂项目中，技术将成为催干剂项目成功的有力支持。这一深度剖析揭示了技术管理在催干剂项目实施中的关键作用，为催干剂项目的技术基础奠定了坚实的基础。</w:t>
      </w:r>
    </w:p>
    <w:p>
      <w:pPr>
        <w:pStyle w:val="Heading2"/>
        <w:ind w:firstLine="560" w:firstLineChars="200"/>
        <w:rPr>
          <w:rFonts w:ascii="仿宋" w:eastAsia="仿宋" w:hAnsi="仿宋" w:cs="仿宋" w:hint="eastAsia"/>
          <w:sz w:val="28"/>
          <w:lang w:eastAsia="zh-CN"/>
        </w:rPr>
      </w:pPr>
      <w:bookmarkStart w:id="4" w:name="_Toc22433"/>
      <w:r>
        <w:rPr>
          <w:rFonts w:ascii="仿宋" w:eastAsia="仿宋" w:hAnsi="仿宋" w:cs="仿宋" w:hint="eastAsia"/>
          <w:sz w:val="28"/>
          <w:lang w:eastAsia="zh-CN"/>
        </w:rPr>
        <w:t>(二)、催干剂项目工艺技术设计方案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催干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催干剂项目将严格按照相关行业规范要求进行组织。通过有效控制产品质量，催干剂项目将致力于为顾客提供优质的催干剂项目产品和良好的服务。这体现了催干剂项目对于生产活动合规性和质量标准的高度重视，为催干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催干剂项目注重生态效益和清洁生产原则。催干剂项目建设将紧密结合地方特色经济发展，与社会经济发展规划和区域环境保护规划方案相协调一致。通过与当地区域自然生态系统的结合，催干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催干剂项目产品具有多样化的客户需求和个性化的特点。因此，催干剂项目产品规格品种多样，且单批生产数量较小。为满足这一特点，催干剂项目承办单位将建设先进的柔性制造生产线。通过广泛应用柔性制造技术，催干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催干剂项目采用的技术具有较高的技术含量和自动化水平，处于国内先进水平。这一技术选用不仅体现了对生产效率、质量和环境友好性的高标准要求，同时为催干剂项目的可持续发展奠定了坚实的基础。</w:t>
      </w:r>
    </w:p>
    <w:p>
      <w:pPr>
        <w:pStyle w:val="Heading2"/>
        <w:ind w:firstLine="560" w:firstLineChars="200"/>
        <w:rPr>
          <w:rFonts w:ascii="仿宋" w:eastAsia="仿宋" w:hAnsi="仿宋" w:cs="仿宋" w:hint="eastAsia"/>
          <w:sz w:val="28"/>
          <w:lang w:eastAsia="zh-CN"/>
        </w:rPr>
      </w:pPr>
      <w:bookmarkStart w:id="5" w:name="_Toc1509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为确保催干剂项目的高效生产和技术实施，我们制定了一套精心设计的设备选型方案，以满足催干剂项目生产、质量和环保的要求。该方案的主要特点如下：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催干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针对催干剂项目产品的多样性和小批量生产的特点，我们将建设柔性制造生产线。通过在设备选型中考虑柔性制造技术，可以灵活应对不同产品规格和生产需求，实现生产线的高度灵活性和适应性。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281"/>
      <w:r>
        <w:rPr>
          <w:rFonts w:ascii="仿宋" w:eastAsia="仿宋" w:hAnsi="仿宋" w:cs="仿宋" w:hint="eastAsia"/>
          <w:sz w:val="28"/>
          <w:lang w:eastAsia="zh-CN"/>
        </w:rPr>
        <w:t>二、催干剂项目绩效评估</w:t>
      </w:r>
      <w:bookmarkEnd w:id="6"/>
    </w:p>
    <w:p>
      <w:pPr>
        <w:pStyle w:val="Heading2"/>
        <w:rPr>
          <w:rFonts w:ascii="仿宋" w:eastAsia="仿宋" w:hAnsi="仿宋" w:cs="仿宋" w:hint="eastAsia"/>
          <w:lang w:eastAsia="zh-CN"/>
        </w:rPr>
      </w:pPr>
      <w:bookmarkStart w:id="7" w:name="_Toc8319"/>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在催干剂项目中，我们设计了一套全面的绩效评估指标，以确保催干剂项目的可控和成功交付。这些指标跨足催干剂项目目标、成本、进度和质量等多个维度，为我们提供了全面洞察催干剂项目的健康状况。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目标达成率是我们关注的首要指标。我们设定了明确的目标，并通过定期监测和评估，迅速发现并应对潜在的目标偏差。这为催干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成本绩效是另一个核心关注点。通过实际成本与预算成本的对比分析，我们深入了解成本差异的原因，及时调整资源分配，保持催干剂项目在经济效益方面的合理水平。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进度作为关键的绩效指标之一，得到了精心的关注。我们制定了详细的催干剂项目进度计划，并设立了进度符合度指标，确保实际进度与计划进度保持一致。这使我们能够快速发现和解决潜在的进度问题，保持催干剂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催干剂项目绩效的不可或缺的一环。我们引入了一系列的质量标准和客户满意度指标，以确保催干剂项目交付的成果在质量上达到或超越预期水平。通过持续监测这些指标，我们努力提升催干剂项目整体质量水平，为催干剂项目的成功交付提供有力保障。通过这些科学且全面的绩效评估，我们能够更好地引导催干剂项目的持续改进，确保催干剂项目目标的顺利达成。</w:t>
      </w:r>
    </w:p>
    <w:p>
      <w:pPr>
        <w:pStyle w:val="Heading2"/>
        <w:ind w:firstLine="560" w:firstLineChars="200"/>
        <w:rPr>
          <w:rFonts w:ascii="仿宋" w:eastAsia="仿宋" w:hAnsi="仿宋" w:cs="仿宋" w:hint="eastAsia"/>
          <w:sz w:val="28"/>
          <w:lang w:eastAsia="zh-CN"/>
        </w:rPr>
      </w:pPr>
      <w:bookmarkStart w:id="8" w:name="_Toc23409"/>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绩效评估是催干剂项目中的关键环节，为确保催干剂项目达到预期目标，我们采用了多层次、多维度的绩效评估方法。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催干剂项目的战略目标对齐，确保每个决策和行动都与催干剂项目整体目标保持一致。团队会定期召开战略对齐会议，审视当前工作与催干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催干剂项目进度、质量、成本和风险等方面。这些指标通过数据收集和分析，为催干剂项目管理团队提供了客观的评估依据。例如，我们通过催干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绩效评估不仅仅停留在催干剂项目内部，还考虑了催干剂项目对外部环境的影响。我们定期进行干系人满意度调查，以了解各利益相关方对催干剂项目的期望和满意度，并及时做出调整。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这种多层次、多角度的绩效评估方法，使得我们能够全面了解催干剂项目的运行状态，及时做出调整，确保催干剂项目在不断变化的环境中保持稳健前行。</w:t>
      </w:r>
    </w:p>
    <w:p>
      <w:pPr>
        <w:pStyle w:val="Heading2"/>
        <w:ind w:firstLine="560" w:firstLineChars="200"/>
        <w:rPr>
          <w:rFonts w:ascii="仿宋" w:eastAsia="仿宋" w:hAnsi="仿宋" w:cs="仿宋" w:hint="eastAsia"/>
          <w:sz w:val="28"/>
          <w:lang w:eastAsia="zh-CN"/>
        </w:rPr>
      </w:pPr>
      <w:bookmarkStart w:id="9" w:name="_Toc2151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为了确保催干剂项目的有效管理和不断优化，我们采用了精心设计的绩效评估周期。这个周期旨在实现灵活、实时和全面的评估，以适应催干剂项目执行中的各种挑战。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催干剂项目的不同需求，分为短期、中期和长期。短期评估关注每个迭代或工作周期，以及时发现和解决当前任务中的问题。中期评估涵盖几个迭代，深入了解整体催干剂项目的趋势和性能。长期评估则着眼于整个催干剂项目阶段，确保催干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催干剂项目管理工具和协作平台，团队成员能够随时更新和分享催干剂项目数据。这种实时性的反馈机制使我们能够及时察觉潜在问题，快速调整，保持催干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催干剂项目的决策制定密不可分。每个周期的催干剂项目回顾会议成为集体总结经验、识别问题深层次原因并找到创新解决方案的平台。这种定期的反思与调整机制使催干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4476"/>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8365"/>
      <w:r>
        <w:rPr>
          <w:rFonts w:ascii="仿宋" w:eastAsia="仿宋" w:hAnsi="仿宋" w:cs="仿宋" w:hint="eastAsia"/>
          <w:lang w:eastAsia="zh-CN"/>
        </w:rPr>
        <w:t>(一)、催干剂行业分析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催干剂行业一直以来都是市场的关注焦点。行业内的发展趋势、竞争态势以及潜在机会都对催干剂项目的推进产生深远的影响。通过深入研究行业的整体概貌，我们将更好地理解行业的核心特征，为催干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催干剂行业，技术一直是推动创新和发展的关键因素。我们将对当前技术趋势进行详尽分析，包括但不限于人工智能、大数据应用、先进制造技术等。这有助于催干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催干剂项目成功的基础。我们将对主要竞争对手进行深入研究，包括其市场份额、产品特点、市场定位等。通过全面了解竞争对手的优势和劣势，催干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8169"/>
      <w:r>
        <w:rPr>
          <w:rFonts w:ascii="仿宋" w:eastAsia="仿宋" w:hAnsi="仿宋" w:cs="仿宋" w:hint="eastAsia"/>
          <w:sz w:val="28"/>
          <w:lang w:eastAsia="zh-CN"/>
        </w:rPr>
        <w:t>(二)、催干剂市场分析预测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通过对市场规模的深入调研，我们将预测催干剂市场未来的增长趋势。这包括市场的整体规模、各细分领域的发展趋势等。催干剂项目可以根据市场的扩张速度和潜在机会，制定更符合市场需求的发展策略。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了解消费者的需求是市场分析的核心。我们将通过调查研究，深入挖掘目标消费者的需求特点、购买习惯以及对产品和服务的期望。这有助于催干剂项目更好地定位目标市场，提供更符合消费者期待的解决方案。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催干剂项目实施过程中需要充分考虑的因素。我们将对市场风险进行全面评估，包括但不限于政策法规风险、市场竞争风险、技术变革风险等。通过对潜在风险的深入分析，催干剂项目可以制定相应的风险缓解策略，降低不确定性对催干剂项目的影响。</w:t>
      </w:r>
    </w:p>
    <w:p>
      <w:pPr>
        <w:pStyle w:val="Heading1"/>
        <w:ind w:firstLine="560" w:firstLineChars="200"/>
        <w:rPr>
          <w:rFonts w:ascii="仿宋" w:eastAsia="仿宋" w:hAnsi="仿宋" w:cs="仿宋" w:hint="eastAsia"/>
          <w:sz w:val="28"/>
          <w:lang w:eastAsia="zh-CN"/>
        </w:rPr>
      </w:pPr>
      <w:bookmarkStart w:id="13" w:name="_Toc8588"/>
      <w:r>
        <w:rPr>
          <w:rFonts w:ascii="仿宋" w:eastAsia="仿宋" w:hAnsi="仿宋" w:cs="仿宋" w:hint="eastAsia"/>
          <w:sz w:val="28"/>
          <w:lang w:eastAsia="zh-CN"/>
        </w:rPr>
        <w:t>四、催干剂项目概论</w:t>
      </w:r>
      <w:bookmarkEnd w:id="13"/>
    </w:p>
    <w:p>
      <w:pPr>
        <w:pStyle w:val="Heading2"/>
        <w:rPr>
          <w:rFonts w:ascii="仿宋" w:eastAsia="仿宋" w:hAnsi="仿宋" w:cs="仿宋" w:hint="eastAsia"/>
          <w:lang w:eastAsia="zh-CN"/>
        </w:rPr>
      </w:pPr>
      <w:bookmarkStart w:id="14" w:name="_Toc3199"/>
      <w:r>
        <w:rPr>
          <w:rFonts w:ascii="仿宋" w:eastAsia="仿宋" w:hAnsi="仿宋" w:cs="仿宋" w:hint="eastAsia"/>
          <w:lang w:eastAsia="zh-CN"/>
        </w:rPr>
        <w:t>(一)、催干剂项目概况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起源追溯至对市场的深入洞察。市场的不断演变与变革为催干剂项目提供了难得的机遇。当前市场存在的需求缺口和变革的大环境共同构成了催干剂项目的背景。这个催干剂项目旨在充分利用市场机遇，填补行业中尚未满足的需求，为客户提供全新的解决方案。市场的变革和需求的增长使得这个催干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催干剂项目名称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正式命名为催干剂。这个名称不仅仅是一个标识，更代表了催干剂项目的核心理念和愿景。它蕴含着催干剂项目所要解决问题的关键字，具有强烈的表达和辨识度，为催干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催干剂项目目标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核心目标是提供一种全新、高效的解决方案，满足客户日益增长的需求。催干剂项目追求的不仅仅是满足市场需求，更是在市场中获得卓越的竞争优势。通过不断提升产品或服务的质量和创新水平，催干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催干剂项目范围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全面涵盖了产品研发、制造、市场推广和售后服务，确保从产品设计到最终用户体验的全方位关注。这一全面的催干剂项目范围是为了确保催干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催干剂项目时间表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催干剂项目计划在未来18个月内完成，包括研发、测试、市场试点和正式推出等不同阶段。这个时间表的合理设计是为了确保催干剂项目各个阶段的顺利推进，以便按时交付高质量的成果。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催干剂项目预算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催干剂项目总预算估算为XX百万美元，主要分配在研发、市场推广、人员培训和运营等方面。这一充足的预算为催干剂项目提供了充足的资源，确保催干剂项目在各个方面都能取得优异的表现。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催干剂项目风险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催干剂项目可能面临的风险包括市场接受度低、技术难题、竞争激烈等。催干剂项目团队已经制定了相应的风险应对计划，通过前瞻性的风险管理，确保催干剂项目在面对不确定性时能够迅速做出应对。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催干剂项目团队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催干剂项目汇聚了一支经验丰富、多领域专业素养的核心团队，确保催干剂项目在各个方面都能拥有高水平的执行力。团队的协同作战是催干剂项目成功的关键因素之一。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催干剂项目背景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催干剂项目的背景根植于市场对更高效、创新产品的渴望，同时也受到科技发展对行业格局的深刻改变的影响。这为催干剂项目提供了广阔的发展空间和市场需求。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催干剂项目现状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截至目前，催干剂项目已完成市场调研和技术验证，取得了初步的成功。这为催干剂项目在未来的发展奠定了坚实的基础，为更远大的目标打下了坚实的基石。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385"/>
      <w:r>
        <w:rPr>
          <w:rFonts w:ascii="仿宋" w:eastAsia="仿宋" w:hAnsi="仿宋" w:cs="仿宋" w:hint="eastAsia"/>
          <w:sz w:val="28"/>
          <w:lang w:eastAsia="zh-CN"/>
        </w:rPr>
        <w:t>(二)、催干剂项目目标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keyword》催干剂项目首要业务目标是在市场中占据有利地位，实现产品/服务的成功推广和销售。通过不断提升产品质量、创新性，催干剂项目追求成为行业中的领导者，赢得更多客户的青睐。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在科技迅速发展的时代，催干剂项目着眼于技术创新。通过持续的研发和技术升级，催干剂项目旨在推出更具创新性的产品或服务，以满足市场对新鲜、先进解决方案的需求。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为了建立可持续的客户关系，催干剂项目设定了客户满意度目标。通过提供卓越的产品质量和优质的客户服务，催干剂项目追求赢得客户的信任和忠诚度，确保他们的满意度达到行业领先水平。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催干剂项目注重社会责任和可持续发展。通过实施环保、社会责任催干剂项目，催干剂项目致力于在经济发展的同时保护环境，促进社会公平，实现可持续经营。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催干剂项目的团队是实现目标的核心驱动力。因此，催干剂项目设定了团队发展目标，包括提升团队成员的专业技能、培养领导力，以及搭建协同高效的团队工作氛围。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8925"/>
      <w:r>
        <w:rPr>
          <w:rFonts w:ascii="仿宋" w:eastAsia="仿宋" w:hAnsi="仿宋" w:cs="仿宋" w:hint="eastAsia"/>
          <w:sz w:val="28"/>
          <w:lang w:eastAsia="zh-CN"/>
        </w:rPr>
        <w:t>(三)、催干剂项目提出的理由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催干剂项目提出的理由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催干剂项目的提出源于对市场机遇的深刻洞察。当前市场中存在的需求缺口和行业发展趋势表明，有巨大的商业机会等待被开发。通过准确捕捉市场机遇，催干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理念基于对技术创新的信仰。通过持续的研发和技术投入，催干剂项目有望推出更具创新性的产品或服务。在科技飞速发展的当下，催干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提出是为了增强企业的行业竞争力。通过提升产品或服务的质量和独特性，催干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响应了消费者需求的变化。随着社会和科技的不断发展，消费者对产品和服务的需求也在发生变化。通过深入了解并及时回应消费者的新需求，催干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催干剂项目的提出是企业战略发展规划的一部分。在面对日益激烈的市场竞争和不断变化的商业环境中，催干剂项目作为企业战略的一环，旨在为企业开辟新的增长领域，巩固企业在行业中的地位。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催干剂项目的提出不仅仅是基于商业考量，还注重社会责任。通过推出环保、社会责任等方面的催干剂项目，催干剂企业可以在社会中树立积极形象，为社会做出积极贡献，实现经济效益和社会效益的双赢。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催干剂项目的提出反映了对利益相关者期望的关注。包括客户、员工、投资者等利益相关者在企业发展中都有着各自的期望，催干剂项目力求在满足这些期望的同时，取得更大的共赢。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472"/>
      <w:r>
        <w:rPr>
          <w:rFonts w:ascii="仿宋" w:eastAsia="仿宋" w:hAnsi="仿宋" w:cs="仿宋" w:hint="eastAsia"/>
          <w:sz w:val="28"/>
          <w:lang w:eastAsia="zh-CN"/>
        </w:rPr>
        <w:t>(四)、催干剂项目意义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在实施催干剂项目的过程中，我们不仅仅是在追逐商业成功，更是为企业和社会的多个层面创造了深远的意义。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催干剂项目的首要意义在于提升企业的市场竞争力。通过持续的创新和对产品质量的高标准要求，催干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催干剂项目的推进将促使行业技术水平的提升。通过引入先进技术和创新性解决方案，催干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https://d.book118.com/277150155006006053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催干剂项目规划设计方案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6E14C8"/>
    <w:rsid w:val="5A6E14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7150155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2024-03-03T08:33:00Z</dcterms:created>
  <dcterms:modified xsi:type="dcterms:W3CDTF">2024-03-03T08:34:21Z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97F4B51801874672A8EB0357DE6B0D1D_11</vt:lpwstr>
  </property>
  <property fmtid="{D5CDD505-2E9C-101B-9397-08002B2CF9AE}" pid="3" name="KSOProductBuildVer">
    <vt:lpwstr>2052-12.1.0.16388</vt:lpwstr>
  </property>
</Properties>
</file>