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航天器压力控制系统组件及零部件项目规划设计蓝图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4" w:history="1">
        <w:r>
          <w:rPr>
            <w:rFonts w:ascii="仿宋" w:eastAsia="仿宋" w:hAnsi="仿宋" w:cs="仿宋" w:hint="eastAsia"/>
            <w:lang w:eastAsia="zh-CN"/>
          </w:rPr>
          <w:t>序言</w:t>
        </w:r>
        <w:r>
          <w:tab/>
        </w:r>
        <w:r>
          <w:fldChar w:fldCharType="begin"/>
        </w:r>
        <w:r>
          <w:instrText xml:space="preserve"> PAGEREF _Toc494 \h </w:instrText>
        </w:r>
        <w:r>
          <w:fldChar w:fldCharType="separate"/>
        </w:r>
        <w:r>
          <w:t>3</w:t>
        </w:r>
        <w:r>
          <w:fldChar w:fldCharType="end"/>
        </w:r>
      </w:hyperlink>
    </w:p>
    <w:p>
      <w:pPr>
        <w:pStyle w:val="TOC1"/>
        <w:tabs>
          <w:tab w:val="right" w:leader="dot" w:pos="8306"/>
        </w:tabs>
      </w:pPr>
      <w:hyperlink w:anchor="_Toc7282" w:history="1">
        <w:r>
          <w:rPr>
            <w:rFonts w:ascii="仿宋" w:eastAsia="仿宋" w:hAnsi="仿宋" w:cs="仿宋" w:hint="eastAsia"/>
            <w:lang w:eastAsia="zh-CN"/>
          </w:rPr>
          <w:t>一、航天器压力控制系统组件及零部件项目可持续发展</w:t>
        </w:r>
        <w:r>
          <w:tab/>
        </w:r>
        <w:r>
          <w:fldChar w:fldCharType="begin"/>
        </w:r>
        <w:r>
          <w:instrText xml:space="preserve"> PAGEREF _Toc7282 \h </w:instrText>
        </w:r>
        <w:r>
          <w:fldChar w:fldCharType="separate"/>
        </w:r>
        <w:r>
          <w:t>3</w:t>
        </w:r>
        <w:r>
          <w:fldChar w:fldCharType="end"/>
        </w:r>
      </w:hyperlink>
    </w:p>
    <w:p>
      <w:pPr>
        <w:pStyle w:val="TOC2"/>
        <w:tabs>
          <w:tab w:val="right" w:leader="dot" w:pos="8306"/>
        </w:tabs>
      </w:pPr>
      <w:hyperlink w:anchor="_Toc13144" w:history="1">
        <w:r>
          <w:rPr>
            <w:rFonts w:ascii="仿宋" w:eastAsia="仿宋" w:hAnsi="仿宋" w:cs="仿宋" w:hint="eastAsia"/>
            <w:lang w:eastAsia="zh-CN"/>
          </w:rPr>
          <w:t>(一)、可持续战略与实践</w:t>
        </w:r>
        <w:r>
          <w:tab/>
        </w:r>
        <w:r>
          <w:fldChar w:fldCharType="begin"/>
        </w:r>
        <w:r>
          <w:instrText xml:space="preserve"> PAGEREF _Toc13144 \h </w:instrText>
        </w:r>
        <w:r>
          <w:fldChar w:fldCharType="separate"/>
        </w:r>
        <w:r>
          <w:t>3</w:t>
        </w:r>
        <w:r>
          <w:fldChar w:fldCharType="end"/>
        </w:r>
      </w:hyperlink>
    </w:p>
    <w:p>
      <w:pPr>
        <w:pStyle w:val="TOC2"/>
        <w:tabs>
          <w:tab w:val="right" w:leader="dot" w:pos="8306"/>
        </w:tabs>
      </w:pPr>
      <w:hyperlink w:anchor="_Toc25600" w:history="1">
        <w:r>
          <w:rPr>
            <w:rFonts w:ascii="仿宋" w:eastAsia="仿宋" w:hAnsi="仿宋" w:cs="仿宋" w:hint="eastAsia"/>
            <w:lang w:eastAsia="zh-CN"/>
          </w:rPr>
          <w:t>(二)、环保与社会责任</w:t>
        </w:r>
        <w:r>
          <w:tab/>
        </w:r>
        <w:r>
          <w:fldChar w:fldCharType="begin"/>
        </w:r>
        <w:r>
          <w:instrText xml:space="preserve"> PAGEREF _Toc25600 \h </w:instrText>
        </w:r>
        <w:r>
          <w:fldChar w:fldCharType="separate"/>
        </w:r>
        <w:r>
          <w:t>4</w:t>
        </w:r>
        <w:r>
          <w:fldChar w:fldCharType="end"/>
        </w:r>
      </w:hyperlink>
    </w:p>
    <w:p>
      <w:pPr>
        <w:pStyle w:val="TOC1"/>
        <w:tabs>
          <w:tab w:val="right" w:leader="dot" w:pos="8306"/>
        </w:tabs>
      </w:pPr>
      <w:hyperlink w:anchor="_Toc14318" w:history="1">
        <w:r>
          <w:rPr>
            <w:rFonts w:ascii="仿宋" w:eastAsia="仿宋" w:hAnsi="仿宋" w:cs="仿宋" w:hint="eastAsia"/>
            <w:lang w:eastAsia="zh-CN"/>
          </w:rPr>
          <w:t>二、航天器压力控制系统组件及零部件项目建设单位说明</w:t>
        </w:r>
        <w:r>
          <w:tab/>
        </w:r>
        <w:r>
          <w:fldChar w:fldCharType="begin"/>
        </w:r>
        <w:r>
          <w:instrText xml:space="preserve"> PAGEREF _Toc14318 \h </w:instrText>
        </w:r>
        <w:r>
          <w:fldChar w:fldCharType="separate"/>
        </w:r>
        <w:r>
          <w:t>5</w:t>
        </w:r>
        <w:r>
          <w:fldChar w:fldCharType="end"/>
        </w:r>
      </w:hyperlink>
    </w:p>
    <w:p>
      <w:pPr>
        <w:pStyle w:val="TOC2"/>
        <w:tabs>
          <w:tab w:val="right" w:leader="dot" w:pos="8306"/>
        </w:tabs>
      </w:pPr>
      <w:hyperlink w:anchor="_Toc30882" w:history="1">
        <w:r>
          <w:rPr>
            <w:rFonts w:ascii="仿宋" w:eastAsia="仿宋" w:hAnsi="仿宋" w:cs="仿宋" w:hint="eastAsia"/>
            <w:lang w:eastAsia="zh-CN"/>
          </w:rPr>
          <w:t>(一)、航天器压力控制系统组件及零部件项目承办单位基本情况</w:t>
        </w:r>
        <w:r>
          <w:tab/>
        </w:r>
        <w:r>
          <w:fldChar w:fldCharType="begin"/>
        </w:r>
        <w:r>
          <w:instrText xml:space="preserve"> PAGEREF _Toc30882 \h </w:instrText>
        </w:r>
        <w:r>
          <w:fldChar w:fldCharType="separate"/>
        </w:r>
        <w:r>
          <w:t>5</w:t>
        </w:r>
        <w:r>
          <w:fldChar w:fldCharType="end"/>
        </w:r>
      </w:hyperlink>
    </w:p>
    <w:p>
      <w:pPr>
        <w:pStyle w:val="TOC2"/>
        <w:tabs>
          <w:tab w:val="right" w:leader="dot" w:pos="8306"/>
        </w:tabs>
      </w:pPr>
      <w:hyperlink w:anchor="_Toc30332" w:history="1">
        <w:r>
          <w:rPr>
            <w:rFonts w:ascii="仿宋" w:eastAsia="仿宋" w:hAnsi="仿宋" w:cs="仿宋" w:hint="eastAsia"/>
            <w:lang w:eastAsia="zh-CN"/>
          </w:rPr>
          <w:t>(二)、公司经济效益分析</w:t>
        </w:r>
        <w:r>
          <w:tab/>
        </w:r>
        <w:r>
          <w:fldChar w:fldCharType="begin"/>
        </w:r>
        <w:r>
          <w:instrText xml:space="preserve"> PAGEREF _Toc30332 \h </w:instrText>
        </w:r>
        <w:r>
          <w:fldChar w:fldCharType="separate"/>
        </w:r>
        <w:r>
          <w:t>6</w:t>
        </w:r>
        <w:r>
          <w:fldChar w:fldCharType="end"/>
        </w:r>
      </w:hyperlink>
    </w:p>
    <w:p>
      <w:pPr>
        <w:pStyle w:val="TOC1"/>
        <w:tabs>
          <w:tab w:val="right" w:leader="dot" w:pos="8306"/>
        </w:tabs>
      </w:pPr>
      <w:hyperlink w:anchor="_Toc7360" w:history="1">
        <w:r>
          <w:rPr>
            <w:rFonts w:ascii="仿宋" w:eastAsia="仿宋" w:hAnsi="仿宋" w:cs="仿宋" w:hint="eastAsia"/>
            <w:lang w:eastAsia="zh-CN"/>
          </w:rPr>
          <w:t>三、市场分析、调研</w:t>
        </w:r>
        <w:r>
          <w:tab/>
        </w:r>
        <w:r>
          <w:fldChar w:fldCharType="begin"/>
        </w:r>
        <w:r>
          <w:instrText xml:space="preserve"> PAGEREF _Toc7360 \h </w:instrText>
        </w:r>
        <w:r>
          <w:fldChar w:fldCharType="separate"/>
        </w:r>
        <w:r>
          <w:t>7</w:t>
        </w:r>
        <w:r>
          <w:fldChar w:fldCharType="end"/>
        </w:r>
      </w:hyperlink>
    </w:p>
    <w:p>
      <w:pPr>
        <w:pStyle w:val="TOC2"/>
        <w:tabs>
          <w:tab w:val="right" w:leader="dot" w:pos="8306"/>
        </w:tabs>
      </w:pPr>
      <w:hyperlink w:anchor="_Toc27498" w:history="1">
        <w:r>
          <w:rPr>
            <w:rFonts w:ascii="仿宋" w:eastAsia="仿宋" w:hAnsi="仿宋" w:cs="仿宋" w:hint="eastAsia"/>
            <w:lang w:eastAsia="zh-CN"/>
          </w:rPr>
          <w:t>(一)、航天器压力控制系统组件及零部件行业分析</w:t>
        </w:r>
        <w:r>
          <w:tab/>
        </w:r>
        <w:r>
          <w:fldChar w:fldCharType="begin"/>
        </w:r>
        <w:r>
          <w:instrText xml:space="preserve"> PAGEREF _Toc27498 \h </w:instrText>
        </w:r>
        <w:r>
          <w:fldChar w:fldCharType="separate"/>
        </w:r>
        <w:r>
          <w:t>7</w:t>
        </w:r>
        <w:r>
          <w:fldChar w:fldCharType="end"/>
        </w:r>
      </w:hyperlink>
    </w:p>
    <w:p>
      <w:pPr>
        <w:pStyle w:val="TOC2"/>
        <w:tabs>
          <w:tab w:val="right" w:leader="dot" w:pos="8306"/>
        </w:tabs>
      </w:pPr>
      <w:hyperlink w:anchor="_Toc6204" w:history="1">
        <w:r>
          <w:rPr>
            <w:rFonts w:ascii="仿宋" w:eastAsia="仿宋" w:hAnsi="仿宋" w:cs="仿宋" w:hint="eastAsia"/>
            <w:lang w:eastAsia="zh-CN"/>
          </w:rPr>
          <w:t>(二)、航天器压力控制系统组件及零部件市场分析预测</w:t>
        </w:r>
        <w:r>
          <w:tab/>
        </w:r>
        <w:r>
          <w:fldChar w:fldCharType="begin"/>
        </w:r>
        <w:r>
          <w:instrText xml:space="preserve"> PAGEREF _Toc6204 \h </w:instrText>
        </w:r>
        <w:r>
          <w:fldChar w:fldCharType="separate"/>
        </w:r>
        <w:r>
          <w:t>8</w:t>
        </w:r>
        <w:r>
          <w:fldChar w:fldCharType="end"/>
        </w:r>
      </w:hyperlink>
    </w:p>
    <w:p>
      <w:pPr>
        <w:pStyle w:val="TOC1"/>
        <w:tabs>
          <w:tab w:val="right" w:leader="dot" w:pos="8306"/>
        </w:tabs>
      </w:pPr>
      <w:hyperlink w:anchor="_Toc28616" w:history="1">
        <w:r>
          <w:rPr>
            <w:rFonts w:ascii="仿宋" w:eastAsia="仿宋" w:hAnsi="仿宋" w:cs="仿宋" w:hint="eastAsia"/>
            <w:lang w:eastAsia="zh-CN"/>
          </w:rPr>
          <w:t>四、航天器压力控制系统组件及零部件项目危机管理</w:t>
        </w:r>
        <w:r>
          <w:tab/>
        </w:r>
        <w:r>
          <w:fldChar w:fldCharType="begin"/>
        </w:r>
        <w:r>
          <w:instrText xml:space="preserve"> PAGEREF _Toc28616 \h </w:instrText>
        </w:r>
        <w:r>
          <w:fldChar w:fldCharType="separate"/>
        </w:r>
        <w:r>
          <w:t>9</w:t>
        </w:r>
        <w:r>
          <w:fldChar w:fldCharType="end"/>
        </w:r>
      </w:hyperlink>
    </w:p>
    <w:p>
      <w:pPr>
        <w:pStyle w:val="TOC2"/>
        <w:tabs>
          <w:tab w:val="right" w:leader="dot" w:pos="8306"/>
        </w:tabs>
      </w:pPr>
      <w:hyperlink w:anchor="_Toc5581" w:history="1">
        <w:r>
          <w:rPr>
            <w:rFonts w:ascii="仿宋" w:eastAsia="仿宋" w:hAnsi="仿宋" w:cs="仿宋" w:hint="eastAsia"/>
            <w:lang w:eastAsia="zh-CN"/>
          </w:rPr>
          <w:t>(一)、危机预警与识别</w:t>
        </w:r>
        <w:r>
          <w:tab/>
        </w:r>
        <w:r>
          <w:fldChar w:fldCharType="begin"/>
        </w:r>
        <w:r>
          <w:instrText xml:space="preserve"> PAGEREF _Toc5581 \h </w:instrText>
        </w:r>
        <w:r>
          <w:fldChar w:fldCharType="separate"/>
        </w:r>
        <w:r>
          <w:t>9</w:t>
        </w:r>
        <w:r>
          <w:fldChar w:fldCharType="end"/>
        </w:r>
      </w:hyperlink>
    </w:p>
    <w:p>
      <w:pPr>
        <w:pStyle w:val="TOC2"/>
        <w:tabs>
          <w:tab w:val="right" w:leader="dot" w:pos="8306"/>
        </w:tabs>
      </w:pPr>
      <w:hyperlink w:anchor="_Toc2479" w:history="1">
        <w:r>
          <w:rPr>
            <w:rFonts w:ascii="仿宋" w:eastAsia="仿宋" w:hAnsi="仿宋" w:cs="仿宋" w:hint="eastAsia"/>
            <w:lang w:eastAsia="zh-CN"/>
          </w:rPr>
          <w:t>(二)、危机应对与恢复</w:t>
        </w:r>
        <w:r>
          <w:tab/>
        </w:r>
        <w:r>
          <w:fldChar w:fldCharType="begin"/>
        </w:r>
        <w:r>
          <w:instrText xml:space="preserve"> PAGEREF _Toc2479 \h </w:instrText>
        </w:r>
        <w:r>
          <w:fldChar w:fldCharType="separate"/>
        </w:r>
        <w:r>
          <w:t>10</w:t>
        </w:r>
        <w:r>
          <w:fldChar w:fldCharType="end"/>
        </w:r>
      </w:hyperlink>
    </w:p>
    <w:p>
      <w:pPr>
        <w:pStyle w:val="TOC1"/>
        <w:tabs>
          <w:tab w:val="right" w:leader="dot" w:pos="8306"/>
        </w:tabs>
      </w:pPr>
      <w:hyperlink w:anchor="_Toc30823" w:history="1">
        <w:r>
          <w:rPr>
            <w:rFonts w:ascii="仿宋" w:eastAsia="仿宋" w:hAnsi="仿宋" w:cs="仿宋" w:hint="eastAsia"/>
            <w:lang w:eastAsia="zh-CN"/>
          </w:rPr>
          <w:t>五、工艺说明</w:t>
        </w:r>
        <w:r>
          <w:tab/>
        </w:r>
        <w:r>
          <w:fldChar w:fldCharType="begin"/>
        </w:r>
        <w:r>
          <w:instrText xml:space="preserve"> PAGEREF _Toc30823 \h </w:instrText>
        </w:r>
        <w:r>
          <w:fldChar w:fldCharType="separate"/>
        </w:r>
        <w:r>
          <w:t>12</w:t>
        </w:r>
        <w:r>
          <w:fldChar w:fldCharType="end"/>
        </w:r>
      </w:hyperlink>
    </w:p>
    <w:p>
      <w:pPr>
        <w:pStyle w:val="TOC2"/>
        <w:tabs>
          <w:tab w:val="right" w:leader="dot" w:pos="8306"/>
        </w:tabs>
      </w:pPr>
      <w:hyperlink w:anchor="_Toc6298" w:history="1">
        <w:r>
          <w:rPr>
            <w:rFonts w:ascii="仿宋" w:eastAsia="仿宋" w:hAnsi="仿宋" w:cs="仿宋" w:hint="eastAsia"/>
            <w:lang w:eastAsia="zh-CN"/>
          </w:rPr>
          <w:t>(一)、技术管理特点</w:t>
        </w:r>
        <w:r>
          <w:tab/>
        </w:r>
        <w:r>
          <w:fldChar w:fldCharType="begin"/>
        </w:r>
        <w:r>
          <w:instrText xml:space="preserve"> PAGEREF _Toc6298 \h </w:instrText>
        </w:r>
        <w:r>
          <w:fldChar w:fldCharType="separate"/>
        </w:r>
        <w:r>
          <w:t>12</w:t>
        </w:r>
        <w:r>
          <w:fldChar w:fldCharType="end"/>
        </w:r>
      </w:hyperlink>
    </w:p>
    <w:p>
      <w:pPr>
        <w:pStyle w:val="TOC2"/>
        <w:tabs>
          <w:tab w:val="right" w:leader="dot" w:pos="8306"/>
        </w:tabs>
      </w:pPr>
      <w:hyperlink w:anchor="_Toc20637" w:history="1">
        <w:r>
          <w:rPr>
            <w:rFonts w:ascii="仿宋" w:eastAsia="仿宋" w:hAnsi="仿宋" w:cs="仿宋" w:hint="eastAsia"/>
            <w:lang w:eastAsia="zh-CN"/>
          </w:rPr>
          <w:t>(二)、航天器压力控制系统组件及零部件项目工艺技术设计方案</w:t>
        </w:r>
        <w:r>
          <w:tab/>
        </w:r>
        <w:r>
          <w:fldChar w:fldCharType="begin"/>
        </w:r>
        <w:r>
          <w:instrText xml:space="preserve"> PAGEREF _Toc20637 \h </w:instrText>
        </w:r>
        <w:r>
          <w:fldChar w:fldCharType="separate"/>
        </w:r>
        <w:r>
          <w:t>13</w:t>
        </w:r>
        <w:r>
          <w:fldChar w:fldCharType="end"/>
        </w:r>
      </w:hyperlink>
    </w:p>
    <w:p>
      <w:pPr>
        <w:pStyle w:val="TOC2"/>
        <w:tabs>
          <w:tab w:val="right" w:leader="dot" w:pos="8306"/>
        </w:tabs>
      </w:pPr>
      <w:hyperlink w:anchor="_Toc1452" w:history="1">
        <w:r>
          <w:rPr>
            <w:rFonts w:ascii="仿宋" w:eastAsia="仿宋" w:hAnsi="仿宋" w:cs="仿宋" w:hint="eastAsia"/>
            <w:lang w:eastAsia="zh-CN"/>
          </w:rPr>
          <w:t>(三)、设备选型方案</w:t>
        </w:r>
        <w:r>
          <w:tab/>
        </w:r>
        <w:r>
          <w:fldChar w:fldCharType="begin"/>
        </w:r>
        <w:r>
          <w:instrText xml:space="preserve"> PAGEREF _Toc1452 \h </w:instrText>
        </w:r>
        <w:r>
          <w:fldChar w:fldCharType="separate"/>
        </w:r>
        <w:r>
          <w:t>14</w:t>
        </w:r>
        <w:r>
          <w:fldChar w:fldCharType="end"/>
        </w:r>
      </w:hyperlink>
    </w:p>
    <w:p>
      <w:pPr>
        <w:pStyle w:val="TOC1"/>
        <w:tabs>
          <w:tab w:val="right" w:leader="dot" w:pos="8306"/>
        </w:tabs>
      </w:pPr>
      <w:hyperlink w:anchor="_Toc6757" w:history="1">
        <w:r>
          <w:rPr>
            <w:rFonts w:ascii="仿宋" w:eastAsia="仿宋" w:hAnsi="仿宋" w:cs="仿宋" w:hint="eastAsia"/>
            <w:lang w:eastAsia="zh-CN"/>
          </w:rPr>
          <w:t>六、航天器压力控制系统组件及零部件项目选址可行性分析</w:t>
        </w:r>
        <w:r>
          <w:tab/>
        </w:r>
        <w:r>
          <w:fldChar w:fldCharType="begin"/>
        </w:r>
        <w:r>
          <w:instrText xml:space="preserve"> PAGEREF _Toc6757 \h </w:instrText>
        </w:r>
        <w:r>
          <w:fldChar w:fldCharType="separate"/>
        </w:r>
        <w:r>
          <w:t>16</w:t>
        </w:r>
        <w:r>
          <w:fldChar w:fldCharType="end"/>
        </w:r>
      </w:hyperlink>
    </w:p>
    <w:p>
      <w:pPr>
        <w:pStyle w:val="TOC2"/>
        <w:tabs>
          <w:tab w:val="right" w:leader="dot" w:pos="8306"/>
        </w:tabs>
      </w:pPr>
      <w:hyperlink w:anchor="_Toc7931" w:history="1">
        <w:r>
          <w:rPr>
            <w:rFonts w:ascii="仿宋" w:eastAsia="仿宋" w:hAnsi="仿宋" w:cs="仿宋" w:hint="eastAsia"/>
            <w:lang w:eastAsia="zh-CN"/>
          </w:rPr>
          <w:t>(一)、航天器压力控制系统组件及零部件项目选址</w:t>
        </w:r>
        <w:r>
          <w:tab/>
        </w:r>
        <w:r>
          <w:fldChar w:fldCharType="begin"/>
        </w:r>
        <w:r>
          <w:instrText xml:space="preserve"> PAGEREF _Toc7931 \h </w:instrText>
        </w:r>
        <w:r>
          <w:fldChar w:fldCharType="separate"/>
        </w:r>
        <w:r>
          <w:t>16</w:t>
        </w:r>
        <w:r>
          <w:fldChar w:fldCharType="end"/>
        </w:r>
      </w:hyperlink>
    </w:p>
    <w:p>
      <w:pPr>
        <w:pStyle w:val="TOC2"/>
        <w:tabs>
          <w:tab w:val="right" w:leader="dot" w:pos="8306"/>
        </w:tabs>
      </w:pPr>
      <w:hyperlink w:anchor="_Toc28068" w:history="1">
        <w:r>
          <w:rPr>
            <w:rFonts w:ascii="仿宋" w:eastAsia="仿宋" w:hAnsi="仿宋" w:cs="仿宋" w:hint="eastAsia"/>
            <w:lang w:eastAsia="zh-CN"/>
          </w:rPr>
          <w:t>(二)、用地控制指标</w:t>
        </w:r>
        <w:r>
          <w:tab/>
        </w:r>
        <w:r>
          <w:fldChar w:fldCharType="begin"/>
        </w:r>
        <w:r>
          <w:instrText xml:space="preserve"> PAGEREF _Toc28068 \h </w:instrText>
        </w:r>
        <w:r>
          <w:fldChar w:fldCharType="separate"/>
        </w:r>
        <w:r>
          <w:t>16</w:t>
        </w:r>
        <w:r>
          <w:fldChar w:fldCharType="end"/>
        </w:r>
      </w:hyperlink>
    </w:p>
    <w:p>
      <w:pPr>
        <w:pStyle w:val="TOC2"/>
        <w:tabs>
          <w:tab w:val="right" w:leader="dot" w:pos="8306"/>
        </w:tabs>
      </w:pPr>
      <w:hyperlink w:anchor="_Toc15959" w:history="1">
        <w:r>
          <w:rPr>
            <w:rFonts w:ascii="仿宋" w:eastAsia="仿宋" w:hAnsi="仿宋" w:cs="仿宋" w:hint="eastAsia"/>
            <w:lang w:eastAsia="zh-CN"/>
          </w:rPr>
          <w:t>(三)、节约用地措施</w:t>
        </w:r>
        <w:r>
          <w:tab/>
        </w:r>
        <w:r>
          <w:fldChar w:fldCharType="begin"/>
        </w:r>
        <w:r>
          <w:instrText xml:space="preserve"> PAGEREF _Toc15959 \h </w:instrText>
        </w:r>
        <w:r>
          <w:fldChar w:fldCharType="separate"/>
        </w:r>
        <w:r>
          <w:t>18</w:t>
        </w:r>
        <w:r>
          <w:fldChar w:fldCharType="end"/>
        </w:r>
      </w:hyperlink>
    </w:p>
    <w:p>
      <w:pPr>
        <w:pStyle w:val="TOC2"/>
        <w:tabs>
          <w:tab w:val="right" w:leader="dot" w:pos="8306"/>
        </w:tabs>
      </w:pPr>
      <w:hyperlink w:anchor="_Toc24681" w:history="1">
        <w:r>
          <w:rPr>
            <w:rFonts w:ascii="仿宋" w:eastAsia="仿宋" w:hAnsi="仿宋" w:cs="仿宋" w:hint="eastAsia"/>
            <w:lang w:eastAsia="zh-CN"/>
          </w:rPr>
          <w:t>(四)、总图布置方案</w:t>
        </w:r>
        <w:r>
          <w:tab/>
        </w:r>
        <w:r>
          <w:fldChar w:fldCharType="begin"/>
        </w:r>
        <w:r>
          <w:instrText xml:space="preserve"> PAGEREF _Toc24681 \h </w:instrText>
        </w:r>
        <w:r>
          <w:fldChar w:fldCharType="separate"/>
        </w:r>
        <w:r>
          <w:t>20</w:t>
        </w:r>
        <w:r>
          <w:fldChar w:fldCharType="end"/>
        </w:r>
      </w:hyperlink>
    </w:p>
    <w:p>
      <w:pPr>
        <w:pStyle w:val="TOC2"/>
        <w:tabs>
          <w:tab w:val="right" w:leader="dot" w:pos="8306"/>
        </w:tabs>
      </w:pPr>
      <w:hyperlink w:anchor="_Toc7973" w:history="1">
        <w:r>
          <w:rPr>
            <w:rFonts w:ascii="仿宋" w:eastAsia="仿宋" w:hAnsi="仿宋" w:cs="仿宋" w:hint="eastAsia"/>
            <w:lang w:eastAsia="zh-CN"/>
          </w:rPr>
          <w:t>(五)、选址综合评价</w:t>
        </w:r>
        <w:r>
          <w:tab/>
        </w:r>
        <w:r>
          <w:fldChar w:fldCharType="begin"/>
        </w:r>
        <w:r>
          <w:instrText xml:space="preserve"> PAGEREF _Toc7973 \h </w:instrText>
        </w:r>
        <w:r>
          <w:fldChar w:fldCharType="separate"/>
        </w:r>
        <w:r>
          <w:t>21</w:t>
        </w:r>
        <w:r>
          <w:fldChar w:fldCharType="end"/>
        </w:r>
      </w:hyperlink>
    </w:p>
    <w:p>
      <w:pPr>
        <w:pStyle w:val="TOC1"/>
        <w:tabs>
          <w:tab w:val="right" w:leader="dot" w:pos="8306"/>
        </w:tabs>
      </w:pPr>
      <w:hyperlink w:anchor="_Toc4040" w:history="1">
        <w:r>
          <w:rPr>
            <w:rFonts w:ascii="仿宋" w:eastAsia="仿宋" w:hAnsi="仿宋" w:cs="仿宋" w:hint="eastAsia"/>
            <w:lang w:eastAsia="zh-CN"/>
          </w:rPr>
          <w:t>七、航天器压力控制系统组件及零部件项目计划安排</w:t>
        </w:r>
        <w:r>
          <w:tab/>
        </w:r>
        <w:r>
          <w:fldChar w:fldCharType="begin"/>
        </w:r>
        <w:r>
          <w:instrText xml:space="preserve"> PAGEREF _Toc4040 \h </w:instrText>
        </w:r>
        <w:r>
          <w:fldChar w:fldCharType="separate"/>
        </w:r>
        <w:r>
          <w:t>22</w:t>
        </w:r>
        <w:r>
          <w:fldChar w:fldCharType="end"/>
        </w:r>
      </w:hyperlink>
    </w:p>
    <w:p>
      <w:pPr>
        <w:pStyle w:val="TOC2"/>
        <w:tabs>
          <w:tab w:val="right" w:leader="dot" w:pos="8306"/>
        </w:tabs>
      </w:pPr>
      <w:hyperlink w:anchor="_Toc9292" w:history="1">
        <w:r>
          <w:rPr>
            <w:rFonts w:ascii="仿宋" w:eastAsia="仿宋" w:hAnsi="仿宋" w:cs="仿宋" w:hint="eastAsia"/>
            <w:lang w:eastAsia="zh-CN"/>
          </w:rPr>
          <w:t>(一)、建设周期</w:t>
        </w:r>
        <w:r>
          <w:tab/>
        </w:r>
        <w:r>
          <w:fldChar w:fldCharType="begin"/>
        </w:r>
        <w:r>
          <w:instrText xml:space="preserve"> PAGEREF _Toc9292 \h </w:instrText>
        </w:r>
        <w:r>
          <w:fldChar w:fldCharType="separate"/>
        </w:r>
        <w:r>
          <w:t>22</w:t>
        </w:r>
        <w:r>
          <w:fldChar w:fldCharType="end"/>
        </w:r>
      </w:hyperlink>
    </w:p>
    <w:p>
      <w:pPr>
        <w:pStyle w:val="TOC2"/>
        <w:tabs>
          <w:tab w:val="right" w:leader="dot" w:pos="8306"/>
        </w:tabs>
      </w:pPr>
      <w:hyperlink w:anchor="_Toc11433" w:history="1">
        <w:r>
          <w:rPr>
            <w:rFonts w:ascii="仿宋" w:eastAsia="仿宋" w:hAnsi="仿宋" w:cs="仿宋" w:hint="eastAsia"/>
            <w:lang w:eastAsia="zh-CN"/>
          </w:rPr>
          <w:t>(二)、建设进度</w:t>
        </w:r>
        <w:r>
          <w:tab/>
        </w:r>
        <w:r>
          <w:fldChar w:fldCharType="begin"/>
        </w:r>
        <w:r>
          <w:instrText xml:space="preserve"> PAGEREF _Toc11433 \h </w:instrText>
        </w:r>
        <w:r>
          <w:fldChar w:fldCharType="separate"/>
        </w:r>
        <w:r>
          <w:t>23</w:t>
        </w:r>
        <w:r>
          <w:fldChar w:fldCharType="end"/>
        </w:r>
      </w:hyperlink>
    </w:p>
    <w:p>
      <w:pPr>
        <w:pStyle w:val="TOC2"/>
        <w:tabs>
          <w:tab w:val="right" w:leader="dot" w:pos="8306"/>
        </w:tabs>
      </w:pPr>
      <w:hyperlink w:anchor="_Toc5699" w:history="1">
        <w:r>
          <w:rPr>
            <w:rFonts w:ascii="仿宋" w:eastAsia="仿宋" w:hAnsi="仿宋" w:cs="仿宋" w:hint="eastAsia"/>
            <w:lang w:eastAsia="zh-CN"/>
          </w:rPr>
          <w:t>(三)、进度安排注意事项</w:t>
        </w:r>
        <w:r>
          <w:tab/>
        </w:r>
        <w:r>
          <w:fldChar w:fldCharType="begin"/>
        </w:r>
        <w:r>
          <w:instrText xml:space="preserve"> PAGEREF _Toc5699 \h </w:instrText>
        </w:r>
        <w:r>
          <w:fldChar w:fldCharType="separate"/>
        </w:r>
        <w:r>
          <w:t>24</w:t>
        </w:r>
        <w:r>
          <w:fldChar w:fldCharType="end"/>
        </w:r>
      </w:hyperlink>
    </w:p>
    <w:p>
      <w:pPr>
        <w:pStyle w:val="TOC2"/>
        <w:tabs>
          <w:tab w:val="right" w:leader="dot" w:pos="8306"/>
        </w:tabs>
      </w:pPr>
      <w:hyperlink w:anchor="_Toc5140" w:history="1">
        <w:r>
          <w:rPr>
            <w:rFonts w:ascii="仿宋" w:eastAsia="仿宋" w:hAnsi="仿宋" w:cs="仿宋" w:hint="eastAsia"/>
            <w:lang w:eastAsia="zh-CN"/>
          </w:rPr>
          <w:t>(四)、人力资源配置</w:t>
        </w:r>
        <w:r>
          <w:tab/>
        </w:r>
        <w:r>
          <w:fldChar w:fldCharType="begin"/>
        </w:r>
        <w:r>
          <w:instrText xml:space="preserve"> PAGEREF _Toc5140 \h </w:instrText>
        </w:r>
        <w:r>
          <w:fldChar w:fldCharType="separate"/>
        </w:r>
        <w:r>
          <w:t>26</w:t>
        </w:r>
        <w:r>
          <w:fldChar w:fldCharType="end"/>
        </w:r>
      </w:hyperlink>
    </w:p>
    <w:p>
      <w:pPr>
        <w:pStyle w:val="TOC1"/>
        <w:tabs>
          <w:tab w:val="right" w:leader="dot" w:pos="8306"/>
        </w:tabs>
      </w:pPr>
      <w:hyperlink w:anchor="_Toc25271" w:history="1">
        <w:r>
          <w:rPr>
            <w:rFonts w:ascii="仿宋" w:eastAsia="仿宋" w:hAnsi="仿宋" w:cs="仿宋" w:hint="eastAsia"/>
            <w:lang w:eastAsia="zh-CN"/>
          </w:rPr>
          <w:t>八、航天器压力控制系统组件及零部件项目技术管理</w:t>
        </w:r>
        <w:r>
          <w:tab/>
        </w:r>
        <w:r>
          <w:fldChar w:fldCharType="begin"/>
        </w:r>
        <w:r>
          <w:instrText xml:space="preserve"> PAGEREF _Toc25271 \h </w:instrText>
        </w:r>
        <w:r>
          <w:fldChar w:fldCharType="separate"/>
        </w:r>
        <w:r>
          <w:t>27</w:t>
        </w:r>
        <w:r>
          <w:fldChar w:fldCharType="end"/>
        </w:r>
      </w:hyperlink>
    </w:p>
    <w:p>
      <w:pPr>
        <w:pStyle w:val="TOC2"/>
        <w:tabs>
          <w:tab w:val="right" w:leader="dot" w:pos="8306"/>
        </w:tabs>
      </w:pPr>
      <w:hyperlink w:anchor="_Toc30389" w:history="1">
        <w:r>
          <w:rPr>
            <w:rFonts w:ascii="仿宋" w:eastAsia="仿宋" w:hAnsi="仿宋" w:cs="仿宋" w:hint="eastAsia"/>
            <w:lang w:eastAsia="zh-CN"/>
          </w:rPr>
          <w:t>(一)、技术方案选用方向</w:t>
        </w:r>
        <w:r>
          <w:tab/>
        </w:r>
        <w:r>
          <w:fldChar w:fldCharType="begin"/>
        </w:r>
        <w:r>
          <w:instrText xml:space="preserve"> PAGEREF _Toc30389 \h </w:instrText>
        </w:r>
        <w:r>
          <w:fldChar w:fldCharType="separate"/>
        </w:r>
        <w:r>
          <w:t>27</w:t>
        </w:r>
        <w:r>
          <w:fldChar w:fldCharType="end"/>
        </w:r>
      </w:hyperlink>
    </w:p>
    <w:p>
      <w:pPr>
        <w:pStyle w:val="TOC2"/>
        <w:tabs>
          <w:tab w:val="right" w:leader="dot" w:pos="8306"/>
        </w:tabs>
      </w:pPr>
      <w:hyperlink w:anchor="_Toc29303" w:history="1">
        <w:r>
          <w:rPr>
            <w:rFonts w:ascii="仿宋" w:eastAsia="仿宋" w:hAnsi="仿宋" w:cs="仿宋" w:hint="eastAsia"/>
            <w:lang w:eastAsia="zh-CN"/>
          </w:rPr>
          <w:t>(二)、工艺技术方案选用原则</w:t>
        </w:r>
        <w:r>
          <w:tab/>
        </w:r>
        <w:r>
          <w:fldChar w:fldCharType="begin"/>
        </w:r>
        <w:r>
          <w:instrText xml:space="preserve"> PAGEREF _Toc29303 \h </w:instrText>
        </w:r>
        <w:r>
          <w:fldChar w:fldCharType="separate"/>
        </w:r>
        <w:r>
          <w:t>29</w:t>
        </w:r>
        <w:r>
          <w:fldChar w:fldCharType="end"/>
        </w:r>
      </w:hyperlink>
    </w:p>
    <w:p>
      <w:pPr>
        <w:pStyle w:val="TOC2"/>
        <w:tabs>
          <w:tab w:val="right" w:leader="dot" w:pos="8306"/>
        </w:tabs>
      </w:pPr>
      <w:hyperlink w:anchor="_Toc29104" w:history="1">
        <w:r>
          <w:rPr>
            <w:rFonts w:ascii="仿宋" w:eastAsia="仿宋" w:hAnsi="仿宋" w:cs="仿宋" w:hint="eastAsia"/>
            <w:lang w:eastAsia="zh-CN"/>
          </w:rPr>
          <w:t>(三)、工艺技术方案要求</w:t>
        </w:r>
        <w:r>
          <w:tab/>
        </w:r>
        <w:r>
          <w:fldChar w:fldCharType="begin"/>
        </w:r>
        <w:r>
          <w:instrText xml:space="preserve"> PAGEREF _Toc29104 \h </w:instrText>
        </w:r>
        <w:r>
          <w:fldChar w:fldCharType="separate"/>
        </w:r>
        <w:r>
          <w:t>31</w:t>
        </w:r>
        <w:r>
          <w:fldChar w:fldCharType="end"/>
        </w:r>
      </w:hyperlink>
    </w:p>
    <w:p>
      <w:pPr>
        <w:pStyle w:val="TOC1"/>
        <w:tabs>
          <w:tab w:val="right" w:leader="dot" w:pos="8306"/>
        </w:tabs>
      </w:pPr>
      <w:hyperlink w:anchor="_Toc3957" w:history="1">
        <w:r>
          <w:rPr>
            <w:rFonts w:ascii="仿宋" w:eastAsia="仿宋" w:hAnsi="仿宋" w:cs="仿宋" w:hint="eastAsia"/>
            <w:lang w:eastAsia="zh-CN"/>
          </w:rPr>
          <w:t>九、航天器压力控制系统组件及零部件项目财务管理</w:t>
        </w:r>
        <w:r>
          <w:tab/>
        </w:r>
        <w:r>
          <w:fldChar w:fldCharType="begin"/>
        </w:r>
        <w:r>
          <w:instrText xml:space="preserve"> PAGEREF _Toc3957 \h </w:instrText>
        </w:r>
        <w:r>
          <w:fldChar w:fldCharType="separate"/>
        </w:r>
        <w:r>
          <w:t>33</w:t>
        </w:r>
        <w:r>
          <w:fldChar w:fldCharType="end"/>
        </w:r>
      </w:hyperlink>
    </w:p>
    <w:p>
      <w:pPr>
        <w:pStyle w:val="TOC2"/>
        <w:tabs>
          <w:tab w:val="right" w:leader="dot" w:pos="8306"/>
        </w:tabs>
      </w:pPr>
      <w:hyperlink w:anchor="_Toc19207" w:history="1">
        <w:r>
          <w:rPr>
            <w:rFonts w:ascii="仿宋" w:eastAsia="仿宋" w:hAnsi="仿宋" w:cs="仿宋" w:hint="eastAsia"/>
            <w:lang w:eastAsia="zh-CN"/>
          </w:rPr>
          <w:t>(一)、资金需求大</w:t>
        </w:r>
        <w:r>
          <w:tab/>
        </w:r>
        <w:r>
          <w:fldChar w:fldCharType="begin"/>
        </w:r>
        <w:r>
          <w:instrText xml:space="preserve"> PAGEREF _Toc19207 \h </w:instrText>
        </w:r>
        <w:r>
          <w:fldChar w:fldCharType="separate"/>
        </w:r>
        <w:r>
          <w:t>33</w:t>
        </w:r>
        <w:r>
          <w:fldChar w:fldCharType="end"/>
        </w:r>
      </w:hyperlink>
    </w:p>
    <w:p>
      <w:pPr>
        <w:pStyle w:val="TOC2"/>
        <w:tabs>
          <w:tab w:val="right" w:leader="dot" w:pos="8306"/>
        </w:tabs>
      </w:pPr>
      <w:hyperlink w:anchor="_Toc25633" w:history="1">
        <w:r>
          <w:rPr>
            <w:rFonts w:ascii="仿宋" w:eastAsia="仿宋" w:hAnsi="仿宋" w:cs="仿宋" w:hint="eastAsia"/>
            <w:lang w:eastAsia="zh-CN"/>
          </w:rPr>
          <w:t>(二)、研发周期长</w:t>
        </w:r>
        <w:r>
          <w:tab/>
        </w:r>
        <w:r>
          <w:fldChar w:fldCharType="begin"/>
        </w:r>
        <w:r>
          <w:instrText xml:space="preserve"> PAGEREF _Toc25633 \h </w:instrText>
        </w:r>
        <w:r>
          <w:fldChar w:fldCharType="separate"/>
        </w:r>
        <w:r>
          <w:t>34</w:t>
        </w:r>
        <w:r>
          <w:fldChar w:fldCharType="end"/>
        </w:r>
      </w:hyperlink>
    </w:p>
    <w:p>
      <w:pPr>
        <w:pStyle w:val="TOC2"/>
        <w:tabs>
          <w:tab w:val="right" w:leader="dot" w:pos="8306"/>
        </w:tabs>
      </w:pPr>
      <w:hyperlink w:anchor="_Toc22033" w:history="1">
        <w:r>
          <w:rPr>
            <w:rFonts w:ascii="仿宋" w:eastAsia="仿宋" w:hAnsi="仿宋" w:cs="仿宋" w:hint="eastAsia"/>
            <w:lang w:eastAsia="zh-CN"/>
          </w:rPr>
          <w:t>(三)、市场风险大</w:t>
        </w:r>
        <w:r>
          <w:tab/>
        </w:r>
        <w:r>
          <w:fldChar w:fldCharType="begin"/>
        </w:r>
        <w:r>
          <w:instrText xml:space="preserve"> PAGEREF _Toc22033 \h </w:instrText>
        </w:r>
        <w:r>
          <w:fldChar w:fldCharType="separate"/>
        </w:r>
        <w:r>
          <w:t>36</w:t>
        </w:r>
        <w:r>
          <w:fldChar w:fldCharType="end"/>
        </w:r>
      </w:hyperlink>
    </w:p>
    <w:p>
      <w:pPr>
        <w:pStyle w:val="TOC2"/>
        <w:tabs>
          <w:tab w:val="right" w:leader="dot" w:pos="8306"/>
        </w:tabs>
      </w:pPr>
      <w:hyperlink w:anchor="_Toc9846" w:history="1">
        <w:r>
          <w:rPr>
            <w:rFonts w:ascii="仿宋" w:eastAsia="仿宋" w:hAnsi="仿宋" w:cs="仿宋" w:hint="eastAsia"/>
            <w:lang w:eastAsia="zh-CN"/>
          </w:rPr>
          <w:t>(四)、利润率高</w:t>
        </w:r>
        <w:r>
          <w:tab/>
        </w:r>
        <w:r>
          <w:fldChar w:fldCharType="begin"/>
        </w:r>
        <w:r>
          <w:instrText xml:space="preserve"> PAGEREF _Toc9846 \h </w:instrText>
        </w:r>
        <w:r>
          <w:fldChar w:fldCharType="separate"/>
        </w:r>
        <w:r>
          <w:t>39</w:t>
        </w:r>
        <w:r>
          <w:fldChar w:fldCharType="end"/>
        </w:r>
      </w:hyperlink>
    </w:p>
    <w:p>
      <w:pPr>
        <w:pStyle w:val="TOC1"/>
        <w:tabs>
          <w:tab w:val="right" w:leader="dot" w:pos="8306"/>
        </w:tabs>
      </w:pPr>
      <w:hyperlink w:anchor="_Toc26843" w:history="1">
        <w:r>
          <w:rPr>
            <w:rFonts w:ascii="仿宋" w:eastAsia="仿宋" w:hAnsi="仿宋" w:cs="仿宋" w:hint="eastAsia"/>
            <w:lang w:eastAsia="zh-CN"/>
          </w:rPr>
          <w:t>十、航天器压力控制系统组件及零部件项目经营效益</w:t>
        </w:r>
        <w:r>
          <w:tab/>
        </w:r>
        <w:r>
          <w:fldChar w:fldCharType="begin"/>
        </w:r>
        <w:r>
          <w:instrText xml:space="preserve"> PAGEREF _Toc26843 \h </w:instrText>
        </w:r>
        <w:r>
          <w:fldChar w:fldCharType="separate"/>
        </w:r>
        <w:r>
          <w:t>41</w:t>
        </w:r>
        <w:r>
          <w:fldChar w:fldCharType="end"/>
        </w:r>
      </w:hyperlink>
    </w:p>
    <w:p>
      <w:pPr>
        <w:pStyle w:val="TOC2"/>
        <w:tabs>
          <w:tab w:val="right" w:leader="dot" w:pos="8306"/>
        </w:tabs>
      </w:pPr>
      <w:hyperlink w:anchor="_Toc21599" w:history="1">
        <w:r>
          <w:rPr>
            <w:rFonts w:ascii="仿宋" w:eastAsia="仿宋" w:hAnsi="仿宋" w:cs="仿宋" w:hint="eastAsia"/>
            <w:lang w:eastAsia="zh-CN"/>
          </w:rPr>
          <w:t>(一)、经济评价财务测算</w:t>
        </w:r>
        <w:r>
          <w:tab/>
        </w:r>
        <w:r>
          <w:fldChar w:fldCharType="begin"/>
        </w:r>
        <w:r>
          <w:instrText xml:space="preserve"> PAGEREF _Toc21599 \h </w:instrText>
        </w:r>
        <w:r>
          <w:fldChar w:fldCharType="separate"/>
        </w:r>
        <w:r>
          <w:t>41</w:t>
        </w:r>
        <w:r>
          <w:fldChar w:fldCharType="end"/>
        </w:r>
      </w:hyperlink>
    </w:p>
    <w:p>
      <w:pPr>
        <w:pStyle w:val="TOC2"/>
        <w:tabs>
          <w:tab w:val="right" w:leader="dot" w:pos="8306"/>
        </w:tabs>
      </w:pPr>
      <w:hyperlink w:anchor="_Toc20845" w:history="1">
        <w:r>
          <w:rPr>
            <w:rFonts w:ascii="仿宋" w:eastAsia="仿宋" w:hAnsi="仿宋" w:cs="仿宋" w:hint="eastAsia"/>
            <w:lang w:eastAsia="zh-CN"/>
          </w:rPr>
          <w:t>(二)、航天器压力控制系统组件及零部件项目盈利能力分析</w:t>
        </w:r>
        <w:r>
          <w:tab/>
        </w:r>
        <w:r>
          <w:fldChar w:fldCharType="begin"/>
        </w:r>
        <w:r>
          <w:instrText xml:space="preserve"> PAGEREF _Toc20845 \h </w:instrText>
        </w:r>
        <w:r>
          <w:fldChar w:fldCharType="separate"/>
        </w:r>
        <w:r>
          <w:t>43</w:t>
        </w:r>
        <w:r>
          <w:fldChar w:fldCharType="end"/>
        </w:r>
      </w:hyperlink>
    </w:p>
    <w:p>
      <w:pPr>
        <w:pStyle w:val="TOC1"/>
        <w:tabs>
          <w:tab w:val="right" w:leader="dot" w:pos="8306"/>
        </w:tabs>
      </w:pPr>
      <w:hyperlink w:anchor="_Toc21606" w:history="1">
        <w:r>
          <w:rPr>
            <w:rFonts w:ascii="仿宋" w:eastAsia="仿宋" w:hAnsi="仿宋" w:cs="仿宋" w:hint="eastAsia"/>
            <w:lang w:eastAsia="zh-CN"/>
          </w:rPr>
          <w:t>十一、航天器压力控制系统组件及零部件项目创新与研发</w:t>
        </w:r>
        <w:r>
          <w:tab/>
        </w:r>
        <w:r>
          <w:fldChar w:fldCharType="begin"/>
        </w:r>
        <w:r>
          <w:instrText xml:space="preserve"> PAGEREF _Toc21606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49" w:history="1">
        <w:r>
          <w:rPr>
            <w:rFonts w:ascii="仿宋" w:eastAsia="仿宋" w:hAnsi="仿宋" w:cs="仿宋" w:hint="eastAsia"/>
            <w:lang w:eastAsia="zh-CN"/>
          </w:rPr>
          <w:t>(一)、创新策略与方向</w:t>
        </w:r>
        <w:r>
          <w:tab/>
        </w:r>
        <w:r>
          <w:fldChar w:fldCharType="begin"/>
        </w:r>
        <w:r>
          <w:instrText xml:space="preserve"> PAGEREF _Toc29249 \h </w:instrText>
        </w:r>
        <w:r>
          <w:fldChar w:fldCharType="separate"/>
        </w:r>
        <w:r>
          <w:t>43</w:t>
        </w:r>
        <w:r>
          <w:fldChar w:fldCharType="end"/>
        </w:r>
      </w:hyperlink>
    </w:p>
    <w:p>
      <w:pPr>
        <w:pStyle w:val="TOC2"/>
        <w:tabs>
          <w:tab w:val="right" w:leader="dot" w:pos="8306"/>
        </w:tabs>
      </w:pPr>
      <w:hyperlink w:anchor="_Toc9424" w:history="1">
        <w:r>
          <w:rPr>
            <w:rFonts w:ascii="仿宋" w:eastAsia="仿宋" w:hAnsi="仿宋" w:cs="仿宋" w:hint="eastAsia"/>
            <w:lang w:eastAsia="zh-CN"/>
          </w:rPr>
          <w:t>(二)、研发规划与投入</w:t>
        </w:r>
        <w:r>
          <w:tab/>
        </w:r>
        <w:r>
          <w:fldChar w:fldCharType="begin"/>
        </w:r>
        <w:r>
          <w:instrText xml:space="preserve"> PAGEREF _Toc9424 \h </w:instrText>
        </w:r>
        <w:r>
          <w:fldChar w:fldCharType="separate"/>
        </w:r>
        <w:r>
          <w:t>45</w:t>
        </w:r>
        <w:r>
          <w:fldChar w:fldCharType="end"/>
        </w:r>
      </w:hyperlink>
    </w:p>
    <w:p>
      <w:pPr>
        <w:pStyle w:val="TOC1"/>
        <w:tabs>
          <w:tab w:val="right" w:leader="dot" w:pos="8306"/>
        </w:tabs>
      </w:pPr>
      <w:hyperlink w:anchor="_Toc10098" w:history="1">
        <w:r>
          <w:rPr>
            <w:rFonts w:ascii="仿宋" w:eastAsia="仿宋" w:hAnsi="仿宋" w:cs="仿宋" w:hint="eastAsia"/>
            <w:lang w:eastAsia="zh-CN"/>
          </w:rPr>
          <w:t>十二、航天器压力控制系统组件及零部件项目投资规划</w:t>
        </w:r>
        <w:r>
          <w:tab/>
        </w:r>
        <w:r>
          <w:fldChar w:fldCharType="begin"/>
        </w:r>
        <w:r>
          <w:instrText xml:space="preserve"> PAGEREF _Toc10098 \h </w:instrText>
        </w:r>
        <w:r>
          <w:fldChar w:fldCharType="separate"/>
        </w:r>
        <w:r>
          <w:t>47</w:t>
        </w:r>
        <w:r>
          <w:fldChar w:fldCharType="end"/>
        </w:r>
      </w:hyperlink>
    </w:p>
    <w:p>
      <w:pPr>
        <w:pStyle w:val="TOC2"/>
        <w:tabs>
          <w:tab w:val="right" w:leader="dot" w:pos="8306"/>
        </w:tabs>
      </w:pPr>
      <w:hyperlink w:anchor="_Toc21644" w:history="1">
        <w:r>
          <w:rPr>
            <w:rFonts w:ascii="仿宋" w:eastAsia="仿宋" w:hAnsi="仿宋" w:cs="仿宋" w:hint="eastAsia"/>
            <w:lang w:eastAsia="zh-CN"/>
          </w:rPr>
          <w:t>(一)、航天器压力控制系统组件及零部件项目总投资估算</w:t>
        </w:r>
        <w:r>
          <w:tab/>
        </w:r>
        <w:r>
          <w:fldChar w:fldCharType="begin"/>
        </w:r>
        <w:r>
          <w:instrText xml:space="preserve"> PAGEREF _Toc21644 \h </w:instrText>
        </w:r>
        <w:r>
          <w:fldChar w:fldCharType="separate"/>
        </w:r>
        <w:r>
          <w:t>47</w:t>
        </w:r>
        <w:r>
          <w:fldChar w:fldCharType="end"/>
        </w:r>
      </w:hyperlink>
    </w:p>
    <w:p>
      <w:pPr>
        <w:pStyle w:val="TOC2"/>
        <w:tabs>
          <w:tab w:val="right" w:leader="dot" w:pos="8306"/>
        </w:tabs>
      </w:pPr>
      <w:hyperlink w:anchor="_Toc25200" w:history="1">
        <w:r>
          <w:rPr>
            <w:rFonts w:ascii="仿宋" w:eastAsia="仿宋" w:hAnsi="仿宋" w:cs="仿宋" w:hint="eastAsia"/>
            <w:lang w:eastAsia="zh-CN"/>
          </w:rPr>
          <w:t>(二)、资金筹措</w:t>
        </w:r>
        <w:r>
          <w:tab/>
        </w:r>
        <w:r>
          <w:fldChar w:fldCharType="begin"/>
        </w:r>
        <w:r>
          <w:instrText xml:space="preserve"> PAGEREF _Toc25200 \h </w:instrText>
        </w:r>
        <w:r>
          <w:fldChar w:fldCharType="separate"/>
        </w:r>
        <w:r>
          <w:t>48</w:t>
        </w:r>
        <w:r>
          <w:fldChar w:fldCharType="end"/>
        </w:r>
      </w:hyperlink>
    </w:p>
    <w:p>
      <w:pPr>
        <w:pStyle w:val="TOC1"/>
        <w:tabs>
          <w:tab w:val="right" w:leader="dot" w:pos="8306"/>
        </w:tabs>
      </w:pPr>
      <w:hyperlink w:anchor="_Toc7326" w:history="1">
        <w:r>
          <w:rPr>
            <w:rFonts w:ascii="仿宋" w:eastAsia="仿宋" w:hAnsi="仿宋" w:cs="仿宋" w:hint="eastAsia"/>
            <w:lang w:eastAsia="zh-CN"/>
          </w:rPr>
          <w:t>十三、航天器压力控制系统组件及零部件项目实施保障措施</w:t>
        </w:r>
        <w:r>
          <w:tab/>
        </w:r>
        <w:r>
          <w:fldChar w:fldCharType="begin"/>
        </w:r>
        <w:r>
          <w:instrText xml:space="preserve"> PAGEREF _Toc7326 \h </w:instrText>
        </w:r>
        <w:r>
          <w:fldChar w:fldCharType="separate"/>
        </w:r>
        <w:r>
          <w:t>49</w:t>
        </w:r>
        <w:r>
          <w:fldChar w:fldCharType="end"/>
        </w:r>
      </w:hyperlink>
    </w:p>
    <w:p>
      <w:pPr>
        <w:pStyle w:val="TOC2"/>
        <w:tabs>
          <w:tab w:val="right" w:leader="dot" w:pos="8306"/>
        </w:tabs>
      </w:pPr>
      <w:hyperlink w:anchor="_Toc6199" w:history="1">
        <w:r>
          <w:rPr>
            <w:rFonts w:ascii="仿宋" w:eastAsia="仿宋" w:hAnsi="仿宋" w:cs="仿宋" w:hint="eastAsia"/>
            <w:lang w:eastAsia="zh-CN"/>
          </w:rPr>
          <w:t>(一)、航天器压力控制系统组件及零部件项目实施保障机制</w:t>
        </w:r>
        <w:r>
          <w:tab/>
        </w:r>
        <w:r>
          <w:fldChar w:fldCharType="begin"/>
        </w:r>
        <w:r>
          <w:instrText xml:space="preserve"> PAGEREF _Toc6199 \h </w:instrText>
        </w:r>
        <w:r>
          <w:fldChar w:fldCharType="separate"/>
        </w:r>
        <w:r>
          <w:t>49</w:t>
        </w:r>
        <w:r>
          <w:fldChar w:fldCharType="end"/>
        </w:r>
      </w:hyperlink>
    </w:p>
    <w:p>
      <w:pPr>
        <w:pStyle w:val="TOC2"/>
        <w:tabs>
          <w:tab w:val="right" w:leader="dot" w:pos="8306"/>
        </w:tabs>
      </w:pPr>
      <w:hyperlink w:anchor="_Toc26098" w:history="1">
        <w:r>
          <w:rPr>
            <w:rFonts w:ascii="仿宋" w:eastAsia="仿宋" w:hAnsi="仿宋" w:cs="仿宋" w:hint="eastAsia"/>
            <w:lang w:eastAsia="zh-CN"/>
          </w:rPr>
          <w:t>(二)、航天器压力控制系统组件及零部件项目法律合规要求</w:t>
        </w:r>
        <w:r>
          <w:tab/>
        </w:r>
        <w:r>
          <w:fldChar w:fldCharType="begin"/>
        </w:r>
        <w:r>
          <w:instrText xml:space="preserve"> PAGEREF _Toc26098 \h </w:instrText>
        </w:r>
        <w:r>
          <w:fldChar w:fldCharType="separate"/>
        </w:r>
        <w:r>
          <w:t>53</w:t>
        </w:r>
        <w:r>
          <w:fldChar w:fldCharType="end"/>
        </w:r>
      </w:hyperlink>
    </w:p>
    <w:p>
      <w:pPr>
        <w:pStyle w:val="TOC2"/>
        <w:tabs>
          <w:tab w:val="right" w:leader="dot" w:pos="8306"/>
        </w:tabs>
      </w:pPr>
      <w:hyperlink w:anchor="_Toc15965" w:history="1">
        <w:r>
          <w:rPr>
            <w:rFonts w:ascii="仿宋" w:eastAsia="仿宋" w:hAnsi="仿宋" w:cs="仿宋" w:hint="eastAsia"/>
            <w:lang w:eastAsia="zh-CN"/>
          </w:rPr>
          <w:t>(三)、航天器压力控制系统组件及零部件项目合同管理与法律事务</w:t>
        </w:r>
        <w:r>
          <w:tab/>
        </w:r>
        <w:r>
          <w:fldChar w:fldCharType="begin"/>
        </w:r>
        <w:r>
          <w:instrText xml:space="preserve"> PAGEREF _Toc15965 \h </w:instrText>
        </w:r>
        <w:r>
          <w:fldChar w:fldCharType="separate"/>
        </w:r>
        <w:r>
          <w:t>58</w:t>
        </w:r>
        <w:r>
          <w:fldChar w:fldCharType="end"/>
        </w:r>
      </w:hyperlink>
    </w:p>
    <w:p>
      <w:pPr>
        <w:pStyle w:val="TOC2"/>
        <w:tabs>
          <w:tab w:val="right" w:leader="dot" w:pos="8306"/>
        </w:tabs>
      </w:pPr>
      <w:hyperlink w:anchor="_Toc9915" w:history="1">
        <w:r>
          <w:rPr>
            <w:rFonts w:ascii="仿宋" w:eastAsia="仿宋" w:hAnsi="仿宋" w:cs="仿宋" w:hint="eastAsia"/>
            <w:lang w:eastAsia="zh-CN"/>
          </w:rPr>
          <w:t>(四)、航天器压力控制系统组件及零部件项目知识产权保护策略</w:t>
        </w:r>
        <w:r>
          <w:tab/>
        </w:r>
        <w:r>
          <w:fldChar w:fldCharType="begin"/>
        </w:r>
        <w:r>
          <w:instrText xml:space="preserve"> PAGEREF _Toc9915 \h </w:instrText>
        </w:r>
        <w:r>
          <w:fldChar w:fldCharType="separate"/>
        </w:r>
        <w:r>
          <w:t>65</w:t>
        </w:r>
        <w:r>
          <w:fldChar w:fldCharType="end"/>
        </w:r>
      </w:hyperlink>
    </w:p>
    <w:p>
      <w:pPr>
        <w:pStyle w:val="TOC1"/>
        <w:tabs>
          <w:tab w:val="right" w:leader="dot" w:pos="8306"/>
        </w:tabs>
      </w:pPr>
      <w:hyperlink w:anchor="_Toc13683" w:history="1">
        <w:r>
          <w:rPr>
            <w:rFonts w:ascii="仿宋" w:eastAsia="仿宋" w:hAnsi="仿宋" w:cs="仿宋" w:hint="eastAsia"/>
            <w:lang w:eastAsia="zh-CN"/>
          </w:rPr>
          <w:t>十四、营销与推广策略</w:t>
        </w:r>
        <w:r>
          <w:tab/>
        </w:r>
        <w:r>
          <w:fldChar w:fldCharType="begin"/>
        </w:r>
        <w:r>
          <w:instrText xml:space="preserve"> PAGEREF _Toc13683 \h </w:instrText>
        </w:r>
        <w:r>
          <w:fldChar w:fldCharType="separate"/>
        </w:r>
        <w:r>
          <w:t>68</w:t>
        </w:r>
        <w:r>
          <w:fldChar w:fldCharType="end"/>
        </w:r>
      </w:hyperlink>
    </w:p>
    <w:p>
      <w:pPr>
        <w:pStyle w:val="TOC2"/>
        <w:tabs>
          <w:tab w:val="right" w:leader="dot" w:pos="8306"/>
        </w:tabs>
      </w:pPr>
      <w:hyperlink w:anchor="_Toc7110" w:history="1">
        <w:r>
          <w:rPr>
            <w:rFonts w:ascii="仿宋" w:eastAsia="仿宋" w:hAnsi="仿宋" w:cs="仿宋" w:hint="eastAsia"/>
            <w:lang w:eastAsia="zh-CN"/>
          </w:rPr>
          <w:t>(一)、产品/服务定位与特点</w:t>
        </w:r>
        <w:r>
          <w:tab/>
        </w:r>
        <w:r>
          <w:fldChar w:fldCharType="begin"/>
        </w:r>
        <w:r>
          <w:instrText xml:space="preserve"> PAGEREF _Toc7110 \h </w:instrText>
        </w:r>
        <w:r>
          <w:fldChar w:fldCharType="separate"/>
        </w:r>
        <w:r>
          <w:t>68</w:t>
        </w:r>
        <w:r>
          <w:fldChar w:fldCharType="end"/>
        </w:r>
      </w:hyperlink>
    </w:p>
    <w:p>
      <w:pPr>
        <w:pStyle w:val="TOC2"/>
        <w:tabs>
          <w:tab w:val="right" w:leader="dot" w:pos="8306"/>
        </w:tabs>
      </w:pPr>
      <w:hyperlink w:anchor="_Toc13196" w:history="1">
        <w:r>
          <w:rPr>
            <w:rFonts w:ascii="仿宋" w:eastAsia="仿宋" w:hAnsi="仿宋" w:cs="仿宋" w:hint="eastAsia"/>
            <w:lang w:eastAsia="zh-CN"/>
          </w:rPr>
          <w:t>(二)、市场定位与竞争分析</w:t>
        </w:r>
        <w:r>
          <w:tab/>
        </w:r>
        <w:r>
          <w:fldChar w:fldCharType="begin"/>
        </w:r>
        <w:r>
          <w:instrText xml:space="preserve"> PAGEREF _Toc13196 \h </w:instrText>
        </w:r>
        <w:r>
          <w:fldChar w:fldCharType="separate"/>
        </w:r>
        <w:r>
          <w:t>69</w:t>
        </w:r>
        <w:r>
          <w:fldChar w:fldCharType="end"/>
        </w:r>
      </w:hyperlink>
    </w:p>
    <w:p>
      <w:pPr>
        <w:pStyle w:val="TOC2"/>
        <w:tabs>
          <w:tab w:val="right" w:leader="dot" w:pos="8306"/>
        </w:tabs>
      </w:pPr>
      <w:hyperlink w:anchor="_Toc17770" w:history="1">
        <w:r>
          <w:rPr>
            <w:rFonts w:ascii="仿宋" w:eastAsia="仿宋" w:hAnsi="仿宋" w:cs="仿宋" w:hint="eastAsia"/>
            <w:lang w:eastAsia="zh-CN"/>
          </w:rPr>
          <w:t>(三)、营销渠道与策略</w:t>
        </w:r>
        <w:r>
          <w:tab/>
        </w:r>
        <w:r>
          <w:fldChar w:fldCharType="begin"/>
        </w:r>
        <w:r>
          <w:instrText xml:space="preserve"> PAGEREF _Toc17770 \h </w:instrText>
        </w:r>
        <w:r>
          <w:fldChar w:fldCharType="separate"/>
        </w:r>
        <w:r>
          <w:t>70</w:t>
        </w:r>
        <w:r>
          <w:fldChar w:fldCharType="end"/>
        </w:r>
      </w:hyperlink>
    </w:p>
    <w:p>
      <w:pPr>
        <w:pStyle w:val="TOC2"/>
        <w:tabs>
          <w:tab w:val="right" w:leader="dot" w:pos="8306"/>
        </w:tabs>
      </w:pPr>
      <w:hyperlink w:anchor="_Toc6125" w:history="1">
        <w:r>
          <w:rPr>
            <w:rFonts w:ascii="仿宋" w:eastAsia="仿宋" w:hAnsi="仿宋" w:cs="仿宋" w:hint="eastAsia"/>
            <w:lang w:eastAsia="zh-CN"/>
          </w:rPr>
          <w:t>(四)、推广与宣传活动</w:t>
        </w:r>
        <w:r>
          <w:tab/>
        </w:r>
        <w:r>
          <w:fldChar w:fldCharType="begin"/>
        </w:r>
        <w:r>
          <w:instrText xml:space="preserve"> PAGEREF _Toc6125 \h </w:instrText>
        </w:r>
        <w:r>
          <w:fldChar w:fldCharType="separate"/>
        </w:r>
        <w:r>
          <w:t>71</w:t>
        </w:r>
        <w:r>
          <w:fldChar w:fldCharType="end"/>
        </w:r>
      </w:hyperlink>
    </w:p>
    <w:p>
      <w:pPr>
        <w:pStyle w:val="TOC1"/>
        <w:tabs>
          <w:tab w:val="right" w:leader="dot" w:pos="8306"/>
        </w:tabs>
      </w:pPr>
      <w:hyperlink w:anchor="_Toc3328" w:history="1">
        <w:r>
          <w:rPr>
            <w:rFonts w:ascii="仿宋" w:eastAsia="仿宋" w:hAnsi="仿宋" w:cs="仿宋" w:hint="eastAsia"/>
            <w:lang w:eastAsia="zh-CN"/>
          </w:rPr>
          <w:t>十五、航天器压力控制系统组件及零部件项目变更管理</w:t>
        </w:r>
        <w:r>
          <w:tab/>
        </w:r>
        <w:r>
          <w:fldChar w:fldCharType="begin"/>
        </w:r>
        <w:r>
          <w:instrText xml:space="preserve"> PAGEREF _Toc3328 \h </w:instrText>
        </w:r>
        <w:r>
          <w:fldChar w:fldCharType="separate"/>
        </w:r>
        <w:r>
          <w:t>77</w:t>
        </w:r>
        <w:r>
          <w:fldChar w:fldCharType="end"/>
        </w:r>
      </w:hyperlink>
    </w:p>
    <w:p>
      <w:pPr>
        <w:pStyle w:val="TOC2"/>
        <w:tabs>
          <w:tab w:val="right" w:leader="dot" w:pos="8306"/>
        </w:tabs>
      </w:pPr>
      <w:hyperlink w:anchor="_Toc6438" w:history="1">
        <w:r>
          <w:rPr>
            <w:rFonts w:ascii="仿宋" w:eastAsia="仿宋" w:hAnsi="仿宋" w:cs="仿宋" w:hint="eastAsia"/>
            <w:lang w:eastAsia="zh-CN"/>
          </w:rPr>
          <w:t>(一)、变更申请与评估</w:t>
        </w:r>
        <w:r>
          <w:tab/>
        </w:r>
        <w:r>
          <w:fldChar w:fldCharType="begin"/>
        </w:r>
        <w:r>
          <w:instrText xml:space="preserve"> PAGEREF _Toc6438 \h </w:instrText>
        </w:r>
        <w:r>
          <w:fldChar w:fldCharType="separate"/>
        </w:r>
        <w:r>
          <w:t>77</w:t>
        </w:r>
        <w:r>
          <w:fldChar w:fldCharType="end"/>
        </w:r>
      </w:hyperlink>
    </w:p>
    <w:p>
      <w:pPr>
        <w:pStyle w:val="TOC2"/>
        <w:tabs>
          <w:tab w:val="right" w:leader="dot" w:pos="8306"/>
        </w:tabs>
      </w:pPr>
      <w:hyperlink w:anchor="_Toc24322" w:history="1">
        <w:r>
          <w:rPr>
            <w:rFonts w:ascii="仿宋" w:eastAsia="仿宋" w:hAnsi="仿宋" w:cs="仿宋" w:hint="eastAsia"/>
            <w:lang w:eastAsia="zh-CN"/>
          </w:rPr>
          <w:t>(二)、变更实施与控制</w:t>
        </w:r>
        <w:r>
          <w:tab/>
        </w:r>
        <w:r>
          <w:fldChar w:fldCharType="begin"/>
        </w:r>
        <w:r>
          <w:instrText xml:space="preserve"> PAGEREF _Toc24322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82"/>
      <w:r>
        <w:rPr>
          <w:rFonts w:ascii="仿宋" w:eastAsia="仿宋" w:hAnsi="仿宋" w:cs="仿宋" w:hint="eastAsia"/>
          <w:sz w:val="28"/>
          <w:lang w:eastAsia="zh-CN"/>
        </w:rPr>
        <w:t>一、航天器压力控制系统组件及零部件项目可持续发展</w:t>
      </w:r>
      <w:bookmarkEnd w:id="2"/>
    </w:p>
    <w:p>
      <w:pPr>
        <w:pStyle w:val="Heading2"/>
        <w:rPr>
          <w:rFonts w:ascii="仿宋" w:eastAsia="仿宋" w:hAnsi="仿宋" w:cs="仿宋" w:hint="eastAsia"/>
          <w:lang w:eastAsia="zh-CN"/>
        </w:rPr>
      </w:pPr>
      <w:bookmarkStart w:id="3" w:name="_Toc131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组件及零部件项目中，航天器压力控制系统组件及零部件项目团队着眼于未来，明确了可持续发展的战略方向。制定的具体可持续发展目标包括降低资源使用、采用环保技术、最大化社会效益等。这一步骤不仅有助于航天器压力控制系统组件及零部件项目在环保和社会责任方面达到最高标准，也为未来提供了明确的指引，确保航天器压力控制系统组件及零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可持续实践的融入航天器压力控制系统组件及零部件项目管理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天器压力控制系统组件及零部件项目管理周期。从航天器压力控制系统组件及零部件项目规划开始，航天器压力控制系统组件及零部件项目团队就考虑了环境和社会的因素。在执行阶段，航天器压力控制系统组件及零部件项目团队积极推动绿色技术的应用，优化资源利用。此外，关注员工的社会责任，通过培训和沟通活动提高员工对可持续发展的认知，使他们能够在日常工作中践行可持续实践。这些举措不仅为航天器压力控制系统组件及零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6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天器压力控制系统组件及零部件项目的可持续发展理念，我们深信环保与社会责任是航天器压力控制系统组件及零部件项目成功的关键支柱。在航天器压力控制系统组件及零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团队通过引入先进的环保技术、建立高效的废物处理系统以及推动能源节约措施，积极履行环保责任。定期的环保监测和评估确保航天器压力控制系统组件及零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不仅致力于自身可持续发展，还注重对社会的回馈。通过支持社区航天器压力控制系统组件及零部件项目、参与慈善事业、提供培训机会等方式，航天器压力控制系统组件及零部件项目积极履行社会责任。与当地社区建立积极互动，关注员工的工作与生活平衡，以及员工的身心健康，是航天器压力控制系统组件及零部件项目在社会责任层面的关键举措。这样的实践不仅增强了航天器压力控制系统组件及零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318"/>
      <w:r>
        <w:rPr>
          <w:rFonts w:ascii="仿宋" w:eastAsia="仿宋" w:hAnsi="仿宋" w:cs="仿宋" w:hint="eastAsia"/>
          <w:sz w:val="28"/>
          <w:lang w:eastAsia="zh-CN"/>
        </w:rPr>
        <w:t>二、航天器压力控制系统组件及零部件项目建设单位说明</w:t>
      </w:r>
      <w:bookmarkEnd w:id="5"/>
    </w:p>
    <w:p>
      <w:pPr>
        <w:pStyle w:val="Heading2"/>
        <w:rPr>
          <w:rFonts w:ascii="仿宋" w:eastAsia="仿宋" w:hAnsi="仿宋" w:cs="仿宋" w:hint="eastAsia"/>
          <w:lang w:eastAsia="zh-CN"/>
        </w:rPr>
      </w:pPr>
      <w:bookmarkStart w:id="6" w:name="_Toc30882"/>
      <w:r>
        <w:rPr>
          <w:rFonts w:ascii="仿宋" w:eastAsia="仿宋" w:hAnsi="仿宋" w:cs="仿宋" w:hint="eastAsia"/>
          <w:lang w:eastAsia="zh-CN"/>
        </w:rPr>
        <w:t>(一)、航天器压力控制系统组件及零部件项目承办单位基本情况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33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天器压力控制系统组件及零部件项目承办单位的XXXX，我们着眼于实现可持续的经济效益。通过技术创新和解决方案的提供，公司预计在航天器压力控制系统组件及零部件项目执行期间将获得可观的收入增长。这一收入来源主要包括航天器压力控制系统组件及零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同时，我们注重成本控制和效率提升，以确保航天器压力控制系统组件及零部件项目的可持续盈利。透过精细的管理和资源优化，公司期望实现航天器压力控制系统组件及零部件项目利润最大化。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天器压力控制系统组件及零部件项目实施进行全面的投资评估，包括航天器压力控制系统组件及零部件项目启动阶段的资金投入和后续运营成本。通过对航天器压力控制系统组件及零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航天器压力控制系统组件及零部件项目实施过程中具备足够的资金流动性，公司将进行详尽的现金流分析。这包括资金需求的合理预测、航天器压力控制系统组件及零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36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7498"/>
      <w:r>
        <w:rPr>
          <w:rFonts w:ascii="仿宋" w:eastAsia="仿宋" w:hAnsi="仿宋" w:cs="仿宋" w:hint="eastAsia"/>
          <w:lang w:eastAsia="zh-CN"/>
        </w:rPr>
        <w:t>(一)、航天器压力控制系统组件及零部件行业分析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行业一直以来都是市场的关注焦点。行业内的发展趋势、竞争态势以及潜在机会都对航天器压力控制系统组件及零部件项目的推进产生深远的影响。通过深入研究行业的整体概貌，我们将更好地理解行业的核心特征，为航天器压力控制系统组件及零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组件及零部件行业，技术一直是推动创新和发展的关键因素。我们将对当前技术趋势进行详尽分析，包括但不限于人工智能、大数据应用、先进制造技术等。这有助于航天器压力控制系统组件及零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航天器压力控制系统组件及零部件项目成功的基础。我们将对主要竞争对手进行深入研究，包括其市场份额、产品特点、市场定位等。通过全面了解竞争对手的优势和劣势，航天器压力控制系统组件及零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204"/>
      <w:r>
        <w:rPr>
          <w:rFonts w:ascii="仿宋" w:eastAsia="仿宋" w:hAnsi="仿宋" w:cs="仿宋" w:hint="eastAsia"/>
          <w:sz w:val="28"/>
          <w:lang w:eastAsia="zh-CN"/>
        </w:rPr>
        <w:t>(二)、航天器压力控制系统组件及零部件市场分析预测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天器压力控制系统组件及零部件市场未来的增长趋势。这包括市场的整体规模、各细分领域的发展趋势等。航天器压力控制系统组件及零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天器压力控制系统组件及零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航天器压力控制系统组件及零部件项目实施过程中需要充分考虑的因素。我们将对市场风险进行全面评估，包括但不限于政策法规风险、市场竞争风险、技术变革风险等。通过对潜在风险的深入分析，航天器压力控制系统组件及零部件项目可以制定相应的风险缓解策略，降低不确定性对航天器压力控制系统组件及零部件项目的影响。</w:t>
      </w:r>
    </w:p>
    <w:p>
      <w:pPr>
        <w:pStyle w:val="Heading1"/>
        <w:ind w:firstLine="560" w:firstLineChars="200"/>
        <w:rPr>
          <w:rFonts w:ascii="仿宋" w:eastAsia="仿宋" w:hAnsi="仿宋" w:cs="仿宋" w:hint="eastAsia"/>
          <w:sz w:val="28"/>
          <w:lang w:eastAsia="zh-CN"/>
        </w:rPr>
      </w:pPr>
      <w:bookmarkStart w:id="11" w:name="_Toc28616"/>
      <w:r>
        <w:rPr>
          <w:rFonts w:ascii="仿宋" w:eastAsia="仿宋" w:hAnsi="仿宋" w:cs="仿宋" w:hint="eastAsia"/>
          <w:sz w:val="28"/>
          <w:lang w:eastAsia="zh-CN"/>
        </w:rPr>
        <w:t>四、航天器压力控制系统组件及零部件项目危机管理</w:t>
      </w:r>
      <w:bookmarkEnd w:id="11"/>
    </w:p>
    <w:p>
      <w:pPr>
        <w:pStyle w:val="Heading2"/>
        <w:rPr>
          <w:rFonts w:ascii="仿宋" w:eastAsia="仿宋" w:hAnsi="仿宋" w:cs="仿宋" w:hint="eastAsia"/>
          <w:lang w:eastAsia="zh-CN"/>
        </w:rPr>
      </w:pPr>
      <w:bookmarkStart w:id="12" w:name="_Toc558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压力控制系统组件及零部件项目危机管理中，危机预警与识别是确保航天器压力控制系统组件及零部件项目稳健运行的核心步骤。通过建立全面的监测机制，航天器压力控制系统组件及零部件项目团队旨在及时发现和理解潜在的风险和危机因素，以便采取及时的预防和应对措施，确保航天器压力控制系统组件及零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天器压力控制系统组件及零部件项目团队全面分析了整个航天器压力控制系统组件及零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天器压力控制系统组件及零部件项目团队着重于明确定义航天器压力控制系统组件及零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天器压力控制系统组件及零部件项目进展的持续监控，团队能够及时发现潜在问题并作出迅速反应。航天器压力控制系统组件及零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天器压力控制系统组件及零部件项目得以更有序、可控地推进。</w:t>
      </w:r>
    </w:p>
    <w:p>
      <w:pPr>
        <w:pStyle w:val="Heading2"/>
        <w:ind w:firstLine="560" w:firstLineChars="200"/>
        <w:rPr>
          <w:rFonts w:ascii="仿宋" w:eastAsia="仿宋" w:hAnsi="仿宋" w:cs="仿宋" w:hint="eastAsia"/>
          <w:sz w:val="28"/>
          <w:lang w:eastAsia="zh-CN"/>
        </w:rPr>
      </w:pPr>
      <w:bookmarkStart w:id="13" w:name="_Toc247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在危机发生时，航天器压力控制系统组件及零部件项目团队立即行动，成立了应急小组。该小组的任务是迅速制定并实施紧急应对措施，以最小化潜在损失。以下是采取的主要措施：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暂停航天器压力控制系统组件及零部件项目进度：为遏制危机蔓延，航天器压力控制系统组件及零部件项目暂时停止进行，以便全面评估当前状况。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资源重新分配：重新评估航天器压力控制系统组件及零部件项目资源的分配，确保最大限度地减小损失。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实时沟通：与关键利益相关者建立实时沟通机制，向他们传递航天器压力控制系统组件及零部件项目危机的实际状况，保障航天器压力控制系统组件及零部件项目核心利益。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在紧急应对的同时，航天器压力控制系统组件及零部件项目团队强调了团队协作和有效沟通的重要性。以下是团队协作的关键举措：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信息共享机制：建立了信息共享平台，确保团队成员能够及时获取航天器压力控制系统组件及零部件项目危机的实时信息。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领导者沟通：航天器压力控制系统组件及零部件项目领导者通过定期会议和即时沟通工具，指导团队应对危机，保持团队稳定运行。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随着危机得到初步控制，航天器压力控制系统组件及零部件项目团队转向制定恢复计划，以确保航天器压力控制系统组件及零部件项目能够从中迅速恢复。主要恢复计划包括：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修复受损的进度计划：重新评估航天器压力控制系统组件及零部件项目进度，制定修复计划，确保航天器压力控制系统组件及零部件项目尽快回归正常进程。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重新调整资源分配：优化资源分配，确保航天器压力控制系统组件及零部件项目在有限资源下高效运转。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风险管理机制加强：对航天器压力控制系统组件及零部件项目风险进行全面评估，制定更强化的风险管理策略，以预防未来可能的危机。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0823"/>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629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的技术管理特点体现在其创新导向。通过引入最先进的技术趋势和解决方案，航天器压力控制系统组件及零部件项目致力于提升科技含量、提高质量和效率水平。这意味着我们将采用最新的工具和方法，确保航天器压力控制系统组件及零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天器压力控制系统组件及零部件项目技术管理的显著特征。通过整合不同领域的技术资源，我们实现了跨学科的协同工作。这有助于优化技术架构，提高整体效能。此外，整合性策略还促进了不同技术团队之间的紧密沟通和高效合作，确保航天器压力控制系统组件及零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天器压力控制系统组件及零部件项目所采用的技术。通过不断优化技术方案，航天器压力控制系统组件及零部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天器压力控制系统组件及零部件项目团队将在航天器压力控制系统组件及零部件项目初期识别可能的技术风险，并采取相应的预防和应对措施。通过建立健全的风险评估机制，航天器压力控制系统组件及零部件项目能够在实施过程中及时发现并解决潜在的技术问题，保障航天器压力控制系统组件及零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天器压力控制系统组件及零部件项目中，技术将成为航天器压力控制系统组件及零部件项目成功的有力支持。这一深度剖析揭示了技术管理在航天器压力控制系统组件及零部件项目实施中的关键作用，为航天器压力控制系统组件及零部件项目的技术基础奠定了坚实的基础。</w:t>
      </w:r>
    </w:p>
    <w:p>
      <w:pPr>
        <w:pStyle w:val="Heading2"/>
        <w:ind w:firstLine="560" w:firstLineChars="200"/>
        <w:rPr>
          <w:rFonts w:ascii="仿宋" w:eastAsia="仿宋" w:hAnsi="仿宋" w:cs="仿宋" w:hint="eastAsia"/>
          <w:sz w:val="28"/>
          <w:lang w:eastAsia="zh-CN"/>
        </w:rPr>
      </w:pPr>
      <w:bookmarkStart w:id="16" w:name="_Toc20637"/>
      <w:r>
        <w:rPr>
          <w:rFonts w:ascii="仿宋" w:eastAsia="仿宋" w:hAnsi="仿宋" w:cs="仿宋" w:hint="eastAsia"/>
          <w:sz w:val="28"/>
          <w:lang w:eastAsia="zh-CN"/>
        </w:rPr>
        <w:t>(二)、航天器压力控制系统组件及零部件项目工艺技术设计方案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天器压力控制系统组件及零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航天器压力控制系统组件及零部件项目将严格按照相关行业规范要求进行组织。通过有效控制产品质量，航天器压力控制系统组件及零部件项目将致力于为顾客提供优质的航天器压力控制系统组件及零部件项目产品和良好的服务。这体现了航天器压力控制系统组件及零部件项目对于生产活动合规性和质量标准的高度重视，为航天器压力控制系统组件及零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天器压力控制系统组件及零部件项目注重生态效益和清洁生产原则。航天器压力控制系统组件及零部件项目建设将紧密结合地方特色经济发展，与社会经济发展规划和区域环境保护规划方案相协调一致。通过与当地区域自然生态系统的结合，航天器压力控制系统组件及零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天器压力控制系统组件及零部件项目产品具有多样化的客户需求和个性化的特点。因此，航天器压力控制系统组件及零部件项目产品规格品种多样，且单批生产数量较小。为满足这一特点，航天器压力控制系统组件及零部件项目承办单位将建设先进的柔性制造生产线。通过广泛应用柔性制造技术，航天器压力控制系统组件及零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天器压力控制系统组件及零部件项目采用的技术具有较高的技术含量和自动化水平，处于国内先进水平。这一技术选用不仅体现了对生产效率、质量和环境友好性的高标准要求，同时为航天器压力控制系统组件及零部件项目的可持续发展奠定了坚实的基础。</w:t>
      </w:r>
    </w:p>
    <w:p>
      <w:pPr>
        <w:pStyle w:val="Heading2"/>
        <w:ind w:firstLine="560" w:firstLineChars="200"/>
        <w:rPr>
          <w:rFonts w:ascii="仿宋" w:eastAsia="仿宋" w:hAnsi="仿宋" w:cs="仿宋" w:hint="eastAsia"/>
          <w:sz w:val="28"/>
          <w:lang w:eastAsia="zh-CN"/>
        </w:rPr>
      </w:pPr>
      <w:bookmarkStart w:id="17" w:name="_Toc145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为确保航天器压力控制系统组件及零部件项目的高效生产和技术实施，我们制定了一套精心设计的设备选型方案，以满足航天器压力控制系统组件及零部件项目生产、质量和环保的要求。该方案的主要特点如下：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天器压力控制系统组件及零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天器压力控制系统组件及零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6757"/>
      <w:r>
        <w:rPr>
          <w:rFonts w:ascii="仿宋" w:eastAsia="仿宋" w:hAnsi="仿宋" w:cs="仿宋" w:hint="eastAsia"/>
          <w:sz w:val="28"/>
          <w:lang w:eastAsia="zh-CN"/>
        </w:rPr>
        <w:t>六、航天器压力控制系统组件及零部件项目选址可行性分析</w:t>
      </w:r>
      <w:bookmarkEnd w:id="18"/>
    </w:p>
    <w:p>
      <w:pPr>
        <w:pStyle w:val="Heading2"/>
        <w:rPr>
          <w:rFonts w:ascii="仿宋" w:eastAsia="仿宋" w:hAnsi="仿宋" w:cs="仿宋" w:hint="eastAsia"/>
          <w:lang w:eastAsia="zh-CN"/>
        </w:rPr>
      </w:pPr>
      <w:bookmarkStart w:id="19" w:name="_Toc7931"/>
      <w:r>
        <w:rPr>
          <w:rFonts w:ascii="仿宋" w:eastAsia="仿宋" w:hAnsi="仿宋" w:cs="仿宋" w:hint="eastAsia"/>
          <w:lang w:eastAsia="zh-CN"/>
        </w:rPr>
        <w:t>(一)、航天器压力控制系统组件及零部件项目选址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该航天器压力控制系统组件及零部件项目选址位于XX省XX市XX区XXX街道</w:t>
      </w:r>
    </w:p>
    <w:p>
      <w:pPr>
        <w:pStyle w:val="Heading2"/>
        <w:ind w:firstLine="560" w:firstLineChars="200"/>
        <w:rPr>
          <w:rFonts w:ascii="仿宋" w:eastAsia="仿宋" w:hAnsi="仿宋" w:cs="仿宋" w:hint="eastAsia"/>
          <w:sz w:val="28"/>
          <w:lang w:eastAsia="zh-CN"/>
        </w:rPr>
      </w:pPr>
      <w:bookmarkStart w:id="20" w:name="_Toc2806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天器压力控制系统组件及零部件项目的征地面积将根据航天器压力控制系统组件及零部件项目的实际规模和需求进行精确规划。具体面积XXX平方米，旨在确保航天器压力控制系统组件及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净用地面积是在征地面积基础上去除不可利用面积后的实际可开发用地。具体面积XXX平方米，考虑到环保、交通、安全等多方面因素，以确保航天器压力控制系统组件及零部件项目在整体利用效率上达到最优。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https://d.book118.com/277154003132006051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A3666"/>
    <w:rsid w:val="0A2A3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5400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2024-03-01T20:03:00Z</dcterms:created>
  <dcterms:modified xsi:type="dcterms:W3CDTF">2024-03-01T20:03:30Z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66722E5F7CCB48DFADD08296886015F1_11</vt:lpwstr>
  </property>
  <property fmtid="{D5CDD505-2E9C-101B-9397-08002B2CF9AE}" pid="3" name="KSOProductBuildVer">
    <vt:lpwstr>2052-12.1.0.16388</vt:lpwstr>
  </property>
</Properties>
</file>