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建筑物管道及通风设备安装服务项目规划设计蓝图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3" w:history="1">
        <w:r>
          <w:rPr>
            <w:rFonts w:ascii="仿宋" w:eastAsia="仿宋" w:hAnsi="仿宋" w:cs="仿宋" w:hint="eastAsia"/>
            <w:lang w:eastAsia="zh-CN"/>
          </w:rPr>
          <w:t>概论</w:t>
        </w:r>
        <w:r>
          <w:tab/>
        </w:r>
        <w:r>
          <w:fldChar w:fldCharType="begin"/>
        </w:r>
        <w:r>
          <w:instrText xml:space="preserve"> PAGEREF _Toc8043 \h </w:instrText>
        </w:r>
        <w:r>
          <w:fldChar w:fldCharType="separate"/>
        </w:r>
        <w:r>
          <w:t>3</w:t>
        </w:r>
        <w:r>
          <w:fldChar w:fldCharType="end"/>
        </w:r>
      </w:hyperlink>
    </w:p>
    <w:p>
      <w:pPr>
        <w:pStyle w:val="TOC1"/>
        <w:tabs>
          <w:tab w:val="right" w:leader="dot" w:pos="8306"/>
        </w:tabs>
      </w:pPr>
      <w:hyperlink w:anchor="_Toc23091" w:history="1">
        <w:r>
          <w:rPr>
            <w:rFonts w:ascii="仿宋" w:eastAsia="仿宋" w:hAnsi="仿宋" w:cs="仿宋" w:hint="eastAsia"/>
            <w:lang w:eastAsia="zh-CN"/>
          </w:rPr>
          <w:t>一、建筑物管道及通风设备安装服务项目可持续发展</w:t>
        </w:r>
        <w:r>
          <w:tab/>
        </w:r>
        <w:r>
          <w:fldChar w:fldCharType="begin"/>
        </w:r>
        <w:r>
          <w:instrText xml:space="preserve"> PAGEREF _Toc23091 \h </w:instrText>
        </w:r>
        <w:r>
          <w:fldChar w:fldCharType="separate"/>
        </w:r>
        <w:r>
          <w:t>3</w:t>
        </w:r>
        <w:r>
          <w:fldChar w:fldCharType="end"/>
        </w:r>
      </w:hyperlink>
    </w:p>
    <w:p>
      <w:pPr>
        <w:pStyle w:val="TOC2"/>
        <w:tabs>
          <w:tab w:val="right" w:leader="dot" w:pos="8306"/>
        </w:tabs>
      </w:pPr>
      <w:hyperlink w:anchor="_Toc28695" w:history="1">
        <w:r>
          <w:rPr>
            <w:rFonts w:ascii="仿宋" w:eastAsia="仿宋" w:hAnsi="仿宋" w:cs="仿宋" w:hint="eastAsia"/>
            <w:lang w:eastAsia="zh-CN"/>
          </w:rPr>
          <w:t>(一)、可持续战略与实践</w:t>
        </w:r>
        <w:r>
          <w:tab/>
        </w:r>
        <w:r>
          <w:fldChar w:fldCharType="begin"/>
        </w:r>
        <w:r>
          <w:instrText xml:space="preserve"> PAGEREF _Toc28695 \h </w:instrText>
        </w:r>
        <w:r>
          <w:fldChar w:fldCharType="separate"/>
        </w:r>
        <w:r>
          <w:t>3</w:t>
        </w:r>
        <w:r>
          <w:fldChar w:fldCharType="end"/>
        </w:r>
      </w:hyperlink>
    </w:p>
    <w:p>
      <w:pPr>
        <w:pStyle w:val="TOC2"/>
        <w:tabs>
          <w:tab w:val="right" w:leader="dot" w:pos="8306"/>
        </w:tabs>
      </w:pPr>
      <w:hyperlink w:anchor="_Toc8679" w:history="1">
        <w:r>
          <w:rPr>
            <w:rFonts w:ascii="仿宋" w:eastAsia="仿宋" w:hAnsi="仿宋" w:cs="仿宋" w:hint="eastAsia"/>
            <w:lang w:eastAsia="zh-CN"/>
          </w:rPr>
          <w:t>(二)、环保与社会责任</w:t>
        </w:r>
        <w:r>
          <w:tab/>
        </w:r>
        <w:r>
          <w:fldChar w:fldCharType="begin"/>
        </w:r>
        <w:r>
          <w:instrText xml:space="preserve"> PAGEREF _Toc8679 \h </w:instrText>
        </w:r>
        <w:r>
          <w:fldChar w:fldCharType="separate"/>
        </w:r>
        <w:r>
          <w:t>4</w:t>
        </w:r>
        <w:r>
          <w:fldChar w:fldCharType="end"/>
        </w:r>
      </w:hyperlink>
    </w:p>
    <w:p>
      <w:pPr>
        <w:pStyle w:val="TOC1"/>
        <w:tabs>
          <w:tab w:val="right" w:leader="dot" w:pos="8306"/>
        </w:tabs>
      </w:pPr>
      <w:hyperlink w:anchor="_Toc8048" w:history="1">
        <w:r>
          <w:rPr>
            <w:rFonts w:ascii="仿宋" w:eastAsia="仿宋" w:hAnsi="仿宋" w:cs="仿宋" w:hint="eastAsia"/>
            <w:lang w:eastAsia="zh-CN"/>
          </w:rPr>
          <w:t>二、建筑物管道及通风设备安装服务项目绩效评估</w:t>
        </w:r>
        <w:r>
          <w:tab/>
        </w:r>
        <w:r>
          <w:fldChar w:fldCharType="begin"/>
        </w:r>
        <w:r>
          <w:instrText xml:space="preserve"> PAGEREF _Toc8048 \h </w:instrText>
        </w:r>
        <w:r>
          <w:fldChar w:fldCharType="separate"/>
        </w:r>
        <w:r>
          <w:t>5</w:t>
        </w:r>
        <w:r>
          <w:fldChar w:fldCharType="end"/>
        </w:r>
      </w:hyperlink>
    </w:p>
    <w:p>
      <w:pPr>
        <w:pStyle w:val="TOC2"/>
        <w:tabs>
          <w:tab w:val="right" w:leader="dot" w:pos="8306"/>
        </w:tabs>
      </w:pPr>
      <w:hyperlink w:anchor="_Toc26006" w:history="1">
        <w:r>
          <w:rPr>
            <w:rFonts w:ascii="仿宋" w:eastAsia="仿宋" w:hAnsi="仿宋" w:cs="仿宋" w:hint="eastAsia"/>
            <w:lang w:eastAsia="zh-CN"/>
          </w:rPr>
          <w:t>(一)、绩效评估指标</w:t>
        </w:r>
        <w:r>
          <w:tab/>
        </w:r>
        <w:r>
          <w:fldChar w:fldCharType="begin"/>
        </w:r>
        <w:r>
          <w:instrText xml:space="preserve"> PAGEREF _Toc26006 \h </w:instrText>
        </w:r>
        <w:r>
          <w:fldChar w:fldCharType="separate"/>
        </w:r>
        <w:r>
          <w:t>5</w:t>
        </w:r>
        <w:r>
          <w:fldChar w:fldCharType="end"/>
        </w:r>
      </w:hyperlink>
    </w:p>
    <w:p>
      <w:pPr>
        <w:pStyle w:val="TOC2"/>
        <w:tabs>
          <w:tab w:val="right" w:leader="dot" w:pos="8306"/>
        </w:tabs>
      </w:pPr>
      <w:hyperlink w:anchor="_Toc12241" w:history="1">
        <w:r>
          <w:rPr>
            <w:rFonts w:ascii="仿宋" w:eastAsia="仿宋" w:hAnsi="仿宋" w:cs="仿宋" w:hint="eastAsia"/>
            <w:lang w:eastAsia="zh-CN"/>
          </w:rPr>
          <w:t>(二)、绩效评估方法</w:t>
        </w:r>
        <w:r>
          <w:tab/>
        </w:r>
        <w:r>
          <w:fldChar w:fldCharType="begin"/>
        </w:r>
        <w:r>
          <w:instrText xml:space="preserve"> PAGEREF _Toc12241 \h </w:instrText>
        </w:r>
        <w:r>
          <w:fldChar w:fldCharType="separate"/>
        </w:r>
        <w:r>
          <w:t>6</w:t>
        </w:r>
        <w:r>
          <w:fldChar w:fldCharType="end"/>
        </w:r>
      </w:hyperlink>
    </w:p>
    <w:p>
      <w:pPr>
        <w:pStyle w:val="TOC2"/>
        <w:tabs>
          <w:tab w:val="right" w:leader="dot" w:pos="8306"/>
        </w:tabs>
      </w:pPr>
      <w:hyperlink w:anchor="_Toc12363" w:history="1">
        <w:r>
          <w:rPr>
            <w:rFonts w:ascii="仿宋" w:eastAsia="仿宋" w:hAnsi="仿宋" w:cs="仿宋" w:hint="eastAsia"/>
            <w:lang w:eastAsia="zh-CN"/>
          </w:rPr>
          <w:t>(三)、绩效评估周期</w:t>
        </w:r>
        <w:r>
          <w:tab/>
        </w:r>
        <w:r>
          <w:fldChar w:fldCharType="begin"/>
        </w:r>
        <w:r>
          <w:instrText xml:space="preserve"> PAGEREF _Toc12363 \h </w:instrText>
        </w:r>
        <w:r>
          <w:fldChar w:fldCharType="separate"/>
        </w:r>
        <w:r>
          <w:t>7</w:t>
        </w:r>
        <w:r>
          <w:fldChar w:fldCharType="end"/>
        </w:r>
      </w:hyperlink>
    </w:p>
    <w:p>
      <w:pPr>
        <w:pStyle w:val="TOC1"/>
        <w:tabs>
          <w:tab w:val="right" w:leader="dot" w:pos="8306"/>
        </w:tabs>
      </w:pPr>
      <w:hyperlink w:anchor="_Toc12742" w:history="1">
        <w:r>
          <w:rPr>
            <w:rFonts w:ascii="仿宋" w:eastAsia="仿宋" w:hAnsi="仿宋" w:cs="仿宋" w:hint="eastAsia"/>
            <w:lang w:eastAsia="zh-CN"/>
          </w:rPr>
          <w:t>三、建筑物管道及通风设备安装服务项目选址可行性分析</w:t>
        </w:r>
        <w:r>
          <w:tab/>
        </w:r>
        <w:r>
          <w:fldChar w:fldCharType="begin"/>
        </w:r>
        <w:r>
          <w:instrText xml:space="preserve"> PAGEREF _Toc12742 \h </w:instrText>
        </w:r>
        <w:r>
          <w:fldChar w:fldCharType="separate"/>
        </w:r>
        <w:r>
          <w:t>9</w:t>
        </w:r>
        <w:r>
          <w:fldChar w:fldCharType="end"/>
        </w:r>
      </w:hyperlink>
    </w:p>
    <w:p>
      <w:pPr>
        <w:pStyle w:val="TOC2"/>
        <w:tabs>
          <w:tab w:val="right" w:leader="dot" w:pos="8306"/>
        </w:tabs>
      </w:pPr>
      <w:hyperlink w:anchor="_Toc847" w:history="1">
        <w:r>
          <w:rPr>
            <w:rFonts w:ascii="仿宋" w:eastAsia="仿宋" w:hAnsi="仿宋" w:cs="仿宋" w:hint="eastAsia"/>
            <w:lang w:eastAsia="zh-CN"/>
          </w:rPr>
          <w:t>(一)、建筑物管道及通风设备安装服务项目选址</w:t>
        </w:r>
        <w:r>
          <w:tab/>
        </w:r>
        <w:r>
          <w:fldChar w:fldCharType="begin"/>
        </w:r>
        <w:r>
          <w:instrText xml:space="preserve"> PAGEREF _Toc847 \h </w:instrText>
        </w:r>
        <w:r>
          <w:fldChar w:fldCharType="separate"/>
        </w:r>
        <w:r>
          <w:t>9</w:t>
        </w:r>
        <w:r>
          <w:fldChar w:fldCharType="end"/>
        </w:r>
      </w:hyperlink>
    </w:p>
    <w:p>
      <w:pPr>
        <w:pStyle w:val="TOC2"/>
        <w:tabs>
          <w:tab w:val="right" w:leader="dot" w:pos="8306"/>
        </w:tabs>
      </w:pPr>
      <w:hyperlink w:anchor="_Toc12474" w:history="1">
        <w:r>
          <w:rPr>
            <w:rFonts w:ascii="仿宋" w:eastAsia="仿宋" w:hAnsi="仿宋" w:cs="仿宋" w:hint="eastAsia"/>
            <w:lang w:eastAsia="zh-CN"/>
          </w:rPr>
          <w:t>(二)、用地控制指标</w:t>
        </w:r>
        <w:r>
          <w:tab/>
        </w:r>
        <w:r>
          <w:fldChar w:fldCharType="begin"/>
        </w:r>
        <w:r>
          <w:instrText xml:space="preserve"> PAGEREF _Toc12474 \h </w:instrText>
        </w:r>
        <w:r>
          <w:fldChar w:fldCharType="separate"/>
        </w:r>
        <w:r>
          <w:t>9</w:t>
        </w:r>
        <w:r>
          <w:fldChar w:fldCharType="end"/>
        </w:r>
      </w:hyperlink>
    </w:p>
    <w:p>
      <w:pPr>
        <w:pStyle w:val="TOC2"/>
        <w:tabs>
          <w:tab w:val="right" w:leader="dot" w:pos="8306"/>
        </w:tabs>
      </w:pPr>
      <w:hyperlink w:anchor="_Toc5779" w:history="1">
        <w:r>
          <w:rPr>
            <w:rFonts w:ascii="仿宋" w:eastAsia="仿宋" w:hAnsi="仿宋" w:cs="仿宋" w:hint="eastAsia"/>
            <w:lang w:eastAsia="zh-CN"/>
          </w:rPr>
          <w:t>(三)、节约用地措施</w:t>
        </w:r>
        <w:r>
          <w:tab/>
        </w:r>
        <w:r>
          <w:fldChar w:fldCharType="begin"/>
        </w:r>
        <w:r>
          <w:instrText xml:space="preserve"> PAGEREF _Toc5779 \h </w:instrText>
        </w:r>
        <w:r>
          <w:fldChar w:fldCharType="separate"/>
        </w:r>
        <w:r>
          <w:t>11</w:t>
        </w:r>
        <w:r>
          <w:fldChar w:fldCharType="end"/>
        </w:r>
      </w:hyperlink>
    </w:p>
    <w:p>
      <w:pPr>
        <w:pStyle w:val="TOC2"/>
        <w:tabs>
          <w:tab w:val="right" w:leader="dot" w:pos="8306"/>
        </w:tabs>
      </w:pPr>
      <w:hyperlink w:anchor="_Toc24107" w:history="1">
        <w:r>
          <w:rPr>
            <w:rFonts w:ascii="仿宋" w:eastAsia="仿宋" w:hAnsi="仿宋" w:cs="仿宋" w:hint="eastAsia"/>
            <w:lang w:eastAsia="zh-CN"/>
          </w:rPr>
          <w:t>(四)、总图布置方案</w:t>
        </w:r>
        <w:r>
          <w:tab/>
        </w:r>
        <w:r>
          <w:fldChar w:fldCharType="begin"/>
        </w:r>
        <w:r>
          <w:instrText xml:space="preserve"> PAGEREF _Toc24107 \h </w:instrText>
        </w:r>
        <w:r>
          <w:fldChar w:fldCharType="separate"/>
        </w:r>
        <w:r>
          <w:t>12</w:t>
        </w:r>
        <w:r>
          <w:fldChar w:fldCharType="end"/>
        </w:r>
      </w:hyperlink>
    </w:p>
    <w:p>
      <w:pPr>
        <w:pStyle w:val="TOC2"/>
        <w:tabs>
          <w:tab w:val="right" w:leader="dot" w:pos="8306"/>
        </w:tabs>
      </w:pPr>
      <w:hyperlink w:anchor="_Toc4526" w:history="1">
        <w:r>
          <w:rPr>
            <w:rFonts w:ascii="仿宋" w:eastAsia="仿宋" w:hAnsi="仿宋" w:cs="仿宋" w:hint="eastAsia"/>
            <w:lang w:eastAsia="zh-CN"/>
          </w:rPr>
          <w:t>(五)、选址综合评价</w:t>
        </w:r>
        <w:r>
          <w:tab/>
        </w:r>
        <w:r>
          <w:fldChar w:fldCharType="begin"/>
        </w:r>
        <w:r>
          <w:instrText xml:space="preserve"> PAGEREF _Toc4526 \h </w:instrText>
        </w:r>
        <w:r>
          <w:fldChar w:fldCharType="separate"/>
        </w:r>
        <w:r>
          <w:t>13</w:t>
        </w:r>
        <w:r>
          <w:fldChar w:fldCharType="end"/>
        </w:r>
      </w:hyperlink>
    </w:p>
    <w:p>
      <w:pPr>
        <w:pStyle w:val="TOC1"/>
        <w:tabs>
          <w:tab w:val="right" w:leader="dot" w:pos="8306"/>
        </w:tabs>
      </w:pPr>
      <w:hyperlink w:anchor="_Toc14130" w:history="1">
        <w:r>
          <w:rPr>
            <w:rFonts w:ascii="仿宋" w:eastAsia="仿宋" w:hAnsi="仿宋" w:cs="仿宋" w:hint="eastAsia"/>
            <w:lang w:eastAsia="zh-CN"/>
          </w:rPr>
          <w:t>四、建筑物管道及通风设备安装服务项目建设单位说明</w:t>
        </w:r>
        <w:r>
          <w:tab/>
        </w:r>
        <w:r>
          <w:fldChar w:fldCharType="begin"/>
        </w:r>
        <w:r>
          <w:instrText xml:space="preserve"> PAGEREF _Toc14130 \h </w:instrText>
        </w:r>
        <w:r>
          <w:fldChar w:fldCharType="separate"/>
        </w:r>
        <w:r>
          <w:t>15</w:t>
        </w:r>
        <w:r>
          <w:fldChar w:fldCharType="end"/>
        </w:r>
      </w:hyperlink>
    </w:p>
    <w:p>
      <w:pPr>
        <w:pStyle w:val="TOC2"/>
        <w:tabs>
          <w:tab w:val="right" w:leader="dot" w:pos="8306"/>
        </w:tabs>
      </w:pPr>
      <w:hyperlink w:anchor="_Toc10666" w:history="1">
        <w:r>
          <w:rPr>
            <w:rFonts w:ascii="仿宋" w:eastAsia="仿宋" w:hAnsi="仿宋" w:cs="仿宋" w:hint="eastAsia"/>
            <w:lang w:eastAsia="zh-CN"/>
          </w:rPr>
          <w:t>(一)、建筑物管道及通风设备安装服务项目承办单位基本情况</w:t>
        </w:r>
        <w:r>
          <w:tab/>
        </w:r>
        <w:r>
          <w:fldChar w:fldCharType="begin"/>
        </w:r>
        <w:r>
          <w:instrText xml:space="preserve"> PAGEREF _Toc10666 \h </w:instrText>
        </w:r>
        <w:r>
          <w:fldChar w:fldCharType="separate"/>
        </w:r>
        <w:r>
          <w:t>15</w:t>
        </w:r>
        <w:r>
          <w:fldChar w:fldCharType="end"/>
        </w:r>
      </w:hyperlink>
    </w:p>
    <w:p>
      <w:pPr>
        <w:pStyle w:val="TOC2"/>
        <w:tabs>
          <w:tab w:val="right" w:leader="dot" w:pos="8306"/>
        </w:tabs>
      </w:pPr>
      <w:hyperlink w:anchor="_Toc32683" w:history="1">
        <w:r>
          <w:rPr>
            <w:rFonts w:ascii="仿宋" w:eastAsia="仿宋" w:hAnsi="仿宋" w:cs="仿宋" w:hint="eastAsia"/>
            <w:lang w:eastAsia="zh-CN"/>
          </w:rPr>
          <w:t>(二)、公司经济效益分析</w:t>
        </w:r>
        <w:r>
          <w:tab/>
        </w:r>
        <w:r>
          <w:fldChar w:fldCharType="begin"/>
        </w:r>
        <w:r>
          <w:instrText xml:space="preserve"> PAGEREF _Toc32683 \h </w:instrText>
        </w:r>
        <w:r>
          <w:fldChar w:fldCharType="separate"/>
        </w:r>
        <w:r>
          <w:t>15</w:t>
        </w:r>
        <w:r>
          <w:fldChar w:fldCharType="end"/>
        </w:r>
      </w:hyperlink>
    </w:p>
    <w:p>
      <w:pPr>
        <w:pStyle w:val="TOC1"/>
        <w:tabs>
          <w:tab w:val="right" w:leader="dot" w:pos="8306"/>
        </w:tabs>
      </w:pPr>
      <w:hyperlink w:anchor="_Toc12833" w:history="1">
        <w:r>
          <w:rPr>
            <w:rFonts w:ascii="仿宋" w:eastAsia="仿宋" w:hAnsi="仿宋" w:cs="仿宋" w:hint="eastAsia"/>
            <w:lang w:eastAsia="zh-CN"/>
          </w:rPr>
          <w:t>五、建筑物管道及通风设备安装服务项目土建工程</w:t>
        </w:r>
        <w:r>
          <w:tab/>
        </w:r>
        <w:r>
          <w:fldChar w:fldCharType="begin"/>
        </w:r>
        <w:r>
          <w:instrText xml:space="preserve"> PAGEREF _Toc12833 \h </w:instrText>
        </w:r>
        <w:r>
          <w:fldChar w:fldCharType="separate"/>
        </w:r>
        <w:r>
          <w:t>16</w:t>
        </w:r>
        <w:r>
          <w:fldChar w:fldCharType="end"/>
        </w:r>
      </w:hyperlink>
    </w:p>
    <w:p>
      <w:pPr>
        <w:pStyle w:val="TOC2"/>
        <w:tabs>
          <w:tab w:val="right" w:leader="dot" w:pos="8306"/>
        </w:tabs>
      </w:pPr>
      <w:hyperlink w:anchor="_Toc1856" w:history="1">
        <w:r>
          <w:rPr>
            <w:rFonts w:ascii="仿宋" w:eastAsia="仿宋" w:hAnsi="仿宋" w:cs="仿宋" w:hint="eastAsia"/>
            <w:lang w:eastAsia="zh-CN"/>
          </w:rPr>
          <w:t>(一)、建筑工程设计原则</w:t>
        </w:r>
        <w:r>
          <w:tab/>
        </w:r>
        <w:r>
          <w:fldChar w:fldCharType="begin"/>
        </w:r>
        <w:r>
          <w:instrText xml:space="preserve"> PAGEREF _Toc1856 \h </w:instrText>
        </w:r>
        <w:r>
          <w:fldChar w:fldCharType="separate"/>
        </w:r>
        <w:r>
          <w:t>16</w:t>
        </w:r>
        <w:r>
          <w:fldChar w:fldCharType="end"/>
        </w:r>
      </w:hyperlink>
    </w:p>
    <w:p>
      <w:pPr>
        <w:pStyle w:val="TOC2"/>
        <w:tabs>
          <w:tab w:val="right" w:leader="dot" w:pos="8306"/>
        </w:tabs>
      </w:pPr>
      <w:hyperlink w:anchor="_Toc25740" w:history="1">
        <w:r>
          <w:rPr>
            <w:rFonts w:ascii="仿宋" w:eastAsia="仿宋" w:hAnsi="仿宋" w:cs="仿宋" w:hint="eastAsia"/>
            <w:lang w:eastAsia="zh-CN"/>
          </w:rPr>
          <w:t>(二)、土建工程设计年限及安全等级</w:t>
        </w:r>
        <w:r>
          <w:tab/>
        </w:r>
        <w:r>
          <w:fldChar w:fldCharType="begin"/>
        </w:r>
        <w:r>
          <w:instrText xml:space="preserve"> PAGEREF _Toc25740 \h </w:instrText>
        </w:r>
        <w:r>
          <w:fldChar w:fldCharType="separate"/>
        </w:r>
        <w:r>
          <w:t>18</w:t>
        </w:r>
        <w:r>
          <w:fldChar w:fldCharType="end"/>
        </w:r>
      </w:hyperlink>
    </w:p>
    <w:p>
      <w:pPr>
        <w:pStyle w:val="TOC2"/>
        <w:tabs>
          <w:tab w:val="right" w:leader="dot" w:pos="8306"/>
        </w:tabs>
      </w:pPr>
      <w:hyperlink w:anchor="_Toc4128" w:history="1">
        <w:r>
          <w:rPr>
            <w:rFonts w:ascii="仿宋" w:eastAsia="仿宋" w:hAnsi="仿宋" w:cs="仿宋" w:hint="eastAsia"/>
            <w:lang w:eastAsia="zh-CN"/>
          </w:rPr>
          <w:t>(三)、建筑工程设计总体要求</w:t>
        </w:r>
        <w:r>
          <w:tab/>
        </w:r>
        <w:r>
          <w:fldChar w:fldCharType="begin"/>
        </w:r>
        <w:r>
          <w:instrText xml:space="preserve"> PAGEREF _Toc4128 \h </w:instrText>
        </w:r>
        <w:r>
          <w:fldChar w:fldCharType="separate"/>
        </w:r>
        <w:r>
          <w:t>19</w:t>
        </w:r>
        <w:r>
          <w:fldChar w:fldCharType="end"/>
        </w:r>
      </w:hyperlink>
    </w:p>
    <w:p>
      <w:pPr>
        <w:pStyle w:val="TOC2"/>
        <w:tabs>
          <w:tab w:val="right" w:leader="dot" w:pos="8306"/>
        </w:tabs>
      </w:pPr>
      <w:hyperlink w:anchor="_Toc30376" w:history="1">
        <w:r>
          <w:rPr>
            <w:rFonts w:ascii="仿宋" w:eastAsia="仿宋" w:hAnsi="仿宋" w:cs="仿宋" w:hint="eastAsia"/>
            <w:lang w:eastAsia="zh-CN"/>
          </w:rPr>
          <w:t>(四)、土建工程建设指标</w:t>
        </w:r>
        <w:r>
          <w:tab/>
        </w:r>
        <w:r>
          <w:fldChar w:fldCharType="begin"/>
        </w:r>
        <w:r>
          <w:instrText xml:space="preserve"> PAGEREF _Toc30376 \h </w:instrText>
        </w:r>
        <w:r>
          <w:fldChar w:fldCharType="separate"/>
        </w:r>
        <w:r>
          <w:t>19</w:t>
        </w:r>
        <w:r>
          <w:fldChar w:fldCharType="end"/>
        </w:r>
      </w:hyperlink>
    </w:p>
    <w:p>
      <w:pPr>
        <w:pStyle w:val="TOC1"/>
        <w:tabs>
          <w:tab w:val="right" w:leader="dot" w:pos="8306"/>
        </w:tabs>
      </w:pPr>
      <w:hyperlink w:anchor="_Toc11315" w:history="1">
        <w:r>
          <w:rPr>
            <w:rFonts w:ascii="仿宋" w:eastAsia="仿宋" w:hAnsi="仿宋" w:cs="仿宋" w:hint="eastAsia"/>
            <w:lang w:eastAsia="zh-CN"/>
          </w:rPr>
          <w:t>六、市场分析、调研</w:t>
        </w:r>
        <w:r>
          <w:tab/>
        </w:r>
        <w:r>
          <w:fldChar w:fldCharType="begin"/>
        </w:r>
        <w:r>
          <w:instrText xml:space="preserve"> PAGEREF _Toc11315 \h </w:instrText>
        </w:r>
        <w:r>
          <w:fldChar w:fldCharType="separate"/>
        </w:r>
        <w:r>
          <w:t>20</w:t>
        </w:r>
        <w:r>
          <w:fldChar w:fldCharType="end"/>
        </w:r>
      </w:hyperlink>
    </w:p>
    <w:p>
      <w:pPr>
        <w:pStyle w:val="TOC2"/>
        <w:tabs>
          <w:tab w:val="right" w:leader="dot" w:pos="8306"/>
        </w:tabs>
      </w:pPr>
      <w:hyperlink w:anchor="_Toc8539" w:history="1">
        <w:r>
          <w:rPr>
            <w:rFonts w:ascii="仿宋" w:eastAsia="仿宋" w:hAnsi="仿宋" w:cs="仿宋" w:hint="eastAsia"/>
            <w:lang w:eastAsia="zh-CN"/>
          </w:rPr>
          <w:t>(一)、建筑物管道及通风设备安装服务行业分析</w:t>
        </w:r>
        <w:r>
          <w:tab/>
        </w:r>
        <w:r>
          <w:fldChar w:fldCharType="begin"/>
        </w:r>
        <w:r>
          <w:instrText xml:space="preserve"> PAGEREF _Toc8539 \h </w:instrText>
        </w:r>
        <w:r>
          <w:fldChar w:fldCharType="separate"/>
        </w:r>
        <w:r>
          <w:t>20</w:t>
        </w:r>
        <w:r>
          <w:fldChar w:fldCharType="end"/>
        </w:r>
      </w:hyperlink>
    </w:p>
    <w:p>
      <w:pPr>
        <w:pStyle w:val="TOC2"/>
        <w:tabs>
          <w:tab w:val="right" w:leader="dot" w:pos="8306"/>
        </w:tabs>
      </w:pPr>
      <w:hyperlink w:anchor="_Toc19706" w:history="1">
        <w:r>
          <w:rPr>
            <w:rFonts w:ascii="仿宋" w:eastAsia="仿宋" w:hAnsi="仿宋" w:cs="仿宋" w:hint="eastAsia"/>
            <w:lang w:eastAsia="zh-CN"/>
          </w:rPr>
          <w:t>(二)、建筑物管道及通风设备安装服务市场分析预测</w:t>
        </w:r>
        <w:r>
          <w:tab/>
        </w:r>
        <w:r>
          <w:fldChar w:fldCharType="begin"/>
        </w:r>
        <w:r>
          <w:instrText xml:space="preserve"> PAGEREF _Toc19706 \h </w:instrText>
        </w:r>
        <w:r>
          <w:fldChar w:fldCharType="separate"/>
        </w:r>
        <w:r>
          <w:t>21</w:t>
        </w:r>
        <w:r>
          <w:fldChar w:fldCharType="end"/>
        </w:r>
      </w:hyperlink>
    </w:p>
    <w:p>
      <w:pPr>
        <w:pStyle w:val="TOC1"/>
        <w:tabs>
          <w:tab w:val="right" w:leader="dot" w:pos="8306"/>
        </w:tabs>
      </w:pPr>
      <w:hyperlink w:anchor="_Toc905" w:history="1">
        <w:r>
          <w:rPr>
            <w:rFonts w:ascii="仿宋" w:eastAsia="仿宋" w:hAnsi="仿宋" w:cs="仿宋" w:hint="eastAsia"/>
            <w:lang w:eastAsia="zh-CN"/>
          </w:rPr>
          <w:t>七、建筑物管道及通风设备安装服务项目风险管理</w:t>
        </w:r>
        <w:r>
          <w:tab/>
        </w:r>
        <w:r>
          <w:fldChar w:fldCharType="begin"/>
        </w:r>
        <w:r>
          <w:instrText xml:space="preserve"> PAGEREF _Toc905 \h </w:instrText>
        </w:r>
        <w:r>
          <w:fldChar w:fldCharType="separate"/>
        </w:r>
        <w:r>
          <w:t>22</w:t>
        </w:r>
        <w:r>
          <w:fldChar w:fldCharType="end"/>
        </w:r>
      </w:hyperlink>
    </w:p>
    <w:p>
      <w:pPr>
        <w:pStyle w:val="TOC2"/>
        <w:tabs>
          <w:tab w:val="right" w:leader="dot" w:pos="8306"/>
        </w:tabs>
      </w:pPr>
      <w:hyperlink w:anchor="_Toc25481" w:history="1">
        <w:r>
          <w:rPr>
            <w:rFonts w:ascii="仿宋" w:eastAsia="仿宋" w:hAnsi="仿宋" w:cs="仿宋" w:hint="eastAsia"/>
            <w:lang w:eastAsia="zh-CN"/>
          </w:rPr>
          <w:t>(一)、风险识别与评估</w:t>
        </w:r>
        <w:r>
          <w:tab/>
        </w:r>
        <w:r>
          <w:fldChar w:fldCharType="begin"/>
        </w:r>
        <w:r>
          <w:instrText xml:space="preserve"> PAGEREF _Toc25481 \h </w:instrText>
        </w:r>
        <w:r>
          <w:fldChar w:fldCharType="separate"/>
        </w:r>
        <w:r>
          <w:t>22</w:t>
        </w:r>
        <w:r>
          <w:fldChar w:fldCharType="end"/>
        </w:r>
      </w:hyperlink>
    </w:p>
    <w:p>
      <w:pPr>
        <w:pStyle w:val="TOC2"/>
        <w:tabs>
          <w:tab w:val="right" w:leader="dot" w:pos="8306"/>
        </w:tabs>
      </w:pPr>
      <w:hyperlink w:anchor="_Toc26800" w:history="1">
        <w:r>
          <w:rPr>
            <w:rFonts w:ascii="仿宋" w:eastAsia="仿宋" w:hAnsi="仿宋" w:cs="仿宋" w:hint="eastAsia"/>
            <w:lang w:eastAsia="zh-CN"/>
          </w:rPr>
          <w:t>(二)、风险应对策略</w:t>
        </w:r>
        <w:r>
          <w:tab/>
        </w:r>
        <w:r>
          <w:fldChar w:fldCharType="begin"/>
        </w:r>
        <w:r>
          <w:instrText xml:space="preserve"> PAGEREF _Toc26800 \h </w:instrText>
        </w:r>
        <w:r>
          <w:fldChar w:fldCharType="separate"/>
        </w:r>
        <w:r>
          <w:t>23</w:t>
        </w:r>
        <w:r>
          <w:fldChar w:fldCharType="end"/>
        </w:r>
      </w:hyperlink>
    </w:p>
    <w:p>
      <w:pPr>
        <w:pStyle w:val="TOC2"/>
        <w:tabs>
          <w:tab w:val="right" w:leader="dot" w:pos="8306"/>
        </w:tabs>
      </w:pPr>
      <w:hyperlink w:anchor="_Toc6460" w:history="1">
        <w:r>
          <w:rPr>
            <w:rFonts w:ascii="仿宋" w:eastAsia="仿宋" w:hAnsi="仿宋" w:cs="仿宋" w:hint="eastAsia"/>
            <w:lang w:eastAsia="zh-CN"/>
          </w:rPr>
          <w:t>(三)、风险监控与控制</w:t>
        </w:r>
        <w:r>
          <w:tab/>
        </w:r>
        <w:r>
          <w:fldChar w:fldCharType="begin"/>
        </w:r>
        <w:r>
          <w:instrText xml:space="preserve"> PAGEREF _Toc6460 \h </w:instrText>
        </w:r>
        <w:r>
          <w:fldChar w:fldCharType="separate"/>
        </w:r>
        <w:r>
          <w:t>25</w:t>
        </w:r>
        <w:r>
          <w:fldChar w:fldCharType="end"/>
        </w:r>
      </w:hyperlink>
    </w:p>
    <w:p>
      <w:pPr>
        <w:pStyle w:val="TOC1"/>
        <w:tabs>
          <w:tab w:val="right" w:leader="dot" w:pos="8306"/>
        </w:tabs>
      </w:pPr>
      <w:hyperlink w:anchor="_Toc31045" w:history="1">
        <w:r>
          <w:rPr>
            <w:rFonts w:ascii="仿宋" w:eastAsia="仿宋" w:hAnsi="仿宋" w:cs="仿宋" w:hint="eastAsia"/>
            <w:lang w:eastAsia="zh-CN"/>
          </w:rPr>
          <w:t>八、生产安全保护</w:t>
        </w:r>
        <w:r>
          <w:tab/>
        </w:r>
        <w:r>
          <w:fldChar w:fldCharType="begin"/>
        </w:r>
        <w:r>
          <w:instrText xml:space="preserve"> PAGEREF _Toc31045 \h </w:instrText>
        </w:r>
        <w:r>
          <w:fldChar w:fldCharType="separate"/>
        </w:r>
        <w:r>
          <w:t>26</w:t>
        </w:r>
        <w:r>
          <w:fldChar w:fldCharType="end"/>
        </w:r>
      </w:hyperlink>
    </w:p>
    <w:p>
      <w:pPr>
        <w:pStyle w:val="TOC2"/>
        <w:tabs>
          <w:tab w:val="right" w:leader="dot" w:pos="8306"/>
        </w:tabs>
      </w:pPr>
      <w:hyperlink w:anchor="_Toc12047" w:history="1">
        <w:r>
          <w:rPr>
            <w:rFonts w:ascii="仿宋" w:eastAsia="仿宋" w:hAnsi="仿宋" w:cs="仿宋" w:hint="eastAsia"/>
            <w:lang w:eastAsia="zh-CN"/>
          </w:rPr>
          <w:t>(一)、消防安全</w:t>
        </w:r>
        <w:r>
          <w:tab/>
        </w:r>
        <w:r>
          <w:fldChar w:fldCharType="begin"/>
        </w:r>
        <w:r>
          <w:instrText xml:space="preserve"> PAGEREF _Toc12047 \h </w:instrText>
        </w:r>
        <w:r>
          <w:fldChar w:fldCharType="separate"/>
        </w:r>
        <w:r>
          <w:t>26</w:t>
        </w:r>
        <w:r>
          <w:fldChar w:fldCharType="end"/>
        </w:r>
      </w:hyperlink>
    </w:p>
    <w:p>
      <w:pPr>
        <w:pStyle w:val="TOC2"/>
        <w:tabs>
          <w:tab w:val="right" w:leader="dot" w:pos="8306"/>
        </w:tabs>
      </w:pPr>
      <w:hyperlink w:anchor="_Toc19247" w:history="1">
        <w:r>
          <w:rPr>
            <w:rFonts w:ascii="仿宋" w:eastAsia="仿宋" w:hAnsi="仿宋" w:cs="仿宋" w:hint="eastAsia"/>
            <w:lang w:eastAsia="zh-CN"/>
          </w:rPr>
          <w:t>(二)、防火防爆总图布置措施</w:t>
        </w:r>
        <w:r>
          <w:tab/>
        </w:r>
        <w:r>
          <w:fldChar w:fldCharType="begin"/>
        </w:r>
        <w:r>
          <w:instrText xml:space="preserve"> PAGEREF _Toc19247 \h </w:instrText>
        </w:r>
        <w:r>
          <w:fldChar w:fldCharType="separate"/>
        </w:r>
        <w:r>
          <w:t>28</w:t>
        </w:r>
        <w:r>
          <w:fldChar w:fldCharType="end"/>
        </w:r>
      </w:hyperlink>
    </w:p>
    <w:p>
      <w:pPr>
        <w:pStyle w:val="TOC2"/>
        <w:tabs>
          <w:tab w:val="right" w:leader="dot" w:pos="8306"/>
        </w:tabs>
      </w:pPr>
      <w:hyperlink w:anchor="_Toc16583" w:history="1">
        <w:r>
          <w:rPr>
            <w:rFonts w:ascii="仿宋" w:eastAsia="仿宋" w:hAnsi="仿宋" w:cs="仿宋" w:hint="eastAsia"/>
            <w:lang w:eastAsia="zh-CN"/>
          </w:rPr>
          <w:t>(三)、自然灾害防范措施</w:t>
        </w:r>
        <w:r>
          <w:tab/>
        </w:r>
        <w:r>
          <w:fldChar w:fldCharType="begin"/>
        </w:r>
        <w:r>
          <w:instrText xml:space="preserve"> PAGEREF _Toc16583 \h </w:instrText>
        </w:r>
        <w:r>
          <w:fldChar w:fldCharType="separate"/>
        </w:r>
        <w:r>
          <w:t>29</w:t>
        </w:r>
        <w:r>
          <w:fldChar w:fldCharType="end"/>
        </w:r>
      </w:hyperlink>
    </w:p>
    <w:p>
      <w:pPr>
        <w:pStyle w:val="TOC2"/>
        <w:tabs>
          <w:tab w:val="right" w:leader="dot" w:pos="8306"/>
        </w:tabs>
      </w:pPr>
      <w:hyperlink w:anchor="_Toc15050" w:history="1">
        <w:r>
          <w:rPr>
            <w:rFonts w:ascii="仿宋" w:eastAsia="仿宋" w:hAnsi="仿宋" w:cs="仿宋" w:hint="eastAsia"/>
            <w:lang w:eastAsia="zh-CN"/>
          </w:rPr>
          <w:t>(四)、安全色及安全标志使用要求</w:t>
        </w:r>
        <w:r>
          <w:tab/>
        </w:r>
        <w:r>
          <w:fldChar w:fldCharType="begin"/>
        </w:r>
        <w:r>
          <w:instrText xml:space="preserve"> PAGEREF _Toc15050 \h </w:instrText>
        </w:r>
        <w:r>
          <w:fldChar w:fldCharType="separate"/>
        </w:r>
        <w:r>
          <w:t>30</w:t>
        </w:r>
        <w:r>
          <w:fldChar w:fldCharType="end"/>
        </w:r>
      </w:hyperlink>
    </w:p>
    <w:p>
      <w:pPr>
        <w:pStyle w:val="TOC2"/>
        <w:tabs>
          <w:tab w:val="right" w:leader="dot" w:pos="8306"/>
        </w:tabs>
      </w:pPr>
      <w:hyperlink w:anchor="_Toc21066" w:history="1">
        <w:r>
          <w:rPr>
            <w:rFonts w:ascii="仿宋" w:eastAsia="仿宋" w:hAnsi="仿宋" w:cs="仿宋" w:hint="eastAsia"/>
            <w:lang w:eastAsia="zh-CN"/>
          </w:rPr>
          <w:t>(五)、防尘防毒措施</w:t>
        </w:r>
        <w:r>
          <w:tab/>
        </w:r>
        <w:r>
          <w:fldChar w:fldCharType="begin"/>
        </w:r>
        <w:r>
          <w:instrText xml:space="preserve"> PAGEREF _Toc21066 \h </w:instrText>
        </w:r>
        <w:r>
          <w:fldChar w:fldCharType="separate"/>
        </w:r>
        <w:r>
          <w:t>31</w:t>
        </w:r>
        <w:r>
          <w:fldChar w:fldCharType="end"/>
        </w:r>
      </w:hyperlink>
    </w:p>
    <w:p>
      <w:pPr>
        <w:pStyle w:val="TOC2"/>
        <w:tabs>
          <w:tab w:val="right" w:leader="dot" w:pos="8306"/>
        </w:tabs>
      </w:pPr>
      <w:hyperlink w:anchor="_Toc31070" w:history="1">
        <w:r>
          <w:rPr>
            <w:rFonts w:ascii="仿宋" w:eastAsia="仿宋" w:hAnsi="仿宋" w:cs="仿宋" w:hint="eastAsia"/>
            <w:lang w:eastAsia="zh-CN"/>
          </w:rPr>
          <w:t>(六)、防静电、触电防护及防雷措施</w:t>
        </w:r>
        <w:r>
          <w:tab/>
        </w:r>
        <w:r>
          <w:fldChar w:fldCharType="begin"/>
        </w:r>
        <w:r>
          <w:instrText xml:space="preserve"> PAGEREF _Toc31070 \h </w:instrText>
        </w:r>
        <w:r>
          <w:fldChar w:fldCharType="separate"/>
        </w:r>
        <w:r>
          <w:t>32</w:t>
        </w:r>
        <w:r>
          <w:fldChar w:fldCharType="end"/>
        </w:r>
      </w:hyperlink>
    </w:p>
    <w:p>
      <w:pPr>
        <w:pStyle w:val="TOC2"/>
        <w:tabs>
          <w:tab w:val="right" w:leader="dot" w:pos="8306"/>
        </w:tabs>
      </w:pPr>
      <w:hyperlink w:anchor="_Toc219" w:history="1">
        <w:r>
          <w:rPr>
            <w:rFonts w:ascii="仿宋" w:eastAsia="仿宋" w:hAnsi="仿宋" w:cs="仿宋" w:hint="eastAsia"/>
            <w:lang w:eastAsia="zh-CN"/>
          </w:rPr>
          <w:t>(七)、机械设备安全保障措施</w:t>
        </w:r>
        <w:r>
          <w:tab/>
        </w:r>
        <w:r>
          <w:fldChar w:fldCharType="begin"/>
        </w:r>
        <w:r>
          <w:instrText xml:space="preserve"> PAGEREF _Toc219 \h </w:instrText>
        </w:r>
        <w:r>
          <w:fldChar w:fldCharType="separate"/>
        </w:r>
        <w:r>
          <w:t>33</w:t>
        </w:r>
        <w:r>
          <w:fldChar w:fldCharType="end"/>
        </w:r>
      </w:hyperlink>
    </w:p>
    <w:p>
      <w:pPr>
        <w:pStyle w:val="TOC1"/>
        <w:tabs>
          <w:tab w:val="right" w:leader="dot" w:pos="8306"/>
        </w:tabs>
      </w:pPr>
      <w:hyperlink w:anchor="_Toc25578" w:history="1">
        <w:r>
          <w:rPr>
            <w:rFonts w:ascii="仿宋" w:eastAsia="仿宋" w:hAnsi="仿宋" w:cs="仿宋" w:hint="eastAsia"/>
            <w:lang w:eastAsia="zh-CN"/>
          </w:rPr>
          <w:t>九、建筑物管道及通风设备安装服务项目社会影响</w:t>
        </w:r>
        <w:r>
          <w:tab/>
        </w:r>
        <w:r>
          <w:fldChar w:fldCharType="begin"/>
        </w:r>
        <w:r>
          <w:instrText xml:space="preserve"> PAGEREF _Toc25578 \h </w:instrText>
        </w:r>
        <w:r>
          <w:fldChar w:fldCharType="separate"/>
        </w:r>
        <w:r>
          <w:t>35</w:t>
        </w:r>
        <w:r>
          <w:fldChar w:fldCharType="end"/>
        </w:r>
      </w:hyperlink>
    </w:p>
    <w:p>
      <w:pPr>
        <w:pStyle w:val="TOC2"/>
        <w:tabs>
          <w:tab w:val="right" w:leader="dot" w:pos="8306"/>
        </w:tabs>
      </w:pPr>
      <w:hyperlink w:anchor="_Toc16150" w:history="1">
        <w:r>
          <w:rPr>
            <w:rFonts w:ascii="仿宋" w:eastAsia="仿宋" w:hAnsi="仿宋" w:cs="仿宋" w:hint="eastAsia"/>
            <w:lang w:eastAsia="zh-CN"/>
          </w:rPr>
          <w:t>(一)、社会责任与义务</w:t>
        </w:r>
        <w:r>
          <w:tab/>
        </w:r>
        <w:r>
          <w:fldChar w:fldCharType="begin"/>
        </w:r>
        <w:r>
          <w:instrText xml:space="preserve"> PAGEREF _Toc16150 \h </w:instrText>
        </w:r>
        <w:r>
          <w:fldChar w:fldCharType="separate"/>
        </w:r>
        <w:r>
          <w:t>35</w:t>
        </w:r>
        <w:r>
          <w:fldChar w:fldCharType="end"/>
        </w:r>
      </w:hyperlink>
    </w:p>
    <w:p>
      <w:pPr>
        <w:pStyle w:val="TOC2"/>
        <w:tabs>
          <w:tab w:val="right" w:leader="dot" w:pos="8306"/>
        </w:tabs>
      </w:pPr>
      <w:hyperlink w:anchor="_Toc3511" w:history="1">
        <w:r>
          <w:rPr>
            <w:rFonts w:ascii="仿宋" w:eastAsia="仿宋" w:hAnsi="仿宋" w:cs="仿宋" w:hint="eastAsia"/>
            <w:lang w:eastAsia="zh-CN"/>
          </w:rPr>
          <w:t>(二)、社会参与与沟通</w:t>
        </w:r>
        <w:r>
          <w:tab/>
        </w:r>
        <w:r>
          <w:fldChar w:fldCharType="begin"/>
        </w:r>
        <w:r>
          <w:instrText xml:space="preserve"> PAGEREF _Toc3511 \h </w:instrText>
        </w:r>
        <w:r>
          <w:fldChar w:fldCharType="separate"/>
        </w:r>
        <w:r>
          <w:t>36</w:t>
        </w:r>
        <w:r>
          <w:fldChar w:fldCharType="end"/>
        </w:r>
      </w:hyperlink>
    </w:p>
    <w:p>
      <w:pPr>
        <w:pStyle w:val="TOC1"/>
        <w:tabs>
          <w:tab w:val="right" w:leader="dot" w:pos="8306"/>
        </w:tabs>
      </w:pPr>
      <w:hyperlink w:anchor="_Toc31195" w:history="1">
        <w:r>
          <w:rPr>
            <w:rFonts w:ascii="仿宋" w:eastAsia="仿宋" w:hAnsi="仿宋" w:cs="仿宋" w:hint="eastAsia"/>
            <w:lang w:eastAsia="zh-CN"/>
          </w:rPr>
          <w:t>十、建筑物管道及通风设备安装服务项目经营效益</w:t>
        </w:r>
        <w:r>
          <w:tab/>
        </w:r>
        <w:r>
          <w:fldChar w:fldCharType="begin"/>
        </w:r>
        <w:r>
          <w:instrText xml:space="preserve"> PAGEREF _Toc31195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 w:history="1">
        <w:r>
          <w:rPr>
            <w:rFonts w:ascii="仿宋" w:eastAsia="仿宋" w:hAnsi="仿宋" w:cs="仿宋" w:hint="eastAsia"/>
            <w:lang w:eastAsia="zh-CN"/>
          </w:rPr>
          <w:t>(一)、经济评价财务测算</w:t>
        </w:r>
        <w:r>
          <w:tab/>
        </w:r>
        <w:r>
          <w:fldChar w:fldCharType="begin"/>
        </w:r>
        <w:r>
          <w:instrText xml:space="preserve"> PAGEREF _Toc1036 \h </w:instrText>
        </w:r>
        <w:r>
          <w:fldChar w:fldCharType="separate"/>
        </w:r>
        <w:r>
          <w:t>37</w:t>
        </w:r>
        <w:r>
          <w:fldChar w:fldCharType="end"/>
        </w:r>
      </w:hyperlink>
    </w:p>
    <w:p>
      <w:pPr>
        <w:pStyle w:val="TOC2"/>
        <w:tabs>
          <w:tab w:val="right" w:leader="dot" w:pos="8306"/>
        </w:tabs>
      </w:pPr>
      <w:hyperlink w:anchor="_Toc13709" w:history="1">
        <w:r>
          <w:rPr>
            <w:rFonts w:ascii="仿宋" w:eastAsia="仿宋" w:hAnsi="仿宋" w:cs="仿宋" w:hint="eastAsia"/>
            <w:lang w:eastAsia="zh-CN"/>
          </w:rPr>
          <w:t>(二)、建筑物管道及通风设备安装服务项目盈利能力分析</w:t>
        </w:r>
        <w:r>
          <w:tab/>
        </w:r>
        <w:r>
          <w:fldChar w:fldCharType="begin"/>
        </w:r>
        <w:r>
          <w:instrText xml:space="preserve"> PAGEREF _Toc13709 \h </w:instrText>
        </w:r>
        <w:r>
          <w:fldChar w:fldCharType="separate"/>
        </w:r>
        <w:r>
          <w:t>38</w:t>
        </w:r>
        <w:r>
          <w:fldChar w:fldCharType="end"/>
        </w:r>
      </w:hyperlink>
    </w:p>
    <w:p>
      <w:pPr>
        <w:pStyle w:val="TOC1"/>
        <w:tabs>
          <w:tab w:val="right" w:leader="dot" w:pos="8306"/>
        </w:tabs>
      </w:pPr>
      <w:hyperlink w:anchor="_Toc15611" w:history="1">
        <w:r>
          <w:rPr>
            <w:rFonts w:ascii="仿宋" w:eastAsia="仿宋" w:hAnsi="仿宋" w:cs="仿宋" w:hint="eastAsia"/>
            <w:lang w:eastAsia="zh-CN"/>
          </w:rPr>
          <w:t>十一、建筑物管道及通风设备安装服务项目人力资源管理</w:t>
        </w:r>
        <w:r>
          <w:tab/>
        </w:r>
        <w:r>
          <w:fldChar w:fldCharType="begin"/>
        </w:r>
        <w:r>
          <w:instrText xml:space="preserve"> PAGEREF _Toc15611 \h </w:instrText>
        </w:r>
        <w:r>
          <w:fldChar w:fldCharType="separate"/>
        </w:r>
        <w:r>
          <w:t>39</w:t>
        </w:r>
        <w:r>
          <w:fldChar w:fldCharType="end"/>
        </w:r>
      </w:hyperlink>
    </w:p>
    <w:p>
      <w:pPr>
        <w:pStyle w:val="TOC2"/>
        <w:tabs>
          <w:tab w:val="right" w:leader="dot" w:pos="8306"/>
        </w:tabs>
      </w:pPr>
      <w:hyperlink w:anchor="_Toc28240" w:history="1">
        <w:r>
          <w:rPr>
            <w:rFonts w:ascii="仿宋" w:eastAsia="仿宋" w:hAnsi="仿宋" w:cs="仿宋" w:hint="eastAsia"/>
            <w:lang w:eastAsia="zh-CN"/>
          </w:rPr>
          <w:t>(一)、建立健全的预算管理制度</w:t>
        </w:r>
        <w:r>
          <w:tab/>
        </w:r>
        <w:r>
          <w:fldChar w:fldCharType="begin"/>
        </w:r>
        <w:r>
          <w:instrText xml:space="preserve"> PAGEREF _Toc28240 \h </w:instrText>
        </w:r>
        <w:r>
          <w:fldChar w:fldCharType="separate"/>
        </w:r>
        <w:r>
          <w:t>39</w:t>
        </w:r>
        <w:r>
          <w:fldChar w:fldCharType="end"/>
        </w:r>
      </w:hyperlink>
    </w:p>
    <w:p>
      <w:pPr>
        <w:pStyle w:val="TOC2"/>
        <w:tabs>
          <w:tab w:val="right" w:leader="dot" w:pos="8306"/>
        </w:tabs>
      </w:pPr>
      <w:hyperlink w:anchor="_Toc28962" w:history="1">
        <w:r>
          <w:rPr>
            <w:rFonts w:ascii="仿宋" w:eastAsia="仿宋" w:hAnsi="仿宋" w:cs="仿宋" w:hint="eastAsia"/>
            <w:lang w:eastAsia="zh-CN"/>
          </w:rPr>
          <w:t>(二)、加强资金流动监控</w:t>
        </w:r>
        <w:r>
          <w:tab/>
        </w:r>
        <w:r>
          <w:fldChar w:fldCharType="begin"/>
        </w:r>
        <w:r>
          <w:instrText xml:space="preserve"> PAGEREF _Toc28962 \h </w:instrText>
        </w:r>
        <w:r>
          <w:fldChar w:fldCharType="separate"/>
        </w:r>
        <w:r>
          <w:t>41</w:t>
        </w:r>
        <w:r>
          <w:fldChar w:fldCharType="end"/>
        </w:r>
      </w:hyperlink>
    </w:p>
    <w:p>
      <w:pPr>
        <w:pStyle w:val="TOC2"/>
        <w:tabs>
          <w:tab w:val="right" w:leader="dot" w:pos="8306"/>
        </w:tabs>
      </w:pPr>
      <w:hyperlink w:anchor="_Toc6954" w:history="1">
        <w:r>
          <w:rPr>
            <w:rFonts w:ascii="仿宋" w:eastAsia="仿宋" w:hAnsi="仿宋" w:cs="仿宋" w:hint="eastAsia"/>
            <w:lang w:eastAsia="zh-CN"/>
          </w:rPr>
          <w:t>(三)、制定完善的风险控制机制</w:t>
        </w:r>
        <w:r>
          <w:tab/>
        </w:r>
        <w:r>
          <w:fldChar w:fldCharType="begin"/>
        </w:r>
        <w:r>
          <w:instrText xml:space="preserve"> PAGEREF _Toc6954 \h </w:instrText>
        </w:r>
        <w:r>
          <w:fldChar w:fldCharType="separate"/>
        </w:r>
        <w:r>
          <w:t>42</w:t>
        </w:r>
        <w:r>
          <w:fldChar w:fldCharType="end"/>
        </w:r>
      </w:hyperlink>
    </w:p>
    <w:p>
      <w:pPr>
        <w:pStyle w:val="TOC2"/>
        <w:tabs>
          <w:tab w:val="right" w:leader="dot" w:pos="8306"/>
        </w:tabs>
      </w:pPr>
      <w:hyperlink w:anchor="_Toc24778" w:history="1">
        <w:r>
          <w:rPr>
            <w:rFonts w:ascii="仿宋" w:eastAsia="仿宋" w:hAnsi="仿宋" w:cs="仿宋" w:hint="eastAsia"/>
            <w:lang w:eastAsia="zh-CN"/>
          </w:rPr>
          <w:t>(四)、优化成本管理</w:t>
        </w:r>
        <w:r>
          <w:tab/>
        </w:r>
        <w:r>
          <w:fldChar w:fldCharType="begin"/>
        </w:r>
        <w:r>
          <w:instrText xml:space="preserve"> PAGEREF _Toc24778 \h </w:instrText>
        </w:r>
        <w:r>
          <w:fldChar w:fldCharType="separate"/>
        </w:r>
        <w:r>
          <w:t>44</w:t>
        </w:r>
        <w:r>
          <w:fldChar w:fldCharType="end"/>
        </w:r>
      </w:hyperlink>
    </w:p>
    <w:p>
      <w:pPr>
        <w:pStyle w:val="TOC1"/>
        <w:tabs>
          <w:tab w:val="right" w:leader="dot" w:pos="8306"/>
        </w:tabs>
      </w:pPr>
      <w:hyperlink w:anchor="_Toc29489" w:history="1">
        <w:r>
          <w:rPr>
            <w:rFonts w:ascii="仿宋" w:eastAsia="仿宋" w:hAnsi="仿宋" w:cs="仿宋" w:hint="eastAsia"/>
            <w:lang w:eastAsia="zh-CN"/>
          </w:rPr>
          <w:t>十二、建筑物管道及通风设备安装服务项目环境影响分析</w:t>
        </w:r>
        <w:r>
          <w:tab/>
        </w:r>
        <w:r>
          <w:fldChar w:fldCharType="begin"/>
        </w:r>
        <w:r>
          <w:instrText xml:space="preserve"> PAGEREF _Toc29489 \h </w:instrText>
        </w:r>
        <w:r>
          <w:fldChar w:fldCharType="separate"/>
        </w:r>
        <w:r>
          <w:t>45</w:t>
        </w:r>
        <w:r>
          <w:fldChar w:fldCharType="end"/>
        </w:r>
      </w:hyperlink>
    </w:p>
    <w:p>
      <w:pPr>
        <w:pStyle w:val="TOC2"/>
        <w:tabs>
          <w:tab w:val="right" w:leader="dot" w:pos="8306"/>
        </w:tabs>
      </w:pPr>
      <w:hyperlink w:anchor="_Toc18139" w:history="1">
        <w:r>
          <w:rPr>
            <w:rFonts w:ascii="仿宋" w:eastAsia="仿宋" w:hAnsi="仿宋" w:cs="仿宋" w:hint="eastAsia"/>
            <w:lang w:eastAsia="zh-CN"/>
          </w:rPr>
          <w:t>(一)、建设区域环境质量现状</w:t>
        </w:r>
        <w:r>
          <w:tab/>
        </w:r>
        <w:r>
          <w:fldChar w:fldCharType="begin"/>
        </w:r>
        <w:r>
          <w:instrText xml:space="preserve"> PAGEREF _Toc18139 \h </w:instrText>
        </w:r>
        <w:r>
          <w:fldChar w:fldCharType="separate"/>
        </w:r>
        <w:r>
          <w:t>45</w:t>
        </w:r>
        <w:r>
          <w:fldChar w:fldCharType="end"/>
        </w:r>
      </w:hyperlink>
    </w:p>
    <w:p>
      <w:pPr>
        <w:pStyle w:val="TOC2"/>
        <w:tabs>
          <w:tab w:val="right" w:leader="dot" w:pos="8306"/>
        </w:tabs>
      </w:pPr>
      <w:hyperlink w:anchor="_Toc19758" w:history="1">
        <w:r>
          <w:rPr>
            <w:rFonts w:ascii="仿宋" w:eastAsia="仿宋" w:hAnsi="仿宋" w:cs="仿宋" w:hint="eastAsia"/>
            <w:lang w:eastAsia="zh-CN"/>
          </w:rPr>
          <w:t>(二)、建设期环境保护</w:t>
        </w:r>
        <w:r>
          <w:tab/>
        </w:r>
        <w:r>
          <w:fldChar w:fldCharType="begin"/>
        </w:r>
        <w:r>
          <w:instrText xml:space="preserve"> PAGEREF _Toc19758 \h </w:instrText>
        </w:r>
        <w:r>
          <w:fldChar w:fldCharType="separate"/>
        </w:r>
        <w:r>
          <w:t>47</w:t>
        </w:r>
        <w:r>
          <w:fldChar w:fldCharType="end"/>
        </w:r>
      </w:hyperlink>
    </w:p>
    <w:p>
      <w:pPr>
        <w:pStyle w:val="TOC2"/>
        <w:tabs>
          <w:tab w:val="right" w:leader="dot" w:pos="8306"/>
        </w:tabs>
      </w:pPr>
      <w:hyperlink w:anchor="_Toc4209" w:history="1">
        <w:r>
          <w:rPr>
            <w:rFonts w:ascii="仿宋" w:eastAsia="仿宋" w:hAnsi="仿宋" w:cs="仿宋" w:hint="eastAsia"/>
            <w:lang w:eastAsia="zh-CN"/>
          </w:rPr>
          <w:t>(三)、运营期环境保护</w:t>
        </w:r>
        <w:r>
          <w:tab/>
        </w:r>
        <w:r>
          <w:fldChar w:fldCharType="begin"/>
        </w:r>
        <w:r>
          <w:instrText xml:space="preserve"> PAGEREF _Toc4209 \h </w:instrText>
        </w:r>
        <w:r>
          <w:fldChar w:fldCharType="separate"/>
        </w:r>
        <w:r>
          <w:t>49</w:t>
        </w:r>
        <w:r>
          <w:fldChar w:fldCharType="end"/>
        </w:r>
      </w:hyperlink>
    </w:p>
    <w:p>
      <w:pPr>
        <w:pStyle w:val="TOC2"/>
        <w:tabs>
          <w:tab w:val="right" w:leader="dot" w:pos="8306"/>
        </w:tabs>
      </w:pPr>
      <w:hyperlink w:anchor="_Toc30050" w:history="1">
        <w:r>
          <w:rPr>
            <w:rFonts w:ascii="仿宋" w:eastAsia="仿宋" w:hAnsi="仿宋" w:cs="仿宋" w:hint="eastAsia"/>
            <w:lang w:eastAsia="zh-CN"/>
          </w:rPr>
          <w:t>(四)、建筑物管道及通风设备安装服务项目建设对区域经济的影响</w:t>
        </w:r>
        <w:r>
          <w:tab/>
        </w:r>
        <w:r>
          <w:fldChar w:fldCharType="begin"/>
        </w:r>
        <w:r>
          <w:instrText xml:space="preserve"> PAGEREF _Toc30050 \h </w:instrText>
        </w:r>
        <w:r>
          <w:fldChar w:fldCharType="separate"/>
        </w:r>
        <w:r>
          <w:t>50</w:t>
        </w:r>
        <w:r>
          <w:fldChar w:fldCharType="end"/>
        </w:r>
      </w:hyperlink>
    </w:p>
    <w:p>
      <w:pPr>
        <w:pStyle w:val="TOC2"/>
        <w:tabs>
          <w:tab w:val="right" w:leader="dot" w:pos="8306"/>
        </w:tabs>
      </w:pPr>
      <w:hyperlink w:anchor="_Toc26137" w:history="1">
        <w:r>
          <w:rPr>
            <w:rFonts w:ascii="仿宋" w:eastAsia="仿宋" w:hAnsi="仿宋" w:cs="仿宋" w:hint="eastAsia"/>
            <w:lang w:eastAsia="zh-CN"/>
          </w:rPr>
          <w:t>(五)、废弃物处理</w:t>
        </w:r>
        <w:r>
          <w:tab/>
        </w:r>
        <w:r>
          <w:fldChar w:fldCharType="begin"/>
        </w:r>
        <w:r>
          <w:instrText xml:space="preserve"> PAGEREF _Toc26137 \h </w:instrText>
        </w:r>
        <w:r>
          <w:fldChar w:fldCharType="separate"/>
        </w:r>
        <w:r>
          <w:t>52</w:t>
        </w:r>
        <w:r>
          <w:fldChar w:fldCharType="end"/>
        </w:r>
      </w:hyperlink>
    </w:p>
    <w:p>
      <w:pPr>
        <w:pStyle w:val="TOC2"/>
        <w:tabs>
          <w:tab w:val="right" w:leader="dot" w:pos="8306"/>
        </w:tabs>
      </w:pPr>
      <w:hyperlink w:anchor="_Toc29251" w:history="1">
        <w:r>
          <w:rPr>
            <w:rFonts w:ascii="仿宋" w:eastAsia="仿宋" w:hAnsi="仿宋" w:cs="仿宋" w:hint="eastAsia"/>
            <w:lang w:eastAsia="zh-CN"/>
          </w:rPr>
          <w:t>(六)、特殊环境影响分析</w:t>
        </w:r>
        <w:r>
          <w:tab/>
        </w:r>
        <w:r>
          <w:fldChar w:fldCharType="begin"/>
        </w:r>
        <w:r>
          <w:instrText xml:space="preserve"> PAGEREF _Toc29251 \h </w:instrText>
        </w:r>
        <w:r>
          <w:fldChar w:fldCharType="separate"/>
        </w:r>
        <w:r>
          <w:t>53</w:t>
        </w:r>
        <w:r>
          <w:fldChar w:fldCharType="end"/>
        </w:r>
      </w:hyperlink>
    </w:p>
    <w:p>
      <w:pPr>
        <w:pStyle w:val="TOC2"/>
        <w:tabs>
          <w:tab w:val="right" w:leader="dot" w:pos="8306"/>
        </w:tabs>
      </w:pPr>
      <w:hyperlink w:anchor="_Toc15363" w:history="1">
        <w:r>
          <w:rPr>
            <w:rFonts w:ascii="仿宋" w:eastAsia="仿宋" w:hAnsi="仿宋" w:cs="仿宋" w:hint="eastAsia"/>
            <w:lang w:eastAsia="zh-CN"/>
          </w:rPr>
          <w:t>(七)、清洁生产</w:t>
        </w:r>
        <w:r>
          <w:tab/>
        </w:r>
        <w:r>
          <w:fldChar w:fldCharType="begin"/>
        </w:r>
        <w:r>
          <w:instrText xml:space="preserve"> PAGEREF _Toc15363 \h </w:instrText>
        </w:r>
        <w:r>
          <w:fldChar w:fldCharType="separate"/>
        </w:r>
        <w:r>
          <w:t>55</w:t>
        </w:r>
        <w:r>
          <w:fldChar w:fldCharType="end"/>
        </w:r>
      </w:hyperlink>
    </w:p>
    <w:p>
      <w:pPr>
        <w:pStyle w:val="TOC2"/>
        <w:tabs>
          <w:tab w:val="right" w:leader="dot" w:pos="8306"/>
        </w:tabs>
      </w:pPr>
      <w:hyperlink w:anchor="_Toc14458" w:history="1">
        <w:r>
          <w:rPr>
            <w:rFonts w:ascii="仿宋" w:eastAsia="仿宋" w:hAnsi="仿宋" w:cs="仿宋" w:hint="eastAsia"/>
            <w:lang w:eastAsia="zh-CN"/>
          </w:rPr>
          <w:t>(八)、环境保护综合评价</w:t>
        </w:r>
        <w:r>
          <w:tab/>
        </w:r>
        <w:r>
          <w:fldChar w:fldCharType="begin"/>
        </w:r>
        <w:r>
          <w:instrText xml:space="preserve"> PAGEREF _Toc14458 \h </w:instrText>
        </w:r>
        <w:r>
          <w:fldChar w:fldCharType="separate"/>
        </w:r>
        <w:r>
          <w:t>56</w:t>
        </w:r>
        <w:r>
          <w:fldChar w:fldCharType="end"/>
        </w:r>
      </w:hyperlink>
    </w:p>
    <w:p>
      <w:pPr>
        <w:pStyle w:val="TOC1"/>
        <w:tabs>
          <w:tab w:val="right" w:leader="dot" w:pos="8306"/>
        </w:tabs>
      </w:pPr>
      <w:hyperlink w:anchor="_Toc2213" w:history="1">
        <w:r>
          <w:rPr>
            <w:rFonts w:ascii="仿宋" w:eastAsia="仿宋" w:hAnsi="仿宋" w:cs="仿宋" w:hint="eastAsia"/>
            <w:lang w:eastAsia="zh-CN"/>
          </w:rPr>
          <w:t>十三、营销与推广策略</w:t>
        </w:r>
        <w:r>
          <w:tab/>
        </w:r>
        <w:r>
          <w:fldChar w:fldCharType="begin"/>
        </w:r>
        <w:r>
          <w:instrText xml:space="preserve"> PAGEREF _Toc2213 \h </w:instrText>
        </w:r>
        <w:r>
          <w:fldChar w:fldCharType="separate"/>
        </w:r>
        <w:r>
          <w:t>57</w:t>
        </w:r>
        <w:r>
          <w:fldChar w:fldCharType="end"/>
        </w:r>
      </w:hyperlink>
    </w:p>
    <w:p>
      <w:pPr>
        <w:pStyle w:val="TOC2"/>
        <w:tabs>
          <w:tab w:val="right" w:leader="dot" w:pos="8306"/>
        </w:tabs>
      </w:pPr>
      <w:hyperlink w:anchor="_Toc3936" w:history="1">
        <w:r>
          <w:rPr>
            <w:rFonts w:ascii="仿宋" w:eastAsia="仿宋" w:hAnsi="仿宋" w:cs="仿宋" w:hint="eastAsia"/>
            <w:lang w:eastAsia="zh-CN"/>
          </w:rPr>
          <w:t>(一)、产品/服务定位与特点</w:t>
        </w:r>
        <w:r>
          <w:tab/>
        </w:r>
        <w:r>
          <w:fldChar w:fldCharType="begin"/>
        </w:r>
        <w:r>
          <w:instrText xml:space="preserve"> PAGEREF _Toc3936 \h </w:instrText>
        </w:r>
        <w:r>
          <w:fldChar w:fldCharType="separate"/>
        </w:r>
        <w:r>
          <w:t>57</w:t>
        </w:r>
        <w:r>
          <w:fldChar w:fldCharType="end"/>
        </w:r>
      </w:hyperlink>
    </w:p>
    <w:p>
      <w:pPr>
        <w:pStyle w:val="TOC2"/>
        <w:tabs>
          <w:tab w:val="right" w:leader="dot" w:pos="8306"/>
        </w:tabs>
      </w:pPr>
      <w:hyperlink w:anchor="_Toc32171" w:history="1">
        <w:r>
          <w:rPr>
            <w:rFonts w:ascii="仿宋" w:eastAsia="仿宋" w:hAnsi="仿宋" w:cs="仿宋" w:hint="eastAsia"/>
            <w:lang w:eastAsia="zh-CN"/>
          </w:rPr>
          <w:t>(二)、市场定位与竞争分析</w:t>
        </w:r>
        <w:r>
          <w:tab/>
        </w:r>
        <w:r>
          <w:fldChar w:fldCharType="begin"/>
        </w:r>
        <w:r>
          <w:instrText xml:space="preserve"> PAGEREF _Toc32171 \h </w:instrText>
        </w:r>
        <w:r>
          <w:fldChar w:fldCharType="separate"/>
        </w:r>
        <w:r>
          <w:t>59</w:t>
        </w:r>
        <w:r>
          <w:fldChar w:fldCharType="end"/>
        </w:r>
      </w:hyperlink>
    </w:p>
    <w:p>
      <w:pPr>
        <w:pStyle w:val="TOC2"/>
        <w:tabs>
          <w:tab w:val="right" w:leader="dot" w:pos="8306"/>
        </w:tabs>
      </w:pPr>
      <w:hyperlink w:anchor="_Toc13001" w:history="1">
        <w:r>
          <w:rPr>
            <w:rFonts w:ascii="仿宋" w:eastAsia="仿宋" w:hAnsi="仿宋" w:cs="仿宋" w:hint="eastAsia"/>
            <w:lang w:eastAsia="zh-CN"/>
          </w:rPr>
          <w:t>(三)、营销渠道与策略</w:t>
        </w:r>
        <w:r>
          <w:tab/>
        </w:r>
        <w:r>
          <w:fldChar w:fldCharType="begin"/>
        </w:r>
        <w:r>
          <w:instrText xml:space="preserve"> PAGEREF _Toc13001 \h </w:instrText>
        </w:r>
        <w:r>
          <w:fldChar w:fldCharType="separate"/>
        </w:r>
        <w:r>
          <w:t>60</w:t>
        </w:r>
        <w:r>
          <w:fldChar w:fldCharType="end"/>
        </w:r>
      </w:hyperlink>
    </w:p>
    <w:p>
      <w:pPr>
        <w:pStyle w:val="TOC2"/>
        <w:tabs>
          <w:tab w:val="right" w:leader="dot" w:pos="8306"/>
        </w:tabs>
      </w:pPr>
      <w:hyperlink w:anchor="_Toc15650" w:history="1">
        <w:r>
          <w:rPr>
            <w:rFonts w:ascii="仿宋" w:eastAsia="仿宋" w:hAnsi="仿宋" w:cs="仿宋" w:hint="eastAsia"/>
            <w:lang w:eastAsia="zh-CN"/>
          </w:rPr>
          <w:t>(四)、推广与宣传活动</w:t>
        </w:r>
        <w:r>
          <w:tab/>
        </w:r>
        <w:r>
          <w:fldChar w:fldCharType="begin"/>
        </w:r>
        <w:r>
          <w:instrText xml:space="preserve"> PAGEREF _Toc15650 \h </w:instrText>
        </w:r>
        <w:r>
          <w:fldChar w:fldCharType="separate"/>
        </w:r>
        <w:r>
          <w:t>61</w:t>
        </w:r>
        <w:r>
          <w:fldChar w:fldCharType="end"/>
        </w:r>
      </w:hyperlink>
    </w:p>
    <w:p>
      <w:pPr>
        <w:pStyle w:val="TOC1"/>
        <w:tabs>
          <w:tab w:val="right" w:leader="dot" w:pos="8306"/>
        </w:tabs>
      </w:pPr>
      <w:hyperlink w:anchor="_Toc25580" w:history="1">
        <w:r>
          <w:rPr>
            <w:rFonts w:ascii="仿宋" w:eastAsia="仿宋" w:hAnsi="仿宋" w:cs="仿宋" w:hint="eastAsia"/>
            <w:lang w:eastAsia="zh-CN"/>
          </w:rPr>
          <w:t>十四、建筑物管道及通风设备安装服务项目治理与监督</w:t>
        </w:r>
        <w:r>
          <w:tab/>
        </w:r>
        <w:r>
          <w:fldChar w:fldCharType="begin"/>
        </w:r>
        <w:r>
          <w:instrText xml:space="preserve"> PAGEREF _Toc25580 \h </w:instrText>
        </w:r>
        <w:r>
          <w:fldChar w:fldCharType="separate"/>
        </w:r>
        <w:r>
          <w:t>67</w:t>
        </w:r>
        <w:r>
          <w:fldChar w:fldCharType="end"/>
        </w:r>
      </w:hyperlink>
    </w:p>
    <w:p>
      <w:pPr>
        <w:pStyle w:val="TOC2"/>
        <w:tabs>
          <w:tab w:val="right" w:leader="dot" w:pos="8306"/>
        </w:tabs>
      </w:pPr>
      <w:hyperlink w:anchor="_Toc5440" w:history="1">
        <w:r>
          <w:rPr>
            <w:rFonts w:ascii="仿宋" w:eastAsia="仿宋" w:hAnsi="仿宋" w:cs="仿宋" w:hint="eastAsia"/>
            <w:lang w:eastAsia="zh-CN"/>
          </w:rPr>
          <w:t>(一)、建筑物管道及通风设备安装服务项目治理结构</w:t>
        </w:r>
        <w:r>
          <w:tab/>
        </w:r>
        <w:r>
          <w:fldChar w:fldCharType="begin"/>
        </w:r>
        <w:r>
          <w:instrText xml:space="preserve"> PAGEREF _Toc5440 \h </w:instrText>
        </w:r>
        <w:r>
          <w:fldChar w:fldCharType="separate"/>
        </w:r>
        <w:r>
          <w:t>67</w:t>
        </w:r>
        <w:r>
          <w:fldChar w:fldCharType="end"/>
        </w:r>
      </w:hyperlink>
    </w:p>
    <w:p>
      <w:pPr>
        <w:pStyle w:val="TOC2"/>
        <w:tabs>
          <w:tab w:val="right" w:leader="dot" w:pos="8306"/>
        </w:tabs>
      </w:pPr>
      <w:hyperlink w:anchor="_Toc27290" w:history="1">
        <w:r>
          <w:rPr>
            <w:rFonts w:ascii="仿宋" w:eastAsia="仿宋" w:hAnsi="仿宋" w:cs="仿宋" w:hint="eastAsia"/>
            <w:lang w:eastAsia="zh-CN"/>
          </w:rPr>
          <w:t>(二)、监督与审计</w:t>
        </w:r>
        <w:r>
          <w:tab/>
        </w:r>
        <w:r>
          <w:fldChar w:fldCharType="begin"/>
        </w:r>
        <w:r>
          <w:instrText xml:space="preserve"> PAGEREF _Toc27290 \h </w:instrText>
        </w:r>
        <w:r>
          <w:fldChar w:fldCharType="separate"/>
        </w:r>
        <w:r>
          <w:t>68</w:t>
        </w:r>
        <w:r>
          <w:fldChar w:fldCharType="end"/>
        </w:r>
      </w:hyperlink>
    </w:p>
    <w:p>
      <w:pPr>
        <w:pStyle w:val="TOC1"/>
        <w:tabs>
          <w:tab w:val="right" w:leader="dot" w:pos="8306"/>
        </w:tabs>
      </w:pPr>
      <w:hyperlink w:anchor="_Toc24383" w:history="1">
        <w:r>
          <w:rPr>
            <w:rFonts w:ascii="仿宋" w:eastAsia="仿宋" w:hAnsi="仿宋" w:cs="仿宋" w:hint="eastAsia"/>
            <w:lang w:eastAsia="zh-CN"/>
          </w:rPr>
          <w:t>十五、质量管理体系</w:t>
        </w:r>
        <w:r>
          <w:tab/>
        </w:r>
        <w:r>
          <w:fldChar w:fldCharType="begin"/>
        </w:r>
        <w:r>
          <w:instrText xml:space="preserve"> PAGEREF _Toc24383 \h </w:instrText>
        </w:r>
        <w:r>
          <w:fldChar w:fldCharType="separate"/>
        </w:r>
        <w:r>
          <w:t>70</w:t>
        </w:r>
        <w:r>
          <w:fldChar w:fldCharType="end"/>
        </w:r>
      </w:hyperlink>
    </w:p>
    <w:p>
      <w:pPr>
        <w:pStyle w:val="TOC2"/>
        <w:tabs>
          <w:tab w:val="right" w:leader="dot" w:pos="8306"/>
        </w:tabs>
      </w:pPr>
      <w:hyperlink w:anchor="_Toc20774" w:history="1">
        <w:r>
          <w:rPr>
            <w:rFonts w:ascii="仿宋" w:eastAsia="仿宋" w:hAnsi="仿宋" w:cs="仿宋" w:hint="eastAsia"/>
            <w:lang w:eastAsia="zh-CN"/>
          </w:rPr>
          <w:t>(一)、质量目标与方针</w:t>
        </w:r>
        <w:r>
          <w:tab/>
        </w:r>
        <w:r>
          <w:fldChar w:fldCharType="begin"/>
        </w:r>
        <w:r>
          <w:instrText xml:space="preserve"> PAGEREF _Toc20774 \h </w:instrText>
        </w:r>
        <w:r>
          <w:fldChar w:fldCharType="separate"/>
        </w:r>
        <w:r>
          <w:t>70</w:t>
        </w:r>
        <w:r>
          <w:fldChar w:fldCharType="end"/>
        </w:r>
      </w:hyperlink>
    </w:p>
    <w:p>
      <w:pPr>
        <w:pStyle w:val="TOC2"/>
        <w:tabs>
          <w:tab w:val="right" w:leader="dot" w:pos="8306"/>
        </w:tabs>
      </w:pPr>
      <w:hyperlink w:anchor="_Toc16922" w:history="1">
        <w:r>
          <w:rPr>
            <w:rFonts w:ascii="仿宋" w:eastAsia="仿宋" w:hAnsi="仿宋" w:cs="仿宋" w:hint="eastAsia"/>
            <w:lang w:eastAsia="zh-CN"/>
          </w:rPr>
          <w:t>(二)、质量管理责任</w:t>
        </w:r>
        <w:r>
          <w:tab/>
        </w:r>
        <w:r>
          <w:fldChar w:fldCharType="begin"/>
        </w:r>
        <w:r>
          <w:instrText xml:space="preserve"> PAGEREF _Toc16922 \h </w:instrText>
        </w:r>
        <w:r>
          <w:fldChar w:fldCharType="separate"/>
        </w:r>
        <w:r>
          <w:t>71</w:t>
        </w:r>
        <w:r>
          <w:fldChar w:fldCharType="end"/>
        </w:r>
      </w:hyperlink>
    </w:p>
    <w:p>
      <w:pPr>
        <w:pStyle w:val="TOC2"/>
        <w:tabs>
          <w:tab w:val="right" w:leader="dot" w:pos="8306"/>
        </w:tabs>
      </w:pPr>
      <w:hyperlink w:anchor="_Toc14517" w:history="1">
        <w:r>
          <w:rPr>
            <w:rFonts w:ascii="仿宋" w:eastAsia="仿宋" w:hAnsi="仿宋" w:cs="仿宋" w:hint="eastAsia"/>
            <w:lang w:eastAsia="zh-CN"/>
          </w:rPr>
          <w:t>(三)、质量管理体系文件</w:t>
        </w:r>
        <w:r>
          <w:tab/>
        </w:r>
        <w:r>
          <w:fldChar w:fldCharType="begin"/>
        </w:r>
        <w:r>
          <w:instrText xml:space="preserve"> PAGEREF _Toc14517 \h </w:instrText>
        </w:r>
        <w:r>
          <w:fldChar w:fldCharType="separate"/>
        </w:r>
        <w:r>
          <w:t>73</w:t>
        </w:r>
        <w:r>
          <w:fldChar w:fldCharType="end"/>
        </w:r>
      </w:hyperlink>
    </w:p>
    <w:p>
      <w:pPr>
        <w:pStyle w:val="TOC2"/>
        <w:tabs>
          <w:tab w:val="right" w:leader="dot" w:pos="8306"/>
        </w:tabs>
      </w:pPr>
      <w:hyperlink w:anchor="_Toc24625" w:history="1">
        <w:r>
          <w:rPr>
            <w:rFonts w:ascii="仿宋" w:eastAsia="仿宋" w:hAnsi="仿宋" w:cs="仿宋" w:hint="eastAsia"/>
            <w:lang w:eastAsia="zh-CN"/>
          </w:rPr>
          <w:t>(四)、质量培训与教育</w:t>
        </w:r>
        <w:r>
          <w:tab/>
        </w:r>
        <w:r>
          <w:fldChar w:fldCharType="begin"/>
        </w:r>
        <w:r>
          <w:instrText xml:space="preserve"> PAGEREF _Toc24625 \h </w:instrText>
        </w:r>
        <w:r>
          <w:fldChar w:fldCharType="separate"/>
        </w:r>
        <w:r>
          <w:t>75</w:t>
        </w:r>
        <w:r>
          <w:fldChar w:fldCharType="end"/>
        </w:r>
      </w:hyperlink>
    </w:p>
    <w:p>
      <w:pPr>
        <w:pStyle w:val="TOC2"/>
        <w:tabs>
          <w:tab w:val="right" w:leader="dot" w:pos="8306"/>
        </w:tabs>
      </w:pPr>
      <w:hyperlink w:anchor="_Toc20676" w:history="1">
        <w:r>
          <w:rPr>
            <w:rFonts w:ascii="仿宋" w:eastAsia="仿宋" w:hAnsi="仿宋" w:cs="仿宋" w:hint="eastAsia"/>
            <w:lang w:eastAsia="zh-CN"/>
          </w:rPr>
          <w:t>(五)、质量审核与评价</w:t>
        </w:r>
        <w:r>
          <w:tab/>
        </w:r>
        <w:r>
          <w:fldChar w:fldCharType="begin"/>
        </w:r>
        <w:r>
          <w:instrText xml:space="preserve"> PAGEREF _Toc20676 \h </w:instrText>
        </w:r>
        <w:r>
          <w:fldChar w:fldCharType="separate"/>
        </w:r>
        <w:r>
          <w:t>76</w:t>
        </w:r>
        <w:r>
          <w:fldChar w:fldCharType="end"/>
        </w:r>
      </w:hyperlink>
    </w:p>
    <w:p>
      <w:pPr>
        <w:pStyle w:val="TOC2"/>
        <w:tabs>
          <w:tab w:val="right" w:leader="dot" w:pos="8306"/>
        </w:tabs>
      </w:pPr>
      <w:hyperlink w:anchor="_Toc28452" w:history="1">
        <w:r>
          <w:rPr>
            <w:rFonts w:ascii="仿宋" w:eastAsia="仿宋" w:hAnsi="仿宋" w:cs="仿宋" w:hint="eastAsia"/>
            <w:lang w:eastAsia="zh-CN"/>
          </w:rPr>
          <w:t>(六)、不符合与纠正措施</w:t>
        </w:r>
        <w:r>
          <w:tab/>
        </w:r>
        <w:r>
          <w:fldChar w:fldCharType="begin"/>
        </w:r>
        <w:r>
          <w:instrText xml:space="preserve"> PAGEREF _Toc28452 \h </w:instrText>
        </w:r>
        <w:r>
          <w:fldChar w:fldCharType="separate"/>
        </w:r>
        <w:r>
          <w:t>77</w:t>
        </w:r>
        <w:r>
          <w:fldChar w:fldCharType="end"/>
        </w:r>
      </w:hyperlink>
    </w:p>
    <w:p>
      <w:pPr>
        <w:pStyle w:val="TOC1"/>
        <w:tabs>
          <w:tab w:val="right" w:leader="dot" w:pos="8306"/>
        </w:tabs>
      </w:pPr>
      <w:hyperlink w:anchor="_Toc5160" w:history="1">
        <w:r>
          <w:rPr>
            <w:rFonts w:ascii="仿宋" w:eastAsia="仿宋" w:hAnsi="仿宋" w:cs="仿宋" w:hint="eastAsia"/>
            <w:lang w:eastAsia="zh-CN"/>
          </w:rPr>
          <w:t>十六、建筑物管道及通风设备安装服务项目变更管理</w:t>
        </w:r>
        <w:r>
          <w:tab/>
        </w:r>
        <w:r>
          <w:fldChar w:fldCharType="begin"/>
        </w:r>
        <w:r>
          <w:instrText xml:space="preserve"> PAGEREF _Toc5160 \h </w:instrText>
        </w:r>
        <w:r>
          <w:fldChar w:fldCharType="separate"/>
        </w:r>
        <w:r>
          <w:t>78</w:t>
        </w:r>
        <w:r>
          <w:fldChar w:fldCharType="end"/>
        </w:r>
      </w:hyperlink>
    </w:p>
    <w:p>
      <w:pPr>
        <w:pStyle w:val="TOC2"/>
        <w:tabs>
          <w:tab w:val="right" w:leader="dot" w:pos="8306"/>
        </w:tabs>
      </w:pPr>
      <w:hyperlink w:anchor="_Toc29537" w:history="1">
        <w:r>
          <w:rPr>
            <w:rFonts w:ascii="仿宋" w:eastAsia="仿宋" w:hAnsi="仿宋" w:cs="仿宋" w:hint="eastAsia"/>
            <w:lang w:eastAsia="zh-CN"/>
          </w:rPr>
          <w:t>(一)、变更申请与评估</w:t>
        </w:r>
        <w:r>
          <w:tab/>
        </w:r>
        <w:r>
          <w:fldChar w:fldCharType="begin"/>
        </w:r>
        <w:r>
          <w:instrText xml:space="preserve"> PAGEREF _Toc29537 \h </w:instrText>
        </w:r>
        <w:r>
          <w:fldChar w:fldCharType="separate"/>
        </w:r>
        <w:r>
          <w:t>78</w:t>
        </w:r>
        <w:r>
          <w:fldChar w:fldCharType="end"/>
        </w:r>
      </w:hyperlink>
    </w:p>
    <w:p>
      <w:pPr>
        <w:pStyle w:val="TOC2"/>
        <w:tabs>
          <w:tab w:val="right" w:leader="dot" w:pos="8306"/>
        </w:tabs>
      </w:pPr>
      <w:hyperlink w:anchor="_Toc16090" w:history="1">
        <w:r>
          <w:rPr>
            <w:rFonts w:ascii="仿宋" w:eastAsia="仿宋" w:hAnsi="仿宋" w:cs="仿宋" w:hint="eastAsia"/>
            <w:lang w:eastAsia="zh-CN"/>
          </w:rPr>
          <w:t>(二)、变更实施与控制</w:t>
        </w:r>
        <w:r>
          <w:tab/>
        </w:r>
        <w:r>
          <w:fldChar w:fldCharType="begin"/>
        </w:r>
        <w:r>
          <w:instrText xml:space="preserve"> PAGEREF _Toc16090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91"/>
      <w:r>
        <w:rPr>
          <w:rFonts w:ascii="仿宋" w:eastAsia="仿宋" w:hAnsi="仿宋" w:cs="仿宋" w:hint="eastAsia"/>
          <w:sz w:val="28"/>
          <w:lang w:eastAsia="zh-CN"/>
        </w:rPr>
        <w:t>一、建筑物管道及通风设备安装服务项目可持续发展</w:t>
      </w:r>
      <w:bookmarkEnd w:id="2"/>
    </w:p>
    <w:p>
      <w:pPr>
        <w:pStyle w:val="Heading2"/>
        <w:rPr>
          <w:rFonts w:ascii="仿宋" w:eastAsia="仿宋" w:hAnsi="仿宋" w:cs="仿宋" w:hint="eastAsia"/>
          <w:lang w:eastAsia="zh-CN"/>
        </w:rPr>
      </w:pPr>
      <w:bookmarkStart w:id="3" w:name="_Toc286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中，建筑物管道及通风设备安装服务项目团队着眼于未来，明确了可持续发展的战略方向。制定的具体可持续发展目标包括降低资源使用、采用环保技术、最大化社会效益等。这一步骤不仅有助于建筑物管道及通风设备安装服务项目在环保和社会责任方面达到最高标准，也为未来提供了明确的指引，确保建筑物管道及通风设备安装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可持续实践的融入建筑物管道及通风设备安装服务项目管理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物管道及通风设备安装服务项目管理周期。从建筑物管道及通风设备安装服务项目规划开始，建筑物管道及通风设备安装服务项目团队就考虑了环境和社会的因素。在执行阶段，建筑物管道及通风设备安装服务项目团队积极推动绿色技术的应用，优化资源利用。此外，关注员工的社会责任，通过培训和沟通活动提高员工对可持续发展的认知，使他们能够在日常工作中践行可持续实践。这些举措不仅为建筑物管道及通风设备安装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物管道及通风设备安装服务项目的可持续发展理念，我们深信环保与社会责任是建筑物管道及通风设备安装服务项目成功的关键支柱。在建筑物管道及通风设备安装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团队通过引入先进的环保技术、建立高效的废物处理系统以及推动能源节约措施，积极履行环保责任。定期的环保监测和评估确保建筑物管道及通风设备安装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不仅致力于自身可持续发展，还注重对社会的回馈。通过支持社区建筑物管道及通风设备安装服务项目、参与慈善事业、提供培训机会等方式，建筑物管道及通风设备安装服务项目积极履行社会责任。与当地社区建立积极互动，关注员工的工作与生活平衡，以及员工的身心健康，是建筑物管道及通风设备安装服务项目在社会责任层面的关键举措。这样的实践不仅增强了建筑物管道及通风设备安装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48"/>
      <w:r>
        <w:rPr>
          <w:rFonts w:ascii="仿宋" w:eastAsia="仿宋" w:hAnsi="仿宋" w:cs="仿宋" w:hint="eastAsia"/>
          <w:sz w:val="28"/>
          <w:lang w:eastAsia="zh-CN"/>
        </w:rPr>
        <w:t>二、建筑物管道及通风设备安装服务项目绩效评估</w:t>
      </w:r>
      <w:bookmarkEnd w:id="5"/>
    </w:p>
    <w:p>
      <w:pPr>
        <w:pStyle w:val="Heading2"/>
        <w:rPr>
          <w:rFonts w:ascii="仿宋" w:eastAsia="仿宋" w:hAnsi="仿宋" w:cs="仿宋" w:hint="eastAsia"/>
          <w:lang w:eastAsia="zh-CN"/>
        </w:rPr>
      </w:pPr>
      <w:bookmarkStart w:id="6" w:name="_Toc260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中，我们设计了一套全面的绩效评估指标，以确保建筑物管道及通风设备安装服务项目的可控和成功交付。这些指标跨足建筑物管道及通风设备安装服务项目目标、成本、进度和质量等多个维度，为我们提供了全面洞察建筑物管道及通风设备安装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目标达成率是我们关注的首要指标。我们设定了明确的目标，并通过定期监测和评估，迅速发现并应对潜在的目标偏差。这为建筑物管道及通风设备安装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成本绩效是另一个核心关注点。通过实际成本与预算成本的对比分析，我们深入了解成本差异的原因，及时调整资源分配，保持建筑物管道及通风设备安装服务项目在经济效益方面的合理水平。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管道及通风设备安装服务项目进度作为关键的绩效指标之一，得到了精心的关注。我们制定了详细的建筑物管道及通风设备安装服务项目进度计划，并设立了进度符合度指标，确保实际进度与计划进度保持一致。这使我们能够快速发现和解决潜在的进度问题，保持建筑物管道及通风设备安装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物管道及通风设备安装服务项目绩效的不可或缺的一环。我们引入了一系列的质量标准和客户满意度指标，以确保建筑物管道及通风设备安装服务项目交付的成果在质量上达到或超越预期水平。通过持续监测这些指标，我们努力提升建筑物管道及通风设备安装服务项目整体质量水平，为建筑物管道及通风设备安装服务项目的成功交付提供有力保障。通过这些科学且全面的绩效评估，我们能够更好地引导建筑物管道及通风设备安装服务项目的持续改进，确保建筑物管道及通风设备安装服务项目目标的顺利达成。</w:t>
      </w:r>
    </w:p>
    <w:p>
      <w:pPr>
        <w:pStyle w:val="Heading2"/>
        <w:ind w:firstLine="560" w:firstLineChars="200"/>
        <w:rPr>
          <w:rFonts w:ascii="仿宋" w:eastAsia="仿宋" w:hAnsi="仿宋" w:cs="仿宋" w:hint="eastAsia"/>
          <w:sz w:val="28"/>
          <w:lang w:eastAsia="zh-CN"/>
        </w:rPr>
      </w:pPr>
      <w:bookmarkStart w:id="7" w:name="_Toc122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绩效评估是建筑物管道及通风设备安装服务项目中的关键环节，为确保建筑物管道及通风设备安装服务项目达到预期目标，我们采用了多层次、多维度的绩效评估方法。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物管道及通风设备安装服务项目的战略目标对齐，确保每个决策和行动都与建筑物管道及通风设备安装服务项目整体目标保持一致。团队会定期召开战略对齐会议，审视当前工作与建筑物管道及通风设备安装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物管道及通风设备安装服务项目进度、质量、成本和风险等方面。这些指标通过数据收集和分析，为建筑物管道及通风设备安装服务项目管理团队提供了客观的评估依据。例如，我们通过建筑物管道及通风设备安装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物管道及通风设备安装服务项目内部，还考虑了建筑物管道及通风设备安装服务项目对外部环境的影响。我们定期进行干系人满意度调查，以了解各利益相关方对建筑物管道及通风设备安装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这种多层次、多角度的绩效评估方法，使得我们能够全面了解建筑物管道及通风设备安装服务项目的运行状态，及时做出调整，确保建筑物管道及通风设备安装服务项目在不断变化的环境中保持稳健前行。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23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物管道及通风设备安装服务项目的有效管理和不断优化，我们采用了精心设计的绩效评估周期。这个周期旨在实现灵活、实时和全面的评估，以适应建筑物管道及通风设备安装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物管道及通风设备安装服务项目的不同需求，分为短期、中期和长期。短期评估关注每个迭代或工作周期，以及时发现和解决当前任务中的问题。中期评估涵盖几个迭代，深入了解整体建筑物管道及通风设备安装服务项目的趋势和性能。长期评估则着眼于整个建筑物管道及通风设备安装服务项目阶段，确保建筑物管道及通风设备安装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物管道及通风设备安装服务项目管理工具和协作平台，团队成员能够随时更新和分享建筑物管道及通风设备安装服务项目数据。这种实时性的反馈机制使我们能够及时察觉潜在问题，快速调整，保持建筑物管道及通风设备安装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建筑物管道及通风设备安装服务项目的决策制定密不可分。每个周期的建筑物管道及通风设备安装服务项目回顾会议成为集体总结经验、识别问题深层次原因并找到创新解决方案的平台。这种定期的反思与调整机制使建筑物管道及通风设备安装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742"/>
      <w:r>
        <w:rPr>
          <w:rFonts w:ascii="仿宋" w:eastAsia="仿宋" w:hAnsi="仿宋" w:cs="仿宋" w:hint="eastAsia"/>
          <w:sz w:val="28"/>
          <w:lang w:eastAsia="zh-CN"/>
        </w:rPr>
        <w:t>三、建筑物管道及通风设备安装服务项目选址可行性分析</w:t>
      </w:r>
      <w:bookmarkEnd w:id="9"/>
    </w:p>
    <w:p>
      <w:pPr>
        <w:pStyle w:val="Heading2"/>
        <w:rPr>
          <w:rFonts w:ascii="仿宋" w:eastAsia="仿宋" w:hAnsi="仿宋" w:cs="仿宋" w:hint="eastAsia"/>
          <w:lang w:eastAsia="zh-CN"/>
        </w:rPr>
      </w:pPr>
      <w:bookmarkStart w:id="10" w:name="_Toc847"/>
      <w:r>
        <w:rPr>
          <w:rFonts w:ascii="仿宋" w:eastAsia="仿宋" w:hAnsi="仿宋" w:cs="仿宋" w:hint="eastAsia"/>
          <w:lang w:eastAsia="zh-CN"/>
        </w:rPr>
        <w:t>(一)、建筑物管道及通风设备安装服务项目选址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该建筑物管道及通风设备安装服务项目选址位于XX省XX市XX区XXX街道</w:t>
      </w:r>
    </w:p>
    <w:p>
      <w:pPr>
        <w:pStyle w:val="Heading2"/>
        <w:ind w:firstLine="560" w:firstLineChars="200"/>
        <w:rPr>
          <w:rFonts w:ascii="仿宋" w:eastAsia="仿宋" w:hAnsi="仿宋" w:cs="仿宋" w:hint="eastAsia"/>
          <w:sz w:val="28"/>
          <w:lang w:eastAsia="zh-CN"/>
        </w:rPr>
      </w:pPr>
      <w:bookmarkStart w:id="11" w:name="_Toc1247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物管道及通风设备安装服务项目的征地面积将根据建筑物管道及通风设备安装服务项目的实际规模和需求进行精确规划。具体面积XXX平方米，旨在确保建筑物管道及通风设备安装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净用地面积是在征地面积基础上去除不可利用面积后的实际可开发用地。具体面积XXX平方米，考虑到环保、交通、安全等多方面因素，以确保建筑物管道及通风设备安装服务项目在整体利用效率上达到最优。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物管道及通风设备安装服务项目计划建设的建筑总规模具体面积XXX平方米。这一规模的确定综合考虑了建筑物管道及通风设备安装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建筑物管道及通风设备安装服务项目用地中被规划为绿地的比例。具体面积XXX平方米，旨在通过合理规划绿地，改善建筑物管道及通风设备安装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容积率是用地上可以建设的建筑总体积与用地面积之比。具体面积XXX，通过合理的容积率规划，确保建筑物管道及通风设备安装服务项目建筑规模与周边环境和谐共生。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物管道及通风设备安装服务项目选址与当地城市规划相一致，具体面积XXX平方米。通过与城市规划部门深入沟通，确保建筑物管道及通风设备安装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物管道及通风设备安装服务项目选址符合当地产业政策，具体面积XXX平方米。这包括建筑物管道及通风设备安装服务项目对当地经济的促进作用，以及对相关产业的带动效应，确保建筑物管道及通风设备安装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物管道及通风设备安装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物管道及通风设备安装服务项目选址具备必要的公共设施配套，具体面积XXX平方米。这包括交通便利性、教育、医疗等基础设施，以提高居民生活品质，使得建筑物管道及通风设备安装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考虑用地总体要求对当地社会稳定性的影响，具体面积XXX平方米。通过深入了解当地社区反馈，确保建筑物管道及通风设备安装服务项目的选址和建设过程对当地社会和谐稳定产生积极作用。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物管道及通风设备安装服务项目选址不仅符合法规和规划，还在实际操作中具有可行性。这一全面规划将为建筑物管道及通风设备安装服务项目的成功实施提供坚实的基础，确保建筑物管道及通风设备安装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77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物管道及通风设备安装服务项目的设备规划和空间设计中，我们将采取灵活设备布局的措施。设备布局将根据实际需求进行灵活设计，避免不必要的浪费。通过合理规划设备摆放位置，我们将提高设备的利用率，减少设备间距，以确保建筑物管道及通风设备安装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物管道及通风设备安装服务项目内部引入共享设施的概念，例如共享会议室、办公区等。通过这种方式，我们可以减少对资源的重复建设，提高资源共享效率，从而减小建筑物管道及通风设备安装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10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物管道及通风设备安装服务项目的总图布置中，我们将不同功能区域进行明确的规划，以最大程度满足建筑物管道及通风设备安装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5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建筑物管道及通风设备安装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建筑物管道及通风设备安装服务项目对环境的影响是综合评价的重要因素之一。我们将详细考虑选址周边的自然环境、生态保护区、水源地等情况，确保建筑物管道及通风设备安装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建筑物管道及通风设备安装服务项目所在地的相关政策，确保建筑物管道及通风设备安装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考虑到社会稳定性对企业运营的重要性，我们将评估选址地区的社会安全情况、劳工关系、社区反馈等方面，以确保建筑物管道及通风设备安装服务项目的建设和运营不会受到社会稳定性的负面影响。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最后，我们将综合考虑用地成本，包括土地购置费用、土地开发成本等。通过对用地成本的详细评估，我们能够做出更为精确的经济效益分析，为建筑物管道及通风设备安装服务项目的投资决策提供有力支持。</w:t>
      </w:r>
    </w:p>
    <w:p>
      <w:pPr>
        <w:pStyle w:val="Heading1"/>
        <w:ind w:firstLine="560" w:firstLineChars="200"/>
        <w:rPr>
          <w:rFonts w:ascii="仿宋" w:eastAsia="仿宋" w:hAnsi="仿宋" w:cs="仿宋" w:hint="eastAsia"/>
          <w:sz w:val="28"/>
          <w:lang w:eastAsia="zh-CN"/>
        </w:rPr>
      </w:pPr>
      <w:bookmarkStart w:id="15" w:name="_Toc14130"/>
      <w:r>
        <w:rPr>
          <w:rFonts w:ascii="仿宋" w:eastAsia="仿宋" w:hAnsi="仿宋" w:cs="仿宋" w:hint="eastAsia"/>
          <w:sz w:val="28"/>
          <w:lang w:eastAsia="zh-CN"/>
        </w:rPr>
        <w:t>四、建筑物管道及通风设备安装服务项目建设单位说明</w:t>
      </w:r>
      <w:bookmarkEnd w:id="15"/>
    </w:p>
    <w:p>
      <w:pPr>
        <w:pStyle w:val="Heading2"/>
        <w:rPr>
          <w:rFonts w:ascii="仿宋" w:eastAsia="仿宋" w:hAnsi="仿宋" w:cs="仿宋" w:hint="eastAsia"/>
          <w:lang w:eastAsia="zh-CN"/>
        </w:rPr>
      </w:pPr>
      <w:bookmarkStart w:id="16" w:name="_Toc10666"/>
      <w:r>
        <w:rPr>
          <w:rFonts w:ascii="仿宋" w:eastAsia="仿宋" w:hAnsi="仿宋" w:cs="仿宋" w:hint="eastAsia"/>
          <w:lang w:eastAsia="zh-CN"/>
        </w:rPr>
        <w:t>(一)、建筑物管道及通风设备安装服务项目承办单位基本情况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68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物管道及通风设备安装服务项目承办单位的XXXX，我们着眼于实现可持续的经济效益。通过技术创新和解决方案的提供，公司预计在建筑物管道及通风设备安装服务项目执行期间将获得可观的收入增长。这一收入来源主要包括建筑物管道及通风设备安装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同时，我们注重成本控制和效率提升，以确保建筑物管道及通风设备安装服务项目的可持续盈利。透过精细的管理和资源优化，公司期望实现建筑物管道及通风设备安装服务项目利润最大化。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物管道及通风设备安装服务项目实施进行全面的投资评估，包括建筑物管道及通风设备安装服务项目启动阶段的资金投入和后续运营成本。通过对建筑物管道及通风设备安装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筑物管道及通风设备安装服务项目实施过程中具备足够的资金流动性，公司将进行详尽的现金流分析。这包括资金需求的合理预测、建筑物管道及通风设备安装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833"/>
      <w:r>
        <w:rPr>
          <w:rFonts w:ascii="仿宋" w:eastAsia="仿宋" w:hAnsi="仿宋" w:cs="仿宋" w:hint="eastAsia"/>
          <w:sz w:val="28"/>
          <w:lang w:eastAsia="zh-CN"/>
        </w:rPr>
        <w:t>五、建筑物管道及通风设备安装服务项目土建工程</w:t>
      </w:r>
      <w:bookmarkEnd w:id="18"/>
    </w:p>
    <w:p>
      <w:pPr>
        <w:pStyle w:val="Heading2"/>
        <w:rPr>
          <w:rFonts w:ascii="仿宋" w:eastAsia="仿宋" w:hAnsi="仿宋" w:cs="仿宋" w:hint="eastAsia"/>
          <w:lang w:eastAsia="zh-CN"/>
        </w:rPr>
      </w:pPr>
      <w:bookmarkStart w:id="19" w:name="_Toc185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在建筑物管道及通风设备安装服务项目的建筑工程设计中，我们将秉承一系列重要的设计原则，以确保建筑物管道及通风设备安装服务项目建筑在功能、美观、可持续性等方面达到最佳效果。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https://d.book118.com/277156034063006035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建筑物管道及通风设备安装服务项目规划设计蓝图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B75B7"/>
    <w:rsid w:val="41AB75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560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2024-01-28T12:44:00Z</dcterms:created>
  <dcterms:modified xsi:type="dcterms:W3CDTF">2024-01-28T12:44:18Z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B1407D44D1ED497BB6B12DE86D1CA08F_11</vt:lpwstr>
  </property>
  <property fmtid="{D5CDD505-2E9C-101B-9397-08002B2CF9AE}" pid="3" name="KSOProductBuildVer">
    <vt:lpwstr>2052-12.1.0.16120</vt:lpwstr>
  </property>
</Properties>
</file>