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社保代缴项目规划设计蓝图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65" w:history="1">
        <w:r>
          <w:rPr>
            <w:rFonts w:ascii="仿宋" w:eastAsia="仿宋" w:hAnsi="仿宋" w:cs="仿宋" w:hint="eastAsia"/>
            <w:lang w:eastAsia="zh-CN"/>
          </w:rPr>
          <w:t>前言</w:t>
        </w:r>
        <w:r>
          <w:tab/>
        </w:r>
        <w:r>
          <w:fldChar w:fldCharType="begin"/>
        </w:r>
        <w:r>
          <w:instrText xml:space="preserve"> PAGEREF _Toc25065 \h </w:instrText>
        </w:r>
        <w:r>
          <w:fldChar w:fldCharType="separate"/>
        </w:r>
        <w:r>
          <w:t>3</w:t>
        </w:r>
        <w:r>
          <w:fldChar w:fldCharType="end"/>
        </w:r>
      </w:hyperlink>
    </w:p>
    <w:p>
      <w:pPr>
        <w:pStyle w:val="TOC1"/>
        <w:tabs>
          <w:tab w:val="right" w:leader="dot" w:pos="8306"/>
        </w:tabs>
      </w:pPr>
      <w:hyperlink w:anchor="_Toc10732" w:history="1">
        <w:r>
          <w:rPr>
            <w:rFonts w:ascii="仿宋" w:eastAsia="仿宋" w:hAnsi="仿宋" w:cs="仿宋" w:hint="eastAsia"/>
            <w:lang w:eastAsia="zh-CN"/>
          </w:rPr>
          <w:t>一、工艺说明</w:t>
        </w:r>
        <w:r>
          <w:tab/>
        </w:r>
        <w:r>
          <w:fldChar w:fldCharType="begin"/>
        </w:r>
        <w:r>
          <w:instrText xml:space="preserve"> PAGEREF _Toc10732 \h </w:instrText>
        </w:r>
        <w:r>
          <w:fldChar w:fldCharType="separate"/>
        </w:r>
        <w:r>
          <w:t>3</w:t>
        </w:r>
        <w:r>
          <w:fldChar w:fldCharType="end"/>
        </w:r>
      </w:hyperlink>
    </w:p>
    <w:p>
      <w:pPr>
        <w:pStyle w:val="TOC2"/>
        <w:tabs>
          <w:tab w:val="right" w:leader="dot" w:pos="8306"/>
        </w:tabs>
      </w:pPr>
      <w:hyperlink w:anchor="_Toc8239" w:history="1">
        <w:r>
          <w:rPr>
            <w:rFonts w:ascii="仿宋" w:eastAsia="仿宋" w:hAnsi="仿宋" w:cs="仿宋" w:hint="eastAsia"/>
            <w:lang w:eastAsia="zh-CN"/>
          </w:rPr>
          <w:t>(一)、技术管理特点</w:t>
        </w:r>
        <w:r>
          <w:tab/>
        </w:r>
        <w:r>
          <w:fldChar w:fldCharType="begin"/>
        </w:r>
        <w:r>
          <w:instrText xml:space="preserve"> PAGEREF _Toc8239 \h </w:instrText>
        </w:r>
        <w:r>
          <w:fldChar w:fldCharType="separate"/>
        </w:r>
        <w:r>
          <w:t>3</w:t>
        </w:r>
        <w:r>
          <w:fldChar w:fldCharType="end"/>
        </w:r>
      </w:hyperlink>
    </w:p>
    <w:p>
      <w:pPr>
        <w:pStyle w:val="TOC2"/>
        <w:tabs>
          <w:tab w:val="right" w:leader="dot" w:pos="8306"/>
        </w:tabs>
      </w:pPr>
      <w:hyperlink w:anchor="_Toc1328" w:history="1">
        <w:r>
          <w:rPr>
            <w:rFonts w:ascii="仿宋" w:eastAsia="仿宋" w:hAnsi="仿宋" w:cs="仿宋" w:hint="eastAsia"/>
            <w:lang w:eastAsia="zh-CN"/>
          </w:rPr>
          <w:t>(二)、社保代缴项目工艺技术设计方案</w:t>
        </w:r>
        <w:r>
          <w:tab/>
        </w:r>
        <w:r>
          <w:fldChar w:fldCharType="begin"/>
        </w:r>
        <w:r>
          <w:instrText xml:space="preserve"> PAGEREF _Toc1328 \h </w:instrText>
        </w:r>
        <w:r>
          <w:fldChar w:fldCharType="separate"/>
        </w:r>
        <w:r>
          <w:t>4</w:t>
        </w:r>
        <w:r>
          <w:fldChar w:fldCharType="end"/>
        </w:r>
      </w:hyperlink>
    </w:p>
    <w:p>
      <w:pPr>
        <w:pStyle w:val="TOC2"/>
        <w:tabs>
          <w:tab w:val="right" w:leader="dot" w:pos="8306"/>
        </w:tabs>
      </w:pPr>
      <w:hyperlink w:anchor="_Toc9920" w:history="1">
        <w:r>
          <w:rPr>
            <w:rFonts w:ascii="仿宋" w:eastAsia="仿宋" w:hAnsi="仿宋" w:cs="仿宋" w:hint="eastAsia"/>
            <w:lang w:eastAsia="zh-CN"/>
          </w:rPr>
          <w:t>(三)、设备选型方案</w:t>
        </w:r>
        <w:r>
          <w:tab/>
        </w:r>
        <w:r>
          <w:fldChar w:fldCharType="begin"/>
        </w:r>
        <w:r>
          <w:instrText xml:space="preserve"> PAGEREF _Toc9920 \h </w:instrText>
        </w:r>
        <w:r>
          <w:fldChar w:fldCharType="separate"/>
        </w:r>
        <w:r>
          <w:t>5</w:t>
        </w:r>
        <w:r>
          <w:fldChar w:fldCharType="end"/>
        </w:r>
      </w:hyperlink>
    </w:p>
    <w:p>
      <w:pPr>
        <w:pStyle w:val="TOC1"/>
        <w:tabs>
          <w:tab w:val="right" w:leader="dot" w:pos="8306"/>
        </w:tabs>
      </w:pPr>
      <w:hyperlink w:anchor="_Toc6277" w:history="1">
        <w:r>
          <w:rPr>
            <w:rFonts w:ascii="仿宋" w:eastAsia="仿宋" w:hAnsi="仿宋" w:cs="仿宋" w:hint="eastAsia"/>
            <w:lang w:eastAsia="zh-CN"/>
          </w:rPr>
          <w:t>二、社保代缴项目选址可行性分析</w:t>
        </w:r>
        <w:r>
          <w:tab/>
        </w:r>
        <w:r>
          <w:fldChar w:fldCharType="begin"/>
        </w:r>
        <w:r>
          <w:instrText xml:space="preserve"> PAGEREF _Toc6277 \h </w:instrText>
        </w:r>
        <w:r>
          <w:fldChar w:fldCharType="separate"/>
        </w:r>
        <w:r>
          <w:t>7</w:t>
        </w:r>
        <w:r>
          <w:fldChar w:fldCharType="end"/>
        </w:r>
      </w:hyperlink>
    </w:p>
    <w:p>
      <w:pPr>
        <w:pStyle w:val="TOC2"/>
        <w:tabs>
          <w:tab w:val="right" w:leader="dot" w:pos="8306"/>
        </w:tabs>
      </w:pPr>
      <w:hyperlink w:anchor="_Toc10061" w:history="1">
        <w:r>
          <w:rPr>
            <w:rFonts w:ascii="仿宋" w:eastAsia="仿宋" w:hAnsi="仿宋" w:cs="仿宋" w:hint="eastAsia"/>
            <w:lang w:eastAsia="zh-CN"/>
          </w:rPr>
          <w:t>(一)、社保代缴项目选址</w:t>
        </w:r>
        <w:r>
          <w:tab/>
        </w:r>
        <w:r>
          <w:fldChar w:fldCharType="begin"/>
        </w:r>
        <w:r>
          <w:instrText xml:space="preserve"> PAGEREF _Toc10061 \h </w:instrText>
        </w:r>
        <w:r>
          <w:fldChar w:fldCharType="separate"/>
        </w:r>
        <w:r>
          <w:t>7</w:t>
        </w:r>
        <w:r>
          <w:fldChar w:fldCharType="end"/>
        </w:r>
      </w:hyperlink>
    </w:p>
    <w:p>
      <w:pPr>
        <w:pStyle w:val="TOC2"/>
        <w:tabs>
          <w:tab w:val="right" w:leader="dot" w:pos="8306"/>
        </w:tabs>
      </w:pPr>
      <w:hyperlink w:anchor="_Toc22625" w:history="1">
        <w:r>
          <w:rPr>
            <w:rFonts w:ascii="仿宋" w:eastAsia="仿宋" w:hAnsi="仿宋" w:cs="仿宋" w:hint="eastAsia"/>
            <w:lang w:eastAsia="zh-CN"/>
          </w:rPr>
          <w:t>(二)、用地控制指标</w:t>
        </w:r>
        <w:r>
          <w:tab/>
        </w:r>
        <w:r>
          <w:fldChar w:fldCharType="begin"/>
        </w:r>
        <w:r>
          <w:instrText xml:space="preserve"> PAGEREF _Toc22625 \h </w:instrText>
        </w:r>
        <w:r>
          <w:fldChar w:fldCharType="separate"/>
        </w:r>
        <w:r>
          <w:t>7</w:t>
        </w:r>
        <w:r>
          <w:fldChar w:fldCharType="end"/>
        </w:r>
      </w:hyperlink>
    </w:p>
    <w:p>
      <w:pPr>
        <w:pStyle w:val="TOC2"/>
        <w:tabs>
          <w:tab w:val="right" w:leader="dot" w:pos="8306"/>
        </w:tabs>
      </w:pPr>
      <w:hyperlink w:anchor="_Toc20433" w:history="1">
        <w:r>
          <w:rPr>
            <w:rFonts w:ascii="仿宋" w:eastAsia="仿宋" w:hAnsi="仿宋" w:cs="仿宋" w:hint="eastAsia"/>
            <w:lang w:eastAsia="zh-CN"/>
          </w:rPr>
          <w:t>(三)、节约用地措施</w:t>
        </w:r>
        <w:r>
          <w:tab/>
        </w:r>
        <w:r>
          <w:fldChar w:fldCharType="begin"/>
        </w:r>
        <w:r>
          <w:instrText xml:space="preserve"> PAGEREF _Toc20433 \h </w:instrText>
        </w:r>
        <w:r>
          <w:fldChar w:fldCharType="separate"/>
        </w:r>
        <w:r>
          <w:t>9</w:t>
        </w:r>
        <w:r>
          <w:fldChar w:fldCharType="end"/>
        </w:r>
      </w:hyperlink>
    </w:p>
    <w:p>
      <w:pPr>
        <w:pStyle w:val="TOC2"/>
        <w:tabs>
          <w:tab w:val="right" w:leader="dot" w:pos="8306"/>
        </w:tabs>
      </w:pPr>
      <w:hyperlink w:anchor="_Toc8363" w:history="1">
        <w:r>
          <w:rPr>
            <w:rFonts w:ascii="仿宋" w:eastAsia="仿宋" w:hAnsi="仿宋" w:cs="仿宋" w:hint="eastAsia"/>
            <w:lang w:eastAsia="zh-CN"/>
          </w:rPr>
          <w:t>(四)、总图布置方案</w:t>
        </w:r>
        <w:r>
          <w:tab/>
        </w:r>
        <w:r>
          <w:fldChar w:fldCharType="begin"/>
        </w:r>
        <w:r>
          <w:instrText xml:space="preserve"> PAGEREF _Toc8363 \h </w:instrText>
        </w:r>
        <w:r>
          <w:fldChar w:fldCharType="separate"/>
        </w:r>
        <w:r>
          <w:t>10</w:t>
        </w:r>
        <w:r>
          <w:fldChar w:fldCharType="end"/>
        </w:r>
      </w:hyperlink>
    </w:p>
    <w:p>
      <w:pPr>
        <w:pStyle w:val="TOC2"/>
        <w:tabs>
          <w:tab w:val="right" w:leader="dot" w:pos="8306"/>
        </w:tabs>
      </w:pPr>
      <w:hyperlink w:anchor="_Toc17163" w:history="1">
        <w:r>
          <w:rPr>
            <w:rFonts w:ascii="仿宋" w:eastAsia="仿宋" w:hAnsi="仿宋" w:cs="仿宋" w:hint="eastAsia"/>
            <w:lang w:eastAsia="zh-CN"/>
          </w:rPr>
          <w:t>(五)、选址综合评价</w:t>
        </w:r>
        <w:r>
          <w:tab/>
        </w:r>
        <w:r>
          <w:fldChar w:fldCharType="begin"/>
        </w:r>
        <w:r>
          <w:instrText xml:space="preserve"> PAGEREF _Toc17163 \h </w:instrText>
        </w:r>
        <w:r>
          <w:fldChar w:fldCharType="separate"/>
        </w:r>
        <w:r>
          <w:t>11</w:t>
        </w:r>
        <w:r>
          <w:fldChar w:fldCharType="end"/>
        </w:r>
      </w:hyperlink>
    </w:p>
    <w:p>
      <w:pPr>
        <w:pStyle w:val="TOC1"/>
        <w:tabs>
          <w:tab w:val="right" w:leader="dot" w:pos="8306"/>
        </w:tabs>
      </w:pPr>
      <w:hyperlink w:anchor="_Toc11734" w:history="1">
        <w:r>
          <w:rPr>
            <w:rFonts w:ascii="仿宋" w:eastAsia="仿宋" w:hAnsi="仿宋" w:cs="仿宋" w:hint="eastAsia"/>
            <w:lang w:eastAsia="zh-CN"/>
          </w:rPr>
          <w:t>三、社保代缴项目绩效评估</w:t>
        </w:r>
        <w:r>
          <w:tab/>
        </w:r>
        <w:r>
          <w:fldChar w:fldCharType="begin"/>
        </w:r>
        <w:r>
          <w:instrText xml:space="preserve"> PAGEREF _Toc11734 \h </w:instrText>
        </w:r>
        <w:r>
          <w:fldChar w:fldCharType="separate"/>
        </w:r>
        <w:r>
          <w:t>12</w:t>
        </w:r>
        <w:r>
          <w:fldChar w:fldCharType="end"/>
        </w:r>
      </w:hyperlink>
    </w:p>
    <w:p>
      <w:pPr>
        <w:pStyle w:val="TOC2"/>
        <w:tabs>
          <w:tab w:val="right" w:leader="dot" w:pos="8306"/>
        </w:tabs>
      </w:pPr>
      <w:hyperlink w:anchor="_Toc1443" w:history="1">
        <w:r>
          <w:rPr>
            <w:rFonts w:ascii="仿宋" w:eastAsia="仿宋" w:hAnsi="仿宋" w:cs="仿宋" w:hint="eastAsia"/>
            <w:lang w:eastAsia="zh-CN"/>
          </w:rPr>
          <w:t>(一)、绩效评估指标</w:t>
        </w:r>
        <w:r>
          <w:tab/>
        </w:r>
        <w:r>
          <w:fldChar w:fldCharType="begin"/>
        </w:r>
        <w:r>
          <w:instrText xml:space="preserve"> PAGEREF _Toc1443 \h </w:instrText>
        </w:r>
        <w:r>
          <w:fldChar w:fldCharType="separate"/>
        </w:r>
        <w:r>
          <w:t>12</w:t>
        </w:r>
        <w:r>
          <w:fldChar w:fldCharType="end"/>
        </w:r>
      </w:hyperlink>
    </w:p>
    <w:p>
      <w:pPr>
        <w:pStyle w:val="TOC2"/>
        <w:tabs>
          <w:tab w:val="right" w:leader="dot" w:pos="8306"/>
        </w:tabs>
      </w:pPr>
      <w:hyperlink w:anchor="_Toc19422" w:history="1">
        <w:r>
          <w:rPr>
            <w:rFonts w:ascii="仿宋" w:eastAsia="仿宋" w:hAnsi="仿宋" w:cs="仿宋" w:hint="eastAsia"/>
            <w:lang w:eastAsia="zh-CN"/>
          </w:rPr>
          <w:t>(二)、绩效评估方法</w:t>
        </w:r>
        <w:r>
          <w:tab/>
        </w:r>
        <w:r>
          <w:fldChar w:fldCharType="begin"/>
        </w:r>
        <w:r>
          <w:instrText xml:space="preserve"> PAGEREF _Toc19422 \h </w:instrText>
        </w:r>
        <w:r>
          <w:fldChar w:fldCharType="separate"/>
        </w:r>
        <w:r>
          <w:t>13</w:t>
        </w:r>
        <w:r>
          <w:fldChar w:fldCharType="end"/>
        </w:r>
      </w:hyperlink>
    </w:p>
    <w:p>
      <w:pPr>
        <w:pStyle w:val="TOC2"/>
        <w:tabs>
          <w:tab w:val="right" w:leader="dot" w:pos="8306"/>
        </w:tabs>
      </w:pPr>
      <w:hyperlink w:anchor="_Toc3514" w:history="1">
        <w:r>
          <w:rPr>
            <w:rFonts w:ascii="仿宋" w:eastAsia="仿宋" w:hAnsi="仿宋" w:cs="仿宋" w:hint="eastAsia"/>
            <w:lang w:eastAsia="zh-CN"/>
          </w:rPr>
          <w:t>(三)、绩效评估周期</w:t>
        </w:r>
        <w:r>
          <w:tab/>
        </w:r>
        <w:r>
          <w:fldChar w:fldCharType="begin"/>
        </w:r>
        <w:r>
          <w:instrText xml:space="preserve"> PAGEREF _Toc3514 \h </w:instrText>
        </w:r>
        <w:r>
          <w:fldChar w:fldCharType="separate"/>
        </w:r>
        <w:r>
          <w:t>14</w:t>
        </w:r>
        <w:r>
          <w:fldChar w:fldCharType="end"/>
        </w:r>
      </w:hyperlink>
    </w:p>
    <w:p>
      <w:pPr>
        <w:pStyle w:val="TOC1"/>
        <w:tabs>
          <w:tab w:val="right" w:leader="dot" w:pos="8306"/>
        </w:tabs>
      </w:pPr>
      <w:hyperlink w:anchor="_Toc21037" w:history="1">
        <w:r>
          <w:rPr>
            <w:rFonts w:ascii="仿宋" w:eastAsia="仿宋" w:hAnsi="仿宋" w:cs="仿宋" w:hint="eastAsia"/>
            <w:lang w:eastAsia="zh-CN"/>
          </w:rPr>
          <w:t>四、社保代缴项目概论</w:t>
        </w:r>
        <w:r>
          <w:tab/>
        </w:r>
        <w:r>
          <w:fldChar w:fldCharType="begin"/>
        </w:r>
        <w:r>
          <w:instrText xml:space="preserve"> PAGEREF _Toc21037 \h </w:instrText>
        </w:r>
        <w:r>
          <w:fldChar w:fldCharType="separate"/>
        </w:r>
        <w:r>
          <w:t>15</w:t>
        </w:r>
        <w:r>
          <w:fldChar w:fldCharType="end"/>
        </w:r>
      </w:hyperlink>
    </w:p>
    <w:p>
      <w:pPr>
        <w:pStyle w:val="TOC2"/>
        <w:tabs>
          <w:tab w:val="right" w:leader="dot" w:pos="8306"/>
        </w:tabs>
      </w:pPr>
      <w:hyperlink w:anchor="_Toc20403" w:history="1">
        <w:r>
          <w:rPr>
            <w:rFonts w:ascii="仿宋" w:eastAsia="仿宋" w:hAnsi="仿宋" w:cs="仿宋" w:hint="eastAsia"/>
            <w:lang w:eastAsia="zh-CN"/>
          </w:rPr>
          <w:t>(一)、社保代缴项目概况</w:t>
        </w:r>
        <w:r>
          <w:tab/>
        </w:r>
        <w:r>
          <w:fldChar w:fldCharType="begin"/>
        </w:r>
        <w:r>
          <w:instrText xml:space="preserve"> PAGEREF _Toc20403 \h </w:instrText>
        </w:r>
        <w:r>
          <w:fldChar w:fldCharType="separate"/>
        </w:r>
        <w:r>
          <w:t>15</w:t>
        </w:r>
        <w:r>
          <w:fldChar w:fldCharType="end"/>
        </w:r>
      </w:hyperlink>
    </w:p>
    <w:p>
      <w:pPr>
        <w:pStyle w:val="TOC2"/>
        <w:tabs>
          <w:tab w:val="right" w:leader="dot" w:pos="8306"/>
        </w:tabs>
      </w:pPr>
      <w:hyperlink w:anchor="_Toc31667" w:history="1">
        <w:r>
          <w:rPr>
            <w:rFonts w:ascii="仿宋" w:eastAsia="仿宋" w:hAnsi="仿宋" w:cs="仿宋" w:hint="eastAsia"/>
            <w:lang w:eastAsia="zh-CN"/>
          </w:rPr>
          <w:t>(二)、社保代缴项目目标</w:t>
        </w:r>
        <w:r>
          <w:tab/>
        </w:r>
        <w:r>
          <w:fldChar w:fldCharType="begin"/>
        </w:r>
        <w:r>
          <w:instrText xml:space="preserve"> PAGEREF _Toc31667 \h </w:instrText>
        </w:r>
        <w:r>
          <w:fldChar w:fldCharType="separate"/>
        </w:r>
        <w:r>
          <w:t>17</w:t>
        </w:r>
        <w:r>
          <w:fldChar w:fldCharType="end"/>
        </w:r>
      </w:hyperlink>
    </w:p>
    <w:p>
      <w:pPr>
        <w:pStyle w:val="TOC2"/>
        <w:tabs>
          <w:tab w:val="right" w:leader="dot" w:pos="8306"/>
        </w:tabs>
      </w:pPr>
      <w:hyperlink w:anchor="_Toc14959" w:history="1">
        <w:r>
          <w:rPr>
            <w:rFonts w:ascii="仿宋" w:eastAsia="仿宋" w:hAnsi="仿宋" w:cs="仿宋" w:hint="eastAsia"/>
            <w:lang w:eastAsia="zh-CN"/>
          </w:rPr>
          <w:t>(三)、社保代缴项目提出的理由</w:t>
        </w:r>
        <w:r>
          <w:tab/>
        </w:r>
        <w:r>
          <w:fldChar w:fldCharType="begin"/>
        </w:r>
        <w:r>
          <w:instrText xml:space="preserve"> PAGEREF _Toc14959 \h </w:instrText>
        </w:r>
        <w:r>
          <w:fldChar w:fldCharType="separate"/>
        </w:r>
        <w:r>
          <w:t>18</w:t>
        </w:r>
        <w:r>
          <w:fldChar w:fldCharType="end"/>
        </w:r>
      </w:hyperlink>
    </w:p>
    <w:p>
      <w:pPr>
        <w:pStyle w:val="TOC2"/>
        <w:tabs>
          <w:tab w:val="right" w:leader="dot" w:pos="8306"/>
        </w:tabs>
      </w:pPr>
      <w:hyperlink w:anchor="_Toc25782" w:history="1">
        <w:r>
          <w:rPr>
            <w:rFonts w:ascii="仿宋" w:eastAsia="仿宋" w:hAnsi="仿宋" w:cs="仿宋" w:hint="eastAsia"/>
            <w:lang w:eastAsia="zh-CN"/>
          </w:rPr>
          <w:t>(四)、社保代缴项目意义</w:t>
        </w:r>
        <w:r>
          <w:tab/>
        </w:r>
        <w:r>
          <w:fldChar w:fldCharType="begin"/>
        </w:r>
        <w:r>
          <w:instrText xml:space="preserve"> PAGEREF _Toc25782 \h </w:instrText>
        </w:r>
        <w:r>
          <w:fldChar w:fldCharType="separate"/>
        </w:r>
        <w:r>
          <w:t>20</w:t>
        </w:r>
        <w:r>
          <w:fldChar w:fldCharType="end"/>
        </w:r>
      </w:hyperlink>
    </w:p>
    <w:p>
      <w:pPr>
        <w:pStyle w:val="TOC2"/>
        <w:tabs>
          <w:tab w:val="right" w:leader="dot" w:pos="8306"/>
        </w:tabs>
      </w:pPr>
      <w:hyperlink w:anchor="_Toc26206" w:history="1">
        <w:r>
          <w:rPr>
            <w:rFonts w:ascii="仿宋" w:eastAsia="仿宋" w:hAnsi="仿宋" w:cs="仿宋" w:hint="eastAsia"/>
            <w:lang w:eastAsia="zh-CN"/>
          </w:rPr>
          <w:t>(五)、社保代缴项目背景</w:t>
        </w:r>
        <w:r>
          <w:tab/>
        </w:r>
        <w:r>
          <w:fldChar w:fldCharType="begin"/>
        </w:r>
        <w:r>
          <w:instrText xml:space="preserve"> PAGEREF _Toc26206 \h </w:instrText>
        </w:r>
        <w:r>
          <w:fldChar w:fldCharType="separate"/>
        </w:r>
        <w:r>
          <w:t>20</w:t>
        </w:r>
        <w:r>
          <w:fldChar w:fldCharType="end"/>
        </w:r>
      </w:hyperlink>
    </w:p>
    <w:p>
      <w:pPr>
        <w:pStyle w:val="TOC1"/>
        <w:tabs>
          <w:tab w:val="right" w:leader="dot" w:pos="8306"/>
        </w:tabs>
      </w:pPr>
      <w:hyperlink w:anchor="_Toc1060" w:history="1">
        <w:r>
          <w:rPr>
            <w:rFonts w:ascii="仿宋" w:eastAsia="仿宋" w:hAnsi="仿宋" w:cs="仿宋" w:hint="eastAsia"/>
            <w:lang w:eastAsia="zh-CN"/>
          </w:rPr>
          <w:t>五、社保代缴项目文档管理</w:t>
        </w:r>
        <w:r>
          <w:tab/>
        </w:r>
        <w:r>
          <w:fldChar w:fldCharType="begin"/>
        </w:r>
        <w:r>
          <w:instrText xml:space="preserve"> PAGEREF _Toc1060 \h </w:instrText>
        </w:r>
        <w:r>
          <w:fldChar w:fldCharType="separate"/>
        </w:r>
        <w:r>
          <w:t>21</w:t>
        </w:r>
        <w:r>
          <w:fldChar w:fldCharType="end"/>
        </w:r>
      </w:hyperlink>
    </w:p>
    <w:p>
      <w:pPr>
        <w:pStyle w:val="TOC2"/>
        <w:tabs>
          <w:tab w:val="right" w:leader="dot" w:pos="8306"/>
        </w:tabs>
      </w:pPr>
      <w:hyperlink w:anchor="_Toc5639" w:history="1">
        <w:r>
          <w:rPr>
            <w:rFonts w:ascii="仿宋" w:eastAsia="仿宋" w:hAnsi="仿宋" w:cs="仿宋" w:hint="eastAsia"/>
            <w:lang w:eastAsia="zh-CN"/>
          </w:rPr>
          <w:t>(一)、文档编制与审查</w:t>
        </w:r>
        <w:r>
          <w:tab/>
        </w:r>
        <w:r>
          <w:fldChar w:fldCharType="begin"/>
        </w:r>
        <w:r>
          <w:instrText xml:space="preserve"> PAGEREF _Toc5639 \h </w:instrText>
        </w:r>
        <w:r>
          <w:fldChar w:fldCharType="separate"/>
        </w:r>
        <w:r>
          <w:t>21</w:t>
        </w:r>
        <w:r>
          <w:fldChar w:fldCharType="end"/>
        </w:r>
      </w:hyperlink>
    </w:p>
    <w:p>
      <w:pPr>
        <w:pStyle w:val="TOC2"/>
        <w:tabs>
          <w:tab w:val="right" w:leader="dot" w:pos="8306"/>
        </w:tabs>
      </w:pPr>
      <w:hyperlink w:anchor="_Toc25708" w:history="1">
        <w:r>
          <w:rPr>
            <w:rFonts w:ascii="仿宋" w:eastAsia="仿宋" w:hAnsi="仿宋" w:cs="仿宋" w:hint="eastAsia"/>
            <w:lang w:eastAsia="zh-CN"/>
          </w:rPr>
          <w:t>(二)、文档发布与分发</w:t>
        </w:r>
        <w:r>
          <w:tab/>
        </w:r>
        <w:r>
          <w:fldChar w:fldCharType="begin"/>
        </w:r>
        <w:r>
          <w:instrText xml:space="preserve"> PAGEREF _Toc25708 \h </w:instrText>
        </w:r>
        <w:r>
          <w:fldChar w:fldCharType="separate"/>
        </w:r>
        <w:r>
          <w:t>23</w:t>
        </w:r>
        <w:r>
          <w:fldChar w:fldCharType="end"/>
        </w:r>
      </w:hyperlink>
    </w:p>
    <w:p>
      <w:pPr>
        <w:pStyle w:val="TOC2"/>
        <w:tabs>
          <w:tab w:val="right" w:leader="dot" w:pos="8306"/>
        </w:tabs>
      </w:pPr>
      <w:hyperlink w:anchor="_Toc23552" w:history="1">
        <w:r>
          <w:rPr>
            <w:rFonts w:ascii="仿宋" w:eastAsia="仿宋" w:hAnsi="仿宋" w:cs="仿宋" w:hint="eastAsia"/>
            <w:lang w:eastAsia="zh-CN"/>
          </w:rPr>
          <w:t>(三)、文档存档与归档</w:t>
        </w:r>
        <w:r>
          <w:tab/>
        </w:r>
        <w:r>
          <w:fldChar w:fldCharType="begin"/>
        </w:r>
        <w:r>
          <w:instrText xml:space="preserve"> PAGEREF _Toc23552 \h </w:instrText>
        </w:r>
        <w:r>
          <w:fldChar w:fldCharType="separate"/>
        </w:r>
        <w:r>
          <w:t>23</w:t>
        </w:r>
        <w:r>
          <w:fldChar w:fldCharType="end"/>
        </w:r>
      </w:hyperlink>
    </w:p>
    <w:p>
      <w:pPr>
        <w:pStyle w:val="TOC1"/>
        <w:tabs>
          <w:tab w:val="right" w:leader="dot" w:pos="8306"/>
        </w:tabs>
      </w:pPr>
      <w:hyperlink w:anchor="_Toc16426" w:history="1">
        <w:r>
          <w:rPr>
            <w:rFonts w:ascii="仿宋" w:eastAsia="仿宋" w:hAnsi="仿宋" w:cs="仿宋" w:hint="eastAsia"/>
            <w:lang w:eastAsia="zh-CN"/>
          </w:rPr>
          <w:t>六、产品规划分析</w:t>
        </w:r>
        <w:r>
          <w:tab/>
        </w:r>
        <w:r>
          <w:fldChar w:fldCharType="begin"/>
        </w:r>
        <w:r>
          <w:instrText xml:space="preserve"> PAGEREF _Toc16426 \h </w:instrText>
        </w:r>
        <w:r>
          <w:fldChar w:fldCharType="separate"/>
        </w:r>
        <w:r>
          <w:t>25</w:t>
        </w:r>
        <w:r>
          <w:fldChar w:fldCharType="end"/>
        </w:r>
      </w:hyperlink>
    </w:p>
    <w:p>
      <w:pPr>
        <w:pStyle w:val="TOC2"/>
        <w:tabs>
          <w:tab w:val="right" w:leader="dot" w:pos="8306"/>
        </w:tabs>
      </w:pPr>
      <w:hyperlink w:anchor="_Toc6505" w:history="1">
        <w:r>
          <w:rPr>
            <w:rFonts w:ascii="仿宋" w:eastAsia="仿宋" w:hAnsi="仿宋" w:cs="仿宋" w:hint="eastAsia"/>
            <w:lang w:eastAsia="zh-CN"/>
          </w:rPr>
          <w:t>(一)、产品规划</w:t>
        </w:r>
        <w:r>
          <w:tab/>
        </w:r>
        <w:r>
          <w:fldChar w:fldCharType="begin"/>
        </w:r>
        <w:r>
          <w:instrText xml:space="preserve"> PAGEREF _Toc6505 \h </w:instrText>
        </w:r>
        <w:r>
          <w:fldChar w:fldCharType="separate"/>
        </w:r>
        <w:r>
          <w:t>25</w:t>
        </w:r>
        <w:r>
          <w:fldChar w:fldCharType="end"/>
        </w:r>
      </w:hyperlink>
    </w:p>
    <w:p>
      <w:pPr>
        <w:pStyle w:val="TOC2"/>
        <w:tabs>
          <w:tab w:val="right" w:leader="dot" w:pos="8306"/>
        </w:tabs>
      </w:pPr>
      <w:hyperlink w:anchor="_Toc2346" w:history="1">
        <w:r>
          <w:rPr>
            <w:rFonts w:ascii="仿宋" w:eastAsia="仿宋" w:hAnsi="仿宋" w:cs="仿宋" w:hint="eastAsia"/>
            <w:lang w:eastAsia="zh-CN"/>
          </w:rPr>
          <w:t>(二)、建设规模</w:t>
        </w:r>
        <w:r>
          <w:tab/>
        </w:r>
        <w:r>
          <w:fldChar w:fldCharType="begin"/>
        </w:r>
        <w:r>
          <w:instrText xml:space="preserve"> PAGEREF _Toc2346 \h </w:instrText>
        </w:r>
        <w:r>
          <w:fldChar w:fldCharType="separate"/>
        </w:r>
        <w:r>
          <w:t>25</w:t>
        </w:r>
        <w:r>
          <w:fldChar w:fldCharType="end"/>
        </w:r>
      </w:hyperlink>
    </w:p>
    <w:p>
      <w:pPr>
        <w:pStyle w:val="TOC1"/>
        <w:tabs>
          <w:tab w:val="right" w:leader="dot" w:pos="8306"/>
        </w:tabs>
      </w:pPr>
      <w:hyperlink w:anchor="_Toc24926" w:history="1">
        <w:r>
          <w:rPr>
            <w:rFonts w:ascii="仿宋" w:eastAsia="仿宋" w:hAnsi="仿宋" w:cs="仿宋" w:hint="eastAsia"/>
            <w:lang w:eastAsia="zh-CN"/>
          </w:rPr>
          <w:t>七、社保代缴项目计划安排</w:t>
        </w:r>
        <w:r>
          <w:tab/>
        </w:r>
        <w:r>
          <w:fldChar w:fldCharType="begin"/>
        </w:r>
        <w:r>
          <w:instrText xml:space="preserve"> PAGEREF _Toc24926 \h </w:instrText>
        </w:r>
        <w:r>
          <w:fldChar w:fldCharType="separate"/>
        </w:r>
        <w:r>
          <w:t>27</w:t>
        </w:r>
        <w:r>
          <w:fldChar w:fldCharType="end"/>
        </w:r>
      </w:hyperlink>
    </w:p>
    <w:p>
      <w:pPr>
        <w:pStyle w:val="TOC2"/>
        <w:tabs>
          <w:tab w:val="right" w:leader="dot" w:pos="8306"/>
        </w:tabs>
      </w:pPr>
      <w:hyperlink w:anchor="_Toc21646" w:history="1">
        <w:r>
          <w:rPr>
            <w:rFonts w:ascii="仿宋" w:eastAsia="仿宋" w:hAnsi="仿宋" w:cs="仿宋" w:hint="eastAsia"/>
            <w:lang w:eastAsia="zh-CN"/>
          </w:rPr>
          <w:t>(一)、建设周期</w:t>
        </w:r>
        <w:r>
          <w:tab/>
        </w:r>
        <w:r>
          <w:fldChar w:fldCharType="begin"/>
        </w:r>
        <w:r>
          <w:instrText xml:space="preserve"> PAGEREF _Toc21646 \h </w:instrText>
        </w:r>
        <w:r>
          <w:fldChar w:fldCharType="separate"/>
        </w:r>
        <w:r>
          <w:t>27</w:t>
        </w:r>
        <w:r>
          <w:fldChar w:fldCharType="end"/>
        </w:r>
      </w:hyperlink>
    </w:p>
    <w:p>
      <w:pPr>
        <w:pStyle w:val="TOC2"/>
        <w:tabs>
          <w:tab w:val="right" w:leader="dot" w:pos="8306"/>
        </w:tabs>
      </w:pPr>
      <w:hyperlink w:anchor="_Toc28939" w:history="1">
        <w:r>
          <w:rPr>
            <w:rFonts w:ascii="仿宋" w:eastAsia="仿宋" w:hAnsi="仿宋" w:cs="仿宋" w:hint="eastAsia"/>
            <w:lang w:eastAsia="zh-CN"/>
          </w:rPr>
          <w:t>(二)、建设进度</w:t>
        </w:r>
        <w:r>
          <w:tab/>
        </w:r>
        <w:r>
          <w:fldChar w:fldCharType="begin"/>
        </w:r>
        <w:r>
          <w:instrText xml:space="preserve"> PAGEREF _Toc28939 \h </w:instrText>
        </w:r>
        <w:r>
          <w:fldChar w:fldCharType="separate"/>
        </w:r>
        <w:r>
          <w:t>27</w:t>
        </w:r>
        <w:r>
          <w:fldChar w:fldCharType="end"/>
        </w:r>
      </w:hyperlink>
    </w:p>
    <w:p>
      <w:pPr>
        <w:pStyle w:val="TOC2"/>
        <w:tabs>
          <w:tab w:val="right" w:leader="dot" w:pos="8306"/>
        </w:tabs>
      </w:pPr>
      <w:hyperlink w:anchor="_Toc15643" w:history="1">
        <w:r>
          <w:rPr>
            <w:rFonts w:ascii="仿宋" w:eastAsia="仿宋" w:hAnsi="仿宋" w:cs="仿宋" w:hint="eastAsia"/>
            <w:lang w:eastAsia="zh-CN"/>
          </w:rPr>
          <w:t>(三)、进度安排注意事项</w:t>
        </w:r>
        <w:r>
          <w:tab/>
        </w:r>
        <w:r>
          <w:fldChar w:fldCharType="begin"/>
        </w:r>
        <w:r>
          <w:instrText xml:space="preserve"> PAGEREF _Toc15643 \h </w:instrText>
        </w:r>
        <w:r>
          <w:fldChar w:fldCharType="separate"/>
        </w:r>
        <w:r>
          <w:t>28</w:t>
        </w:r>
        <w:r>
          <w:fldChar w:fldCharType="end"/>
        </w:r>
      </w:hyperlink>
    </w:p>
    <w:p>
      <w:pPr>
        <w:pStyle w:val="TOC2"/>
        <w:tabs>
          <w:tab w:val="right" w:leader="dot" w:pos="8306"/>
        </w:tabs>
      </w:pPr>
      <w:hyperlink w:anchor="_Toc10561" w:history="1">
        <w:r>
          <w:rPr>
            <w:rFonts w:ascii="仿宋" w:eastAsia="仿宋" w:hAnsi="仿宋" w:cs="仿宋" w:hint="eastAsia"/>
            <w:lang w:eastAsia="zh-CN"/>
          </w:rPr>
          <w:t>(四)、人力资源配置</w:t>
        </w:r>
        <w:r>
          <w:tab/>
        </w:r>
        <w:r>
          <w:fldChar w:fldCharType="begin"/>
        </w:r>
        <w:r>
          <w:instrText xml:space="preserve"> PAGEREF _Toc10561 \h </w:instrText>
        </w:r>
        <w:r>
          <w:fldChar w:fldCharType="separate"/>
        </w:r>
        <w:r>
          <w:t>30</w:t>
        </w:r>
        <w:r>
          <w:fldChar w:fldCharType="end"/>
        </w:r>
      </w:hyperlink>
    </w:p>
    <w:p>
      <w:pPr>
        <w:pStyle w:val="TOC1"/>
        <w:tabs>
          <w:tab w:val="right" w:leader="dot" w:pos="8306"/>
        </w:tabs>
      </w:pPr>
      <w:hyperlink w:anchor="_Toc5371" w:history="1">
        <w:r>
          <w:rPr>
            <w:rFonts w:ascii="仿宋" w:eastAsia="仿宋" w:hAnsi="仿宋" w:cs="仿宋" w:hint="eastAsia"/>
            <w:lang w:eastAsia="zh-CN"/>
          </w:rPr>
          <w:t>八、社保代缴项目投资规划</w:t>
        </w:r>
        <w:r>
          <w:tab/>
        </w:r>
        <w:r>
          <w:fldChar w:fldCharType="begin"/>
        </w:r>
        <w:r>
          <w:instrText xml:space="preserve"> PAGEREF _Toc5371 \h </w:instrText>
        </w:r>
        <w:r>
          <w:fldChar w:fldCharType="separate"/>
        </w:r>
        <w:r>
          <w:t>31</w:t>
        </w:r>
        <w:r>
          <w:fldChar w:fldCharType="end"/>
        </w:r>
      </w:hyperlink>
    </w:p>
    <w:p>
      <w:pPr>
        <w:pStyle w:val="TOC2"/>
        <w:tabs>
          <w:tab w:val="right" w:leader="dot" w:pos="8306"/>
        </w:tabs>
      </w:pPr>
      <w:hyperlink w:anchor="_Toc7608" w:history="1">
        <w:r>
          <w:rPr>
            <w:rFonts w:ascii="仿宋" w:eastAsia="仿宋" w:hAnsi="仿宋" w:cs="仿宋" w:hint="eastAsia"/>
            <w:lang w:eastAsia="zh-CN"/>
          </w:rPr>
          <w:t>(一)、社保代缴项目总投资估算</w:t>
        </w:r>
        <w:r>
          <w:tab/>
        </w:r>
        <w:r>
          <w:fldChar w:fldCharType="begin"/>
        </w:r>
        <w:r>
          <w:instrText xml:space="preserve"> PAGEREF _Toc7608 \h </w:instrText>
        </w:r>
        <w:r>
          <w:fldChar w:fldCharType="separate"/>
        </w:r>
        <w:r>
          <w:t>31</w:t>
        </w:r>
        <w:r>
          <w:fldChar w:fldCharType="end"/>
        </w:r>
      </w:hyperlink>
    </w:p>
    <w:p>
      <w:pPr>
        <w:pStyle w:val="TOC2"/>
        <w:tabs>
          <w:tab w:val="right" w:leader="dot" w:pos="8306"/>
        </w:tabs>
      </w:pPr>
      <w:hyperlink w:anchor="_Toc19059" w:history="1">
        <w:r>
          <w:rPr>
            <w:rFonts w:ascii="仿宋" w:eastAsia="仿宋" w:hAnsi="仿宋" w:cs="仿宋" w:hint="eastAsia"/>
            <w:lang w:eastAsia="zh-CN"/>
          </w:rPr>
          <w:t>(二)、资金筹措</w:t>
        </w:r>
        <w:r>
          <w:tab/>
        </w:r>
        <w:r>
          <w:fldChar w:fldCharType="begin"/>
        </w:r>
        <w:r>
          <w:instrText xml:space="preserve"> PAGEREF _Toc19059 \h </w:instrText>
        </w:r>
        <w:r>
          <w:fldChar w:fldCharType="separate"/>
        </w:r>
        <w:r>
          <w:t>32</w:t>
        </w:r>
        <w:r>
          <w:fldChar w:fldCharType="end"/>
        </w:r>
      </w:hyperlink>
    </w:p>
    <w:p>
      <w:pPr>
        <w:pStyle w:val="TOC1"/>
        <w:tabs>
          <w:tab w:val="right" w:leader="dot" w:pos="8306"/>
        </w:tabs>
      </w:pPr>
      <w:hyperlink w:anchor="_Toc12132" w:history="1">
        <w:r>
          <w:rPr>
            <w:rFonts w:ascii="仿宋" w:eastAsia="仿宋" w:hAnsi="仿宋" w:cs="仿宋" w:hint="eastAsia"/>
            <w:lang w:eastAsia="zh-CN"/>
          </w:rPr>
          <w:t>九、社保代缴项目技术管理</w:t>
        </w:r>
        <w:r>
          <w:tab/>
        </w:r>
        <w:r>
          <w:fldChar w:fldCharType="begin"/>
        </w:r>
        <w:r>
          <w:instrText xml:space="preserve"> PAGEREF _Toc12132 \h </w:instrText>
        </w:r>
        <w:r>
          <w:fldChar w:fldCharType="separate"/>
        </w:r>
        <w:r>
          <w:t>33</w:t>
        </w:r>
        <w:r>
          <w:fldChar w:fldCharType="end"/>
        </w:r>
      </w:hyperlink>
    </w:p>
    <w:p>
      <w:pPr>
        <w:pStyle w:val="TOC2"/>
        <w:tabs>
          <w:tab w:val="right" w:leader="dot" w:pos="8306"/>
        </w:tabs>
      </w:pPr>
      <w:hyperlink w:anchor="_Toc16217" w:history="1">
        <w:r>
          <w:rPr>
            <w:rFonts w:ascii="仿宋" w:eastAsia="仿宋" w:hAnsi="仿宋" w:cs="仿宋" w:hint="eastAsia"/>
            <w:lang w:eastAsia="zh-CN"/>
          </w:rPr>
          <w:t>(一)、技术方案选用方向</w:t>
        </w:r>
        <w:r>
          <w:tab/>
        </w:r>
        <w:r>
          <w:fldChar w:fldCharType="begin"/>
        </w:r>
        <w:r>
          <w:instrText xml:space="preserve"> PAGEREF _Toc16217 \h </w:instrText>
        </w:r>
        <w:r>
          <w:fldChar w:fldCharType="separate"/>
        </w:r>
        <w:r>
          <w:t>33</w:t>
        </w:r>
        <w:r>
          <w:fldChar w:fldCharType="end"/>
        </w:r>
      </w:hyperlink>
    </w:p>
    <w:p>
      <w:pPr>
        <w:pStyle w:val="TOC2"/>
        <w:tabs>
          <w:tab w:val="right" w:leader="dot" w:pos="8306"/>
        </w:tabs>
      </w:pPr>
      <w:hyperlink w:anchor="_Toc4752" w:history="1">
        <w:r>
          <w:rPr>
            <w:rFonts w:ascii="仿宋" w:eastAsia="仿宋" w:hAnsi="仿宋" w:cs="仿宋" w:hint="eastAsia"/>
            <w:lang w:eastAsia="zh-CN"/>
          </w:rPr>
          <w:t>(二)、工艺技术方案选用原则</w:t>
        </w:r>
        <w:r>
          <w:tab/>
        </w:r>
        <w:r>
          <w:fldChar w:fldCharType="begin"/>
        </w:r>
        <w:r>
          <w:instrText xml:space="preserve"> PAGEREF _Toc4752 \h </w:instrText>
        </w:r>
        <w:r>
          <w:fldChar w:fldCharType="separate"/>
        </w:r>
        <w:r>
          <w:t>35</w:t>
        </w:r>
        <w:r>
          <w:fldChar w:fldCharType="end"/>
        </w:r>
      </w:hyperlink>
    </w:p>
    <w:p>
      <w:pPr>
        <w:pStyle w:val="TOC2"/>
        <w:tabs>
          <w:tab w:val="right" w:leader="dot" w:pos="8306"/>
        </w:tabs>
      </w:pPr>
      <w:hyperlink w:anchor="_Toc4444" w:history="1">
        <w:r>
          <w:rPr>
            <w:rFonts w:ascii="仿宋" w:eastAsia="仿宋" w:hAnsi="仿宋" w:cs="仿宋" w:hint="eastAsia"/>
            <w:lang w:eastAsia="zh-CN"/>
          </w:rPr>
          <w:t>(三)、工艺技术方案要求</w:t>
        </w:r>
        <w:r>
          <w:tab/>
        </w:r>
        <w:r>
          <w:fldChar w:fldCharType="begin"/>
        </w:r>
        <w:r>
          <w:instrText xml:space="preserve"> PAGEREF _Toc4444 \h </w:instrText>
        </w:r>
        <w:r>
          <w:fldChar w:fldCharType="separate"/>
        </w:r>
        <w:r>
          <w:t>37</w:t>
        </w:r>
        <w:r>
          <w:fldChar w:fldCharType="end"/>
        </w:r>
      </w:hyperlink>
    </w:p>
    <w:p>
      <w:pPr>
        <w:pStyle w:val="TOC1"/>
        <w:tabs>
          <w:tab w:val="right" w:leader="dot" w:pos="8306"/>
        </w:tabs>
      </w:pPr>
      <w:hyperlink w:anchor="_Toc26256" w:history="1">
        <w:r>
          <w:rPr>
            <w:rFonts w:ascii="仿宋" w:eastAsia="仿宋" w:hAnsi="仿宋" w:cs="仿宋" w:hint="eastAsia"/>
            <w:lang w:eastAsia="zh-CN"/>
          </w:rPr>
          <w:t>十、社保代缴项目环境影响分析</w:t>
        </w:r>
        <w:r>
          <w:tab/>
        </w:r>
        <w:r>
          <w:fldChar w:fldCharType="begin"/>
        </w:r>
        <w:r>
          <w:instrText xml:space="preserve"> PAGEREF _Toc26256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 w:history="1">
        <w:r>
          <w:rPr>
            <w:rFonts w:ascii="仿宋" w:eastAsia="仿宋" w:hAnsi="仿宋" w:cs="仿宋" w:hint="eastAsia"/>
            <w:lang w:eastAsia="zh-CN"/>
          </w:rPr>
          <w:t>(一)、建设区域环境质量现状</w:t>
        </w:r>
        <w:r>
          <w:tab/>
        </w:r>
        <w:r>
          <w:fldChar w:fldCharType="begin"/>
        </w:r>
        <w:r>
          <w:instrText xml:space="preserve"> PAGEREF _Toc342 \h </w:instrText>
        </w:r>
        <w:r>
          <w:fldChar w:fldCharType="separate"/>
        </w:r>
        <w:r>
          <w:t>39</w:t>
        </w:r>
        <w:r>
          <w:fldChar w:fldCharType="end"/>
        </w:r>
      </w:hyperlink>
    </w:p>
    <w:p>
      <w:pPr>
        <w:pStyle w:val="TOC2"/>
        <w:tabs>
          <w:tab w:val="right" w:leader="dot" w:pos="8306"/>
        </w:tabs>
      </w:pPr>
      <w:hyperlink w:anchor="_Toc29776" w:history="1">
        <w:r>
          <w:rPr>
            <w:rFonts w:ascii="仿宋" w:eastAsia="仿宋" w:hAnsi="仿宋" w:cs="仿宋" w:hint="eastAsia"/>
            <w:lang w:eastAsia="zh-CN"/>
          </w:rPr>
          <w:t>(二)、建设期环境保护</w:t>
        </w:r>
        <w:r>
          <w:tab/>
        </w:r>
        <w:r>
          <w:fldChar w:fldCharType="begin"/>
        </w:r>
        <w:r>
          <w:instrText xml:space="preserve"> PAGEREF _Toc29776 \h </w:instrText>
        </w:r>
        <w:r>
          <w:fldChar w:fldCharType="separate"/>
        </w:r>
        <w:r>
          <w:t>40</w:t>
        </w:r>
        <w:r>
          <w:fldChar w:fldCharType="end"/>
        </w:r>
      </w:hyperlink>
    </w:p>
    <w:p>
      <w:pPr>
        <w:pStyle w:val="TOC2"/>
        <w:tabs>
          <w:tab w:val="right" w:leader="dot" w:pos="8306"/>
        </w:tabs>
      </w:pPr>
      <w:hyperlink w:anchor="_Toc23091" w:history="1">
        <w:r>
          <w:rPr>
            <w:rFonts w:ascii="仿宋" w:eastAsia="仿宋" w:hAnsi="仿宋" w:cs="仿宋" w:hint="eastAsia"/>
            <w:lang w:eastAsia="zh-CN"/>
          </w:rPr>
          <w:t>(三)、运营期环境保护</w:t>
        </w:r>
        <w:r>
          <w:tab/>
        </w:r>
        <w:r>
          <w:fldChar w:fldCharType="begin"/>
        </w:r>
        <w:r>
          <w:instrText xml:space="preserve"> PAGEREF _Toc23091 \h </w:instrText>
        </w:r>
        <w:r>
          <w:fldChar w:fldCharType="separate"/>
        </w:r>
        <w:r>
          <w:t>42</w:t>
        </w:r>
        <w:r>
          <w:fldChar w:fldCharType="end"/>
        </w:r>
      </w:hyperlink>
    </w:p>
    <w:p>
      <w:pPr>
        <w:pStyle w:val="TOC2"/>
        <w:tabs>
          <w:tab w:val="right" w:leader="dot" w:pos="8306"/>
        </w:tabs>
      </w:pPr>
      <w:hyperlink w:anchor="_Toc4614" w:history="1">
        <w:r>
          <w:rPr>
            <w:rFonts w:ascii="仿宋" w:eastAsia="仿宋" w:hAnsi="仿宋" w:cs="仿宋" w:hint="eastAsia"/>
            <w:lang w:eastAsia="zh-CN"/>
          </w:rPr>
          <w:t>(四)、社保代缴项目建设对区域经济的影响</w:t>
        </w:r>
        <w:r>
          <w:tab/>
        </w:r>
        <w:r>
          <w:fldChar w:fldCharType="begin"/>
        </w:r>
        <w:r>
          <w:instrText xml:space="preserve"> PAGEREF _Toc4614 \h </w:instrText>
        </w:r>
        <w:r>
          <w:fldChar w:fldCharType="separate"/>
        </w:r>
        <w:r>
          <w:t>43</w:t>
        </w:r>
        <w:r>
          <w:fldChar w:fldCharType="end"/>
        </w:r>
      </w:hyperlink>
    </w:p>
    <w:p>
      <w:pPr>
        <w:pStyle w:val="TOC2"/>
        <w:tabs>
          <w:tab w:val="right" w:leader="dot" w:pos="8306"/>
        </w:tabs>
      </w:pPr>
      <w:hyperlink w:anchor="_Toc31813" w:history="1">
        <w:r>
          <w:rPr>
            <w:rFonts w:ascii="仿宋" w:eastAsia="仿宋" w:hAnsi="仿宋" w:cs="仿宋" w:hint="eastAsia"/>
            <w:lang w:eastAsia="zh-CN"/>
          </w:rPr>
          <w:t>(五)、废弃物处理</w:t>
        </w:r>
        <w:r>
          <w:tab/>
        </w:r>
        <w:r>
          <w:fldChar w:fldCharType="begin"/>
        </w:r>
        <w:r>
          <w:instrText xml:space="preserve"> PAGEREF _Toc31813 \h </w:instrText>
        </w:r>
        <w:r>
          <w:fldChar w:fldCharType="separate"/>
        </w:r>
        <w:r>
          <w:t>45</w:t>
        </w:r>
        <w:r>
          <w:fldChar w:fldCharType="end"/>
        </w:r>
      </w:hyperlink>
    </w:p>
    <w:p>
      <w:pPr>
        <w:pStyle w:val="TOC2"/>
        <w:tabs>
          <w:tab w:val="right" w:leader="dot" w:pos="8306"/>
        </w:tabs>
      </w:pPr>
      <w:hyperlink w:anchor="_Toc24019" w:history="1">
        <w:r>
          <w:rPr>
            <w:rFonts w:ascii="仿宋" w:eastAsia="仿宋" w:hAnsi="仿宋" w:cs="仿宋" w:hint="eastAsia"/>
            <w:lang w:eastAsia="zh-CN"/>
          </w:rPr>
          <w:t>(六)、特殊环境影响分析</w:t>
        </w:r>
        <w:r>
          <w:tab/>
        </w:r>
        <w:r>
          <w:fldChar w:fldCharType="begin"/>
        </w:r>
        <w:r>
          <w:instrText xml:space="preserve"> PAGEREF _Toc24019 \h </w:instrText>
        </w:r>
        <w:r>
          <w:fldChar w:fldCharType="separate"/>
        </w:r>
        <w:r>
          <w:t>46</w:t>
        </w:r>
        <w:r>
          <w:fldChar w:fldCharType="end"/>
        </w:r>
      </w:hyperlink>
    </w:p>
    <w:p>
      <w:pPr>
        <w:pStyle w:val="TOC2"/>
        <w:tabs>
          <w:tab w:val="right" w:leader="dot" w:pos="8306"/>
        </w:tabs>
      </w:pPr>
      <w:hyperlink w:anchor="_Toc6133" w:history="1">
        <w:r>
          <w:rPr>
            <w:rFonts w:ascii="仿宋" w:eastAsia="仿宋" w:hAnsi="仿宋" w:cs="仿宋" w:hint="eastAsia"/>
            <w:lang w:eastAsia="zh-CN"/>
          </w:rPr>
          <w:t>(七)、清洁生产</w:t>
        </w:r>
        <w:r>
          <w:tab/>
        </w:r>
        <w:r>
          <w:fldChar w:fldCharType="begin"/>
        </w:r>
        <w:r>
          <w:instrText xml:space="preserve"> PAGEREF _Toc6133 \h </w:instrText>
        </w:r>
        <w:r>
          <w:fldChar w:fldCharType="separate"/>
        </w:r>
        <w:r>
          <w:t>47</w:t>
        </w:r>
        <w:r>
          <w:fldChar w:fldCharType="end"/>
        </w:r>
      </w:hyperlink>
    </w:p>
    <w:p>
      <w:pPr>
        <w:pStyle w:val="TOC2"/>
        <w:tabs>
          <w:tab w:val="right" w:leader="dot" w:pos="8306"/>
        </w:tabs>
      </w:pPr>
      <w:hyperlink w:anchor="_Toc19997" w:history="1">
        <w:r>
          <w:rPr>
            <w:rFonts w:ascii="仿宋" w:eastAsia="仿宋" w:hAnsi="仿宋" w:cs="仿宋" w:hint="eastAsia"/>
            <w:lang w:eastAsia="zh-CN"/>
          </w:rPr>
          <w:t>(八)、环境保护综合评价</w:t>
        </w:r>
        <w:r>
          <w:tab/>
        </w:r>
        <w:r>
          <w:fldChar w:fldCharType="begin"/>
        </w:r>
        <w:r>
          <w:instrText xml:space="preserve"> PAGEREF _Toc19997 \h </w:instrText>
        </w:r>
        <w:r>
          <w:fldChar w:fldCharType="separate"/>
        </w:r>
        <w:r>
          <w:t>48</w:t>
        </w:r>
        <w:r>
          <w:fldChar w:fldCharType="end"/>
        </w:r>
      </w:hyperlink>
    </w:p>
    <w:p>
      <w:pPr>
        <w:pStyle w:val="TOC1"/>
        <w:tabs>
          <w:tab w:val="right" w:leader="dot" w:pos="8306"/>
        </w:tabs>
      </w:pPr>
      <w:hyperlink w:anchor="_Toc15148" w:history="1">
        <w:r>
          <w:rPr>
            <w:rFonts w:ascii="仿宋" w:eastAsia="仿宋" w:hAnsi="仿宋" w:cs="仿宋" w:hint="eastAsia"/>
            <w:lang w:eastAsia="zh-CN"/>
          </w:rPr>
          <w:t>十一、社保代缴项目经营效益</w:t>
        </w:r>
        <w:r>
          <w:tab/>
        </w:r>
        <w:r>
          <w:fldChar w:fldCharType="begin"/>
        </w:r>
        <w:r>
          <w:instrText xml:space="preserve"> PAGEREF _Toc15148 \h </w:instrText>
        </w:r>
        <w:r>
          <w:fldChar w:fldCharType="separate"/>
        </w:r>
        <w:r>
          <w:t>50</w:t>
        </w:r>
        <w:r>
          <w:fldChar w:fldCharType="end"/>
        </w:r>
      </w:hyperlink>
    </w:p>
    <w:p>
      <w:pPr>
        <w:pStyle w:val="TOC2"/>
        <w:tabs>
          <w:tab w:val="right" w:leader="dot" w:pos="8306"/>
        </w:tabs>
      </w:pPr>
      <w:hyperlink w:anchor="_Toc19929" w:history="1">
        <w:r>
          <w:rPr>
            <w:rFonts w:ascii="仿宋" w:eastAsia="仿宋" w:hAnsi="仿宋" w:cs="仿宋" w:hint="eastAsia"/>
            <w:lang w:eastAsia="zh-CN"/>
          </w:rPr>
          <w:t>(一)、经济评价财务测算</w:t>
        </w:r>
        <w:r>
          <w:tab/>
        </w:r>
        <w:r>
          <w:fldChar w:fldCharType="begin"/>
        </w:r>
        <w:r>
          <w:instrText xml:space="preserve"> PAGEREF _Toc19929 \h </w:instrText>
        </w:r>
        <w:r>
          <w:fldChar w:fldCharType="separate"/>
        </w:r>
        <w:r>
          <w:t>50</w:t>
        </w:r>
        <w:r>
          <w:fldChar w:fldCharType="end"/>
        </w:r>
      </w:hyperlink>
    </w:p>
    <w:p>
      <w:pPr>
        <w:pStyle w:val="TOC2"/>
        <w:tabs>
          <w:tab w:val="right" w:leader="dot" w:pos="8306"/>
        </w:tabs>
      </w:pPr>
      <w:hyperlink w:anchor="_Toc12020" w:history="1">
        <w:r>
          <w:rPr>
            <w:rFonts w:ascii="仿宋" w:eastAsia="仿宋" w:hAnsi="仿宋" w:cs="仿宋" w:hint="eastAsia"/>
            <w:lang w:eastAsia="zh-CN"/>
          </w:rPr>
          <w:t>(二)、社保代缴项目盈利能力分析</w:t>
        </w:r>
        <w:r>
          <w:tab/>
        </w:r>
        <w:r>
          <w:fldChar w:fldCharType="begin"/>
        </w:r>
        <w:r>
          <w:instrText xml:space="preserve"> PAGEREF _Toc12020 \h </w:instrText>
        </w:r>
        <w:r>
          <w:fldChar w:fldCharType="separate"/>
        </w:r>
        <w:r>
          <w:t>51</w:t>
        </w:r>
        <w:r>
          <w:fldChar w:fldCharType="end"/>
        </w:r>
      </w:hyperlink>
    </w:p>
    <w:p>
      <w:pPr>
        <w:pStyle w:val="TOC1"/>
        <w:tabs>
          <w:tab w:val="right" w:leader="dot" w:pos="8306"/>
        </w:tabs>
      </w:pPr>
      <w:hyperlink w:anchor="_Toc3116" w:history="1">
        <w:r>
          <w:rPr>
            <w:rFonts w:ascii="仿宋" w:eastAsia="仿宋" w:hAnsi="仿宋" w:cs="仿宋" w:hint="eastAsia"/>
            <w:lang w:eastAsia="zh-CN"/>
          </w:rPr>
          <w:t>十二、社保代缴项目社会影响</w:t>
        </w:r>
        <w:r>
          <w:tab/>
        </w:r>
        <w:r>
          <w:fldChar w:fldCharType="begin"/>
        </w:r>
        <w:r>
          <w:instrText xml:space="preserve"> PAGEREF _Toc3116 \h </w:instrText>
        </w:r>
        <w:r>
          <w:fldChar w:fldCharType="separate"/>
        </w:r>
        <w:r>
          <w:t>52</w:t>
        </w:r>
        <w:r>
          <w:fldChar w:fldCharType="end"/>
        </w:r>
      </w:hyperlink>
    </w:p>
    <w:p>
      <w:pPr>
        <w:pStyle w:val="TOC2"/>
        <w:tabs>
          <w:tab w:val="right" w:leader="dot" w:pos="8306"/>
        </w:tabs>
      </w:pPr>
      <w:hyperlink w:anchor="_Toc20248" w:history="1">
        <w:r>
          <w:rPr>
            <w:rFonts w:ascii="仿宋" w:eastAsia="仿宋" w:hAnsi="仿宋" w:cs="仿宋" w:hint="eastAsia"/>
            <w:lang w:eastAsia="zh-CN"/>
          </w:rPr>
          <w:t>(一)、社会责任与义务</w:t>
        </w:r>
        <w:r>
          <w:tab/>
        </w:r>
        <w:r>
          <w:fldChar w:fldCharType="begin"/>
        </w:r>
        <w:r>
          <w:instrText xml:space="preserve"> PAGEREF _Toc20248 \h </w:instrText>
        </w:r>
        <w:r>
          <w:fldChar w:fldCharType="separate"/>
        </w:r>
        <w:r>
          <w:t>52</w:t>
        </w:r>
        <w:r>
          <w:fldChar w:fldCharType="end"/>
        </w:r>
      </w:hyperlink>
    </w:p>
    <w:p>
      <w:pPr>
        <w:pStyle w:val="TOC2"/>
        <w:tabs>
          <w:tab w:val="right" w:leader="dot" w:pos="8306"/>
        </w:tabs>
      </w:pPr>
      <w:hyperlink w:anchor="_Toc8712" w:history="1">
        <w:r>
          <w:rPr>
            <w:rFonts w:ascii="仿宋" w:eastAsia="仿宋" w:hAnsi="仿宋" w:cs="仿宋" w:hint="eastAsia"/>
            <w:lang w:eastAsia="zh-CN"/>
          </w:rPr>
          <w:t>(二)、社会参与与沟通</w:t>
        </w:r>
        <w:r>
          <w:tab/>
        </w:r>
        <w:r>
          <w:fldChar w:fldCharType="begin"/>
        </w:r>
        <w:r>
          <w:instrText xml:space="preserve"> PAGEREF _Toc8712 \h </w:instrText>
        </w:r>
        <w:r>
          <w:fldChar w:fldCharType="separate"/>
        </w:r>
        <w:r>
          <w:t>52</w:t>
        </w:r>
        <w:r>
          <w:fldChar w:fldCharType="end"/>
        </w:r>
      </w:hyperlink>
    </w:p>
    <w:p>
      <w:pPr>
        <w:pStyle w:val="TOC1"/>
        <w:tabs>
          <w:tab w:val="right" w:leader="dot" w:pos="8306"/>
        </w:tabs>
      </w:pPr>
      <w:hyperlink w:anchor="_Toc5071" w:history="1">
        <w:r>
          <w:rPr>
            <w:rFonts w:ascii="仿宋" w:eastAsia="仿宋" w:hAnsi="仿宋" w:cs="仿宋" w:hint="eastAsia"/>
            <w:lang w:eastAsia="zh-CN"/>
          </w:rPr>
          <w:t>十三、社保代缴项目实施保障措施</w:t>
        </w:r>
        <w:r>
          <w:tab/>
        </w:r>
        <w:r>
          <w:fldChar w:fldCharType="begin"/>
        </w:r>
        <w:r>
          <w:instrText xml:space="preserve"> PAGEREF _Toc5071 \h </w:instrText>
        </w:r>
        <w:r>
          <w:fldChar w:fldCharType="separate"/>
        </w:r>
        <w:r>
          <w:t>53</w:t>
        </w:r>
        <w:r>
          <w:fldChar w:fldCharType="end"/>
        </w:r>
      </w:hyperlink>
    </w:p>
    <w:p>
      <w:pPr>
        <w:pStyle w:val="TOC2"/>
        <w:tabs>
          <w:tab w:val="right" w:leader="dot" w:pos="8306"/>
        </w:tabs>
      </w:pPr>
      <w:hyperlink w:anchor="_Toc1450" w:history="1">
        <w:r>
          <w:rPr>
            <w:rFonts w:ascii="仿宋" w:eastAsia="仿宋" w:hAnsi="仿宋" w:cs="仿宋" w:hint="eastAsia"/>
            <w:lang w:eastAsia="zh-CN"/>
          </w:rPr>
          <w:t>(一)、社保代缴项目实施保障机制</w:t>
        </w:r>
        <w:r>
          <w:tab/>
        </w:r>
        <w:r>
          <w:fldChar w:fldCharType="begin"/>
        </w:r>
        <w:r>
          <w:instrText xml:space="preserve"> PAGEREF _Toc1450 \h </w:instrText>
        </w:r>
        <w:r>
          <w:fldChar w:fldCharType="separate"/>
        </w:r>
        <w:r>
          <w:t>53</w:t>
        </w:r>
        <w:r>
          <w:fldChar w:fldCharType="end"/>
        </w:r>
      </w:hyperlink>
    </w:p>
    <w:p>
      <w:pPr>
        <w:pStyle w:val="TOC2"/>
        <w:tabs>
          <w:tab w:val="right" w:leader="dot" w:pos="8306"/>
        </w:tabs>
      </w:pPr>
      <w:hyperlink w:anchor="_Toc1460" w:history="1">
        <w:r>
          <w:rPr>
            <w:rFonts w:ascii="仿宋" w:eastAsia="仿宋" w:hAnsi="仿宋" w:cs="仿宋" w:hint="eastAsia"/>
            <w:lang w:eastAsia="zh-CN"/>
          </w:rPr>
          <w:t>(二)、社保代缴项目法律合规要求</w:t>
        </w:r>
        <w:r>
          <w:tab/>
        </w:r>
        <w:r>
          <w:fldChar w:fldCharType="begin"/>
        </w:r>
        <w:r>
          <w:instrText xml:space="preserve"> PAGEREF _Toc1460 \h </w:instrText>
        </w:r>
        <w:r>
          <w:fldChar w:fldCharType="separate"/>
        </w:r>
        <w:r>
          <w:t>57</w:t>
        </w:r>
        <w:r>
          <w:fldChar w:fldCharType="end"/>
        </w:r>
      </w:hyperlink>
    </w:p>
    <w:p>
      <w:pPr>
        <w:pStyle w:val="TOC2"/>
        <w:tabs>
          <w:tab w:val="right" w:leader="dot" w:pos="8306"/>
        </w:tabs>
      </w:pPr>
      <w:hyperlink w:anchor="_Toc17200" w:history="1">
        <w:r>
          <w:rPr>
            <w:rFonts w:ascii="仿宋" w:eastAsia="仿宋" w:hAnsi="仿宋" w:cs="仿宋" w:hint="eastAsia"/>
            <w:lang w:eastAsia="zh-CN"/>
          </w:rPr>
          <w:t>(三)、社保代缴项目合同管理与法律事务</w:t>
        </w:r>
        <w:r>
          <w:tab/>
        </w:r>
        <w:r>
          <w:fldChar w:fldCharType="begin"/>
        </w:r>
        <w:r>
          <w:instrText xml:space="preserve"> PAGEREF _Toc17200 \h </w:instrText>
        </w:r>
        <w:r>
          <w:fldChar w:fldCharType="separate"/>
        </w:r>
        <w:r>
          <w:t>61</w:t>
        </w:r>
        <w:r>
          <w:fldChar w:fldCharType="end"/>
        </w:r>
      </w:hyperlink>
    </w:p>
    <w:p>
      <w:pPr>
        <w:pStyle w:val="TOC2"/>
        <w:tabs>
          <w:tab w:val="right" w:leader="dot" w:pos="8306"/>
        </w:tabs>
      </w:pPr>
      <w:hyperlink w:anchor="_Toc22176" w:history="1">
        <w:r>
          <w:rPr>
            <w:rFonts w:ascii="仿宋" w:eastAsia="仿宋" w:hAnsi="仿宋" w:cs="仿宋" w:hint="eastAsia"/>
            <w:lang w:eastAsia="zh-CN"/>
          </w:rPr>
          <w:t>(四)、社保代缴项目知识产权保护策略</w:t>
        </w:r>
        <w:r>
          <w:tab/>
        </w:r>
        <w:r>
          <w:fldChar w:fldCharType="begin"/>
        </w:r>
        <w:r>
          <w:instrText xml:space="preserve"> PAGEREF _Toc22176 \h </w:instrText>
        </w:r>
        <w:r>
          <w:fldChar w:fldCharType="separate"/>
        </w:r>
        <w:r>
          <w:t>67</w:t>
        </w:r>
        <w:r>
          <w:fldChar w:fldCharType="end"/>
        </w:r>
      </w:hyperlink>
    </w:p>
    <w:p>
      <w:pPr>
        <w:pStyle w:val="TOC1"/>
        <w:tabs>
          <w:tab w:val="right" w:leader="dot" w:pos="8306"/>
        </w:tabs>
      </w:pPr>
      <w:hyperlink w:anchor="_Toc27284" w:history="1">
        <w:r>
          <w:rPr>
            <w:rFonts w:ascii="仿宋" w:eastAsia="仿宋" w:hAnsi="仿宋" w:cs="仿宋" w:hint="eastAsia"/>
            <w:lang w:eastAsia="zh-CN"/>
          </w:rPr>
          <w:t>十四、质量管理体系</w:t>
        </w:r>
        <w:r>
          <w:tab/>
        </w:r>
        <w:r>
          <w:fldChar w:fldCharType="begin"/>
        </w:r>
        <w:r>
          <w:instrText xml:space="preserve"> PAGEREF _Toc27284 \h </w:instrText>
        </w:r>
        <w:r>
          <w:fldChar w:fldCharType="separate"/>
        </w:r>
        <w:r>
          <w:t>70</w:t>
        </w:r>
        <w:r>
          <w:fldChar w:fldCharType="end"/>
        </w:r>
      </w:hyperlink>
    </w:p>
    <w:p>
      <w:pPr>
        <w:pStyle w:val="TOC2"/>
        <w:tabs>
          <w:tab w:val="right" w:leader="dot" w:pos="8306"/>
        </w:tabs>
      </w:pPr>
      <w:hyperlink w:anchor="_Toc28186" w:history="1">
        <w:r>
          <w:rPr>
            <w:rFonts w:ascii="仿宋" w:eastAsia="仿宋" w:hAnsi="仿宋" w:cs="仿宋" w:hint="eastAsia"/>
            <w:lang w:eastAsia="zh-CN"/>
          </w:rPr>
          <w:t>(一)、质量目标与方针</w:t>
        </w:r>
        <w:r>
          <w:tab/>
        </w:r>
        <w:r>
          <w:fldChar w:fldCharType="begin"/>
        </w:r>
        <w:r>
          <w:instrText xml:space="preserve"> PAGEREF _Toc28186 \h </w:instrText>
        </w:r>
        <w:r>
          <w:fldChar w:fldCharType="separate"/>
        </w:r>
        <w:r>
          <w:t>70</w:t>
        </w:r>
        <w:r>
          <w:fldChar w:fldCharType="end"/>
        </w:r>
      </w:hyperlink>
    </w:p>
    <w:p>
      <w:pPr>
        <w:pStyle w:val="TOC2"/>
        <w:tabs>
          <w:tab w:val="right" w:leader="dot" w:pos="8306"/>
        </w:tabs>
      </w:pPr>
      <w:hyperlink w:anchor="_Toc26323" w:history="1">
        <w:r>
          <w:rPr>
            <w:rFonts w:ascii="仿宋" w:eastAsia="仿宋" w:hAnsi="仿宋" w:cs="仿宋" w:hint="eastAsia"/>
            <w:lang w:eastAsia="zh-CN"/>
          </w:rPr>
          <w:t>(二)、质量管理责任</w:t>
        </w:r>
        <w:r>
          <w:tab/>
        </w:r>
        <w:r>
          <w:fldChar w:fldCharType="begin"/>
        </w:r>
        <w:r>
          <w:instrText xml:space="preserve"> PAGEREF _Toc26323 \h </w:instrText>
        </w:r>
        <w:r>
          <w:fldChar w:fldCharType="separate"/>
        </w:r>
        <w:r>
          <w:t>71</w:t>
        </w:r>
        <w:r>
          <w:fldChar w:fldCharType="end"/>
        </w:r>
      </w:hyperlink>
    </w:p>
    <w:p>
      <w:pPr>
        <w:pStyle w:val="TOC2"/>
        <w:tabs>
          <w:tab w:val="right" w:leader="dot" w:pos="8306"/>
        </w:tabs>
      </w:pPr>
      <w:hyperlink w:anchor="_Toc28279" w:history="1">
        <w:r>
          <w:rPr>
            <w:rFonts w:ascii="仿宋" w:eastAsia="仿宋" w:hAnsi="仿宋" w:cs="仿宋" w:hint="eastAsia"/>
            <w:lang w:eastAsia="zh-CN"/>
          </w:rPr>
          <w:t>(三)、质量管理体系文件</w:t>
        </w:r>
        <w:r>
          <w:tab/>
        </w:r>
        <w:r>
          <w:fldChar w:fldCharType="begin"/>
        </w:r>
        <w:r>
          <w:instrText xml:space="preserve"> PAGEREF _Toc28279 \h </w:instrText>
        </w:r>
        <w:r>
          <w:fldChar w:fldCharType="separate"/>
        </w:r>
        <w:r>
          <w:t>72</w:t>
        </w:r>
        <w:r>
          <w:fldChar w:fldCharType="end"/>
        </w:r>
      </w:hyperlink>
    </w:p>
    <w:p>
      <w:pPr>
        <w:pStyle w:val="TOC2"/>
        <w:tabs>
          <w:tab w:val="right" w:leader="dot" w:pos="8306"/>
        </w:tabs>
      </w:pPr>
      <w:hyperlink w:anchor="_Toc20239" w:history="1">
        <w:r>
          <w:rPr>
            <w:rFonts w:ascii="仿宋" w:eastAsia="仿宋" w:hAnsi="仿宋" w:cs="仿宋" w:hint="eastAsia"/>
            <w:lang w:eastAsia="zh-CN"/>
          </w:rPr>
          <w:t>(四)、质量培训与教育</w:t>
        </w:r>
        <w:r>
          <w:tab/>
        </w:r>
        <w:r>
          <w:fldChar w:fldCharType="begin"/>
        </w:r>
        <w:r>
          <w:instrText xml:space="preserve"> PAGEREF _Toc20239 \h </w:instrText>
        </w:r>
        <w:r>
          <w:fldChar w:fldCharType="separate"/>
        </w:r>
        <w:r>
          <w:t>74</w:t>
        </w:r>
        <w:r>
          <w:fldChar w:fldCharType="end"/>
        </w:r>
      </w:hyperlink>
    </w:p>
    <w:p>
      <w:pPr>
        <w:pStyle w:val="TOC2"/>
        <w:tabs>
          <w:tab w:val="right" w:leader="dot" w:pos="8306"/>
        </w:tabs>
      </w:pPr>
      <w:hyperlink w:anchor="_Toc8169" w:history="1">
        <w:r>
          <w:rPr>
            <w:rFonts w:ascii="仿宋" w:eastAsia="仿宋" w:hAnsi="仿宋" w:cs="仿宋" w:hint="eastAsia"/>
            <w:lang w:eastAsia="zh-CN"/>
          </w:rPr>
          <w:t>(五)、质量审核与评价</w:t>
        </w:r>
        <w:r>
          <w:tab/>
        </w:r>
        <w:r>
          <w:fldChar w:fldCharType="begin"/>
        </w:r>
        <w:r>
          <w:instrText xml:space="preserve"> PAGEREF _Toc8169 \h </w:instrText>
        </w:r>
        <w:r>
          <w:fldChar w:fldCharType="separate"/>
        </w:r>
        <w:r>
          <w:t>75</w:t>
        </w:r>
        <w:r>
          <w:fldChar w:fldCharType="end"/>
        </w:r>
      </w:hyperlink>
    </w:p>
    <w:p>
      <w:pPr>
        <w:pStyle w:val="TOC2"/>
        <w:tabs>
          <w:tab w:val="right" w:leader="dot" w:pos="8306"/>
        </w:tabs>
      </w:pPr>
      <w:hyperlink w:anchor="_Toc2533" w:history="1">
        <w:r>
          <w:rPr>
            <w:rFonts w:ascii="仿宋" w:eastAsia="仿宋" w:hAnsi="仿宋" w:cs="仿宋" w:hint="eastAsia"/>
            <w:lang w:eastAsia="zh-CN"/>
          </w:rPr>
          <w:t>(六)、不符合与纠正措施</w:t>
        </w:r>
        <w:r>
          <w:tab/>
        </w:r>
        <w:r>
          <w:fldChar w:fldCharType="begin"/>
        </w:r>
        <w:r>
          <w:instrText xml:space="preserve"> PAGEREF _Toc2533 \h </w:instrText>
        </w:r>
        <w:r>
          <w:fldChar w:fldCharType="separate"/>
        </w:r>
        <w:r>
          <w:t>76</w:t>
        </w:r>
        <w:r>
          <w:fldChar w:fldCharType="end"/>
        </w:r>
      </w:hyperlink>
    </w:p>
    <w:p>
      <w:pPr>
        <w:pStyle w:val="TOC1"/>
        <w:tabs>
          <w:tab w:val="right" w:leader="dot" w:pos="8306"/>
        </w:tabs>
      </w:pPr>
      <w:hyperlink w:anchor="_Toc22792" w:history="1">
        <w:r>
          <w:rPr>
            <w:rFonts w:ascii="仿宋" w:eastAsia="仿宋" w:hAnsi="仿宋" w:cs="仿宋" w:hint="eastAsia"/>
            <w:lang w:eastAsia="zh-CN"/>
          </w:rPr>
          <w:t>十五、供应链管理</w:t>
        </w:r>
        <w:r>
          <w:tab/>
        </w:r>
        <w:r>
          <w:fldChar w:fldCharType="begin"/>
        </w:r>
        <w:r>
          <w:instrText xml:space="preserve"> PAGEREF _Toc22792 \h </w:instrText>
        </w:r>
        <w:r>
          <w:fldChar w:fldCharType="separate"/>
        </w:r>
        <w:r>
          <w:t>77</w:t>
        </w:r>
        <w:r>
          <w:fldChar w:fldCharType="end"/>
        </w:r>
      </w:hyperlink>
    </w:p>
    <w:p>
      <w:pPr>
        <w:pStyle w:val="TOC2"/>
        <w:tabs>
          <w:tab w:val="right" w:leader="dot" w:pos="8306"/>
        </w:tabs>
      </w:pPr>
      <w:hyperlink w:anchor="_Toc7247" w:history="1">
        <w:r>
          <w:rPr>
            <w:rFonts w:ascii="仿宋" w:eastAsia="仿宋" w:hAnsi="仿宋" w:cs="仿宋" w:hint="eastAsia"/>
            <w:lang w:eastAsia="zh-CN"/>
          </w:rPr>
          <w:t>(一)、供应链战略规划</w:t>
        </w:r>
        <w:r>
          <w:tab/>
        </w:r>
        <w:r>
          <w:fldChar w:fldCharType="begin"/>
        </w:r>
        <w:r>
          <w:instrText xml:space="preserve"> PAGEREF _Toc7247 \h </w:instrText>
        </w:r>
        <w:r>
          <w:fldChar w:fldCharType="separate"/>
        </w:r>
        <w:r>
          <w:t>77</w:t>
        </w:r>
        <w:r>
          <w:fldChar w:fldCharType="end"/>
        </w:r>
      </w:hyperlink>
    </w:p>
    <w:p>
      <w:pPr>
        <w:pStyle w:val="TOC2"/>
        <w:tabs>
          <w:tab w:val="right" w:leader="dot" w:pos="8306"/>
        </w:tabs>
      </w:pPr>
      <w:hyperlink w:anchor="_Toc30872" w:history="1">
        <w:r>
          <w:rPr>
            <w:rFonts w:ascii="仿宋" w:eastAsia="仿宋" w:hAnsi="仿宋" w:cs="仿宋" w:hint="eastAsia"/>
            <w:lang w:eastAsia="zh-CN"/>
          </w:rPr>
          <w:t>(二)、供应商选择与合作</w:t>
        </w:r>
        <w:r>
          <w:tab/>
        </w:r>
        <w:r>
          <w:fldChar w:fldCharType="begin"/>
        </w:r>
        <w:r>
          <w:instrText xml:space="preserve"> PAGEREF _Toc30872 \h </w:instrText>
        </w:r>
        <w:r>
          <w:fldChar w:fldCharType="separate"/>
        </w:r>
        <w:r>
          <w:t>79</w:t>
        </w:r>
        <w:r>
          <w:fldChar w:fldCharType="end"/>
        </w:r>
      </w:hyperlink>
    </w:p>
    <w:p>
      <w:pPr>
        <w:pStyle w:val="TOC2"/>
        <w:tabs>
          <w:tab w:val="right" w:leader="dot" w:pos="8306"/>
        </w:tabs>
      </w:pPr>
      <w:hyperlink w:anchor="_Toc2256" w:history="1">
        <w:r>
          <w:rPr>
            <w:rFonts w:ascii="仿宋" w:eastAsia="仿宋" w:hAnsi="仿宋" w:cs="仿宋" w:hint="eastAsia"/>
            <w:lang w:eastAsia="zh-CN"/>
          </w:rPr>
          <w:t>(三)、物流与库存管理</w:t>
        </w:r>
        <w:r>
          <w:tab/>
        </w:r>
        <w:r>
          <w:fldChar w:fldCharType="begin"/>
        </w:r>
        <w:r>
          <w:instrText xml:space="preserve"> PAGEREF _Toc2256 \h </w:instrText>
        </w:r>
        <w:r>
          <w:fldChar w:fldCharType="separate"/>
        </w:r>
        <w:r>
          <w:t>80</w:t>
        </w:r>
        <w:r>
          <w:fldChar w:fldCharType="end"/>
        </w:r>
      </w:hyperlink>
    </w:p>
    <w:p>
      <w:pPr>
        <w:pStyle w:val="TOC1"/>
        <w:tabs>
          <w:tab w:val="right" w:leader="dot" w:pos="8306"/>
        </w:tabs>
      </w:pPr>
      <w:hyperlink w:anchor="_Toc25248" w:history="1">
        <w:r>
          <w:rPr>
            <w:rFonts w:ascii="仿宋" w:eastAsia="仿宋" w:hAnsi="仿宋" w:cs="仿宋" w:hint="eastAsia"/>
            <w:lang w:eastAsia="zh-CN"/>
          </w:rPr>
          <w:t>十六、社保代缴项目变更管理</w:t>
        </w:r>
        <w:r>
          <w:tab/>
        </w:r>
        <w:r>
          <w:fldChar w:fldCharType="begin"/>
        </w:r>
        <w:r>
          <w:instrText xml:space="preserve"> PAGEREF _Toc25248 \h </w:instrText>
        </w:r>
        <w:r>
          <w:fldChar w:fldCharType="separate"/>
        </w:r>
        <w:r>
          <w:t>82</w:t>
        </w:r>
        <w:r>
          <w:fldChar w:fldCharType="end"/>
        </w:r>
      </w:hyperlink>
    </w:p>
    <w:p>
      <w:pPr>
        <w:pStyle w:val="TOC2"/>
        <w:tabs>
          <w:tab w:val="right" w:leader="dot" w:pos="8306"/>
        </w:tabs>
      </w:pPr>
      <w:hyperlink w:anchor="_Toc2231" w:history="1">
        <w:r>
          <w:rPr>
            <w:rFonts w:ascii="仿宋" w:eastAsia="仿宋" w:hAnsi="仿宋" w:cs="仿宋" w:hint="eastAsia"/>
            <w:lang w:eastAsia="zh-CN"/>
          </w:rPr>
          <w:t>(一)、变更申请与评估</w:t>
        </w:r>
        <w:r>
          <w:tab/>
        </w:r>
        <w:r>
          <w:fldChar w:fldCharType="begin"/>
        </w:r>
        <w:r>
          <w:instrText xml:space="preserve"> PAGEREF _Toc2231 \h </w:instrText>
        </w:r>
        <w:r>
          <w:fldChar w:fldCharType="separate"/>
        </w:r>
        <w:r>
          <w:t>82</w:t>
        </w:r>
        <w:r>
          <w:fldChar w:fldCharType="end"/>
        </w:r>
      </w:hyperlink>
    </w:p>
    <w:p>
      <w:pPr>
        <w:pStyle w:val="TOC2"/>
        <w:tabs>
          <w:tab w:val="right" w:leader="dot" w:pos="8306"/>
        </w:tabs>
      </w:pPr>
      <w:hyperlink w:anchor="_Toc17162" w:history="1">
        <w:r>
          <w:rPr>
            <w:rFonts w:ascii="仿宋" w:eastAsia="仿宋" w:hAnsi="仿宋" w:cs="仿宋" w:hint="eastAsia"/>
            <w:lang w:eastAsia="zh-CN"/>
          </w:rPr>
          <w:t>(二)、变更实施与控制</w:t>
        </w:r>
        <w:r>
          <w:tab/>
        </w:r>
        <w:r>
          <w:fldChar w:fldCharType="begin"/>
        </w:r>
        <w:r>
          <w:instrText xml:space="preserve"> PAGEREF _Toc17162 \h </w:instrText>
        </w:r>
        <w:r>
          <w:fldChar w:fldCharType="separate"/>
        </w:r>
        <w:r>
          <w:t>82</w:t>
        </w:r>
        <w:r>
          <w:fldChar w:fldCharType="end"/>
        </w:r>
      </w:hyperlink>
    </w:p>
    <w:p>
      <w:pPr>
        <w:pStyle w:val="TOC1"/>
        <w:tabs>
          <w:tab w:val="right" w:leader="dot" w:pos="8306"/>
        </w:tabs>
      </w:pPr>
      <w:hyperlink w:anchor="_Toc30907" w:history="1">
        <w:r>
          <w:rPr>
            <w:rFonts w:ascii="仿宋" w:eastAsia="仿宋" w:hAnsi="仿宋" w:cs="仿宋" w:hint="eastAsia"/>
            <w:lang w:eastAsia="zh-CN"/>
          </w:rPr>
          <w:t>十七、风险识别与分类</w:t>
        </w:r>
        <w:r>
          <w:tab/>
        </w:r>
        <w:r>
          <w:fldChar w:fldCharType="begin"/>
        </w:r>
        <w:r>
          <w:instrText xml:space="preserve"> PAGEREF _Toc30907 \h </w:instrText>
        </w:r>
        <w:r>
          <w:fldChar w:fldCharType="separate"/>
        </w:r>
        <w:r>
          <w:t>83</w:t>
        </w:r>
        <w:r>
          <w:fldChar w:fldCharType="end"/>
        </w:r>
      </w:hyperlink>
    </w:p>
    <w:p>
      <w:pPr>
        <w:pStyle w:val="TOC2"/>
        <w:tabs>
          <w:tab w:val="right" w:leader="dot" w:pos="8306"/>
        </w:tabs>
      </w:pPr>
      <w:hyperlink w:anchor="_Toc10846" w:history="1">
        <w:r>
          <w:rPr>
            <w:rFonts w:ascii="仿宋" w:eastAsia="仿宋" w:hAnsi="仿宋" w:cs="仿宋" w:hint="eastAsia"/>
            <w:lang w:eastAsia="zh-CN"/>
          </w:rPr>
          <w:t>(一)、风险识别</w:t>
        </w:r>
        <w:r>
          <w:tab/>
        </w:r>
        <w:r>
          <w:fldChar w:fldCharType="begin"/>
        </w:r>
        <w:r>
          <w:instrText xml:space="preserve"> PAGEREF _Toc10846 \h </w:instrText>
        </w:r>
        <w:r>
          <w:fldChar w:fldCharType="separate"/>
        </w:r>
        <w:r>
          <w:t>83</w:t>
        </w:r>
        <w:r>
          <w:fldChar w:fldCharType="end"/>
        </w:r>
      </w:hyperlink>
    </w:p>
    <w:p>
      <w:pPr>
        <w:pStyle w:val="TOC2"/>
        <w:tabs>
          <w:tab w:val="right" w:leader="dot" w:pos="8306"/>
        </w:tabs>
      </w:pPr>
      <w:hyperlink w:anchor="_Toc23362" w:history="1">
        <w:r>
          <w:rPr>
            <w:rFonts w:ascii="仿宋" w:eastAsia="仿宋" w:hAnsi="仿宋" w:cs="仿宋" w:hint="eastAsia"/>
            <w:lang w:eastAsia="zh-CN"/>
          </w:rPr>
          <w:t>(二)、风险分类</w:t>
        </w:r>
        <w:r>
          <w:tab/>
        </w:r>
        <w:r>
          <w:fldChar w:fldCharType="begin"/>
        </w:r>
        <w:r>
          <w:instrText xml:space="preserve"> PAGEREF _Toc23362 \h </w:instrText>
        </w:r>
        <w:r>
          <w:fldChar w:fldCharType="separate"/>
        </w:r>
        <w:r>
          <w:t>84</w:t>
        </w:r>
        <w:r>
          <w:fldChar w:fldCharType="end"/>
        </w:r>
      </w:hyperlink>
    </w:p>
    <w:p>
      <w:pPr>
        <w:pStyle w:val="TOC1"/>
        <w:tabs>
          <w:tab w:val="right" w:leader="dot" w:pos="8306"/>
        </w:tabs>
      </w:pPr>
      <w:hyperlink w:anchor="_Toc32098" w:history="1">
        <w:r>
          <w:rPr>
            <w:rFonts w:ascii="仿宋" w:eastAsia="仿宋" w:hAnsi="仿宋" w:cs="仿宋" w:hint="eastAsia"/>
            <w:lang w:eastAsia="zh-CN"/>
          </w:rPr>
          <w:t>十八、社保代缴项目工程方案分析</w:t>
        </w:r>
        <w:r>
          <w:tab/>
        </w:r>
        <w:r>
          <w:fldChar w:fldCharType="begin"/>
        </w:r>
        <w:r>
          <w:instrText xml:space="preserve"> PAGEREF _Toc32098 \h </w:instrText>
        </w:r>
        <w:r>
          <w:fldChar w:fldCharType="separate"/>
        </w:r>
        <w:r>
          <w:t>86</w:t>
        </w:r>
        <w:r>
          <w:fldChar w:fldCharType="end"/>
        </w:r>
      </w:hyperlink>
    </w:p>
    <w:p>
      <w:pPr>
        <w:pStyle w:val="TOC2"/>
        <w:tabs>
          <w:tab w:val="right" w:leader="dot" w:pos="8306"/>
        </w:tabs>
      </w:pPr>
      <w:hyperlink w:anchor="_Toc9740" w:history="1">
        <w:r>
          <w:rPr>
            <w:rFonts w:ascii="仿宋" w:eastAsia="仿宋" w:hAnsi="仿宋" w:cs="仿宋" w:hint="eastAsia"/>
            <w:lang w:eastAsia="zh-CN"/>
          </w:rPr>
          <w:t>(一)、建筑工程设计原则</w:t>
        </w:r>
        <w:r>
          <w:tab/>
        </w:r>
        <w:r>
          <w:fldChar w:fldCharType="begin"/>
        </w:r>
        <w:r>
          <w:instrText xml:space="preserve"> PAGEREF _Toc9740 \h </w:instrText>
        </w:r>
        <w:r>
          <w:fldChar w:fldCharType="separate"/>
        </w:r>
        <w:r>
          <w:t>86</w:t>
        </w:r>
        <w:r>
          <w:fldChar w:fldCharType="end"/>
        </w:r>
      </w:hyperlink>
    </w:p>
    <w:p>
      <w:pPr>
        <w:pStyle w:val="TOC2"/>
        <w:tabs>
          <w:tab w:val="right" w:leader="dot" w:pos="8306"/>
        </w:tabs>
      </w:pPr>
      <w:hyperlink w:anchor="_Toc13983" w:history="1">
        <w:r>
          <w:rPr>
            <w:rFonts w:ascii="仿宋" w:eastAsia="仿宋" w:hAnsi="仿宋" w:cs="仿宋" w:hint="eastAsia"/>
            <w:lang w:eastAsia="zh-CN"/>
          </w:rPr>
          <w:t>(二)、土建工程建设指标</w:t>
        </w:r>
        <w:r>
          <w:tab/>
        </w:r>
        <w:r>
          <w:fldChar w:fldCharType="begin"/>
        </w:r>
        <w:r>
          <w:instrText xml:space="preserve"> PAGEREF _Toc13983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2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技术管理特点体现在其创新导向。通过引入最先进的技术趋势和解决方案，社保代缴项目致力于提升科技含量、提高质量和效率水平。这意味着我们将采用最新的工具和方法，确保社保代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保代缴项目技术管理的显著特征。通过整合不同领域的技术资源，我们实现了跨学科的协同工作。这有助于优化技术架构，提高整体效能。此外，整合性策略还促进了不同技术团队之间的紧密沟通和高效合作，确保社保代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保代缴项目所采用的技术。通过不断优化技术方案，社保代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保代缴项目团队将在社保代缴项目初期识别可能的技术风险，并采取相应的预防和应对措施。通过建立健全的风险评估机制，社保代缴项目能够在实施过程中及时发现并解决潜在的技术问题，保障社保代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社保代缴项目中，技术将成为社保代缴项目成功的有力支持。这一深度剖析揭示了技术管理在社保代缴项目实施中的关键作用，为社保代缴项目的技术基础奠定了坚实的基础。</w:t>
      </w:r>
    </w:p>
    <w:p>
      <w:pPr>
        <w:pStyle w:val="Heading2"/>
        <w:ind w:firstLine="560" w:firstLineChars="200"/>
        <w:rPr>
          <w:rFonts w:ascii="仿宋" w:eastAsia="仿宋" w:hAnsi="仿宋" w:cs="仿宋" w:hint="eastAsia"/>
          <w:sz w:val="28"/>
          <w:lang w:eastAsia="zh-CN"/>
        </w:rPr>
      </w:pPr>
      <w:bookmarkStart w:id="4" w:name="_Toc1328"/>
      <w:r>
        <w:rPr>
          <w:rFonts w:ascii="仿宋" w:eastAsia="仿宋" w:hAnsi="仿宋" w:cs="仿宋" w:hint="eastAsia"/>
          <w:sz w:val="28"/>
          <w:lang w:eastAsia="zh-CN"/>
        </w:rPr>
        <w:t>(二)、社保代缴项目工艺技术设计方案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保代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保代缴项目将严格按照相关行业规范要求进行组织。通过有效控制产品质量，社保代缴项目将致力于为顾客提供优质的社保代缴项目产品和良好的服务。这体现了社保代缴项目对于生产活动合规性和质量标准的高度重视，为社保代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社保代缴项目注重生态效益和清洁生产原则。社保代缴项目建设将紧密结合地方特色经济发展，与社会经济发展规划和区域环境保护规划方案相协调一致。通过与当地区域自然生态系统的结合，社保代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社保代缴项目产品具有多样化的客户需求和个性化的特点。因此，社保代缴项目产品规格品种多样，且单批生产数量较小。为满足这一特点，社保代缴项目承办单位将建设先进的柔性制造生产线。通过广泛应用柔性制造技术，社保代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社保代缴项目采用的技术具有较高的技术含量和自动化水平，处于国内先进水平。这一技术选用不仅体现了对生产效率、质量和环境友好性的高标准要求，同时为社保代缴项目的可持续发展奠定了坚实的基础。</w:t>
      </w:r>
    </w:p>
    <w:p>
      <w:pPr>
        <w:pStyle w:val="Heading2"/>
        <w:ind w:firstLine="560" w:firstLineChars="200"/>
        <w:rPr>
          <w:rFonts w:ascii="仿宋" w:eastAsia="仿宋" w:hAnsi="仿宋" w:cs="仿宋" w:hint="eastAsia"/>
          <w:sz w:val="28"/>
          <w:lang w:eastAsia="zh-CN"/>
        </w:rPr>
      </w:pPr>
      <w:bookmarkStart w:id="5" w:name="_Toc99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为确保社保代缴项目的高效生产和技术实施，我们制定了一套精心设计的设备选型方案，以满足社保代缴项目生产、质量和环保的要求。该方案的主要特点如下：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社保代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针对社保代缴项目产品的多样性和小批量生产的特点，我们将建设柔性制造生产线。通过在设备选型中考虑柔性制造技术，可以灵活应对不同产品规格和生产需求，实现生产线的高度灵活性和适应性。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277"/>
      <w:r>
        <w:rPr>
          <w:rFonts w:ascii="仿宋" w:eastAsia="仿宋" w:hAnsi="仿宋" w:cs="仿宋" w:hint="eastAsia"/>
          <w:sz w:val="28"/>
          <w:lang w:eastAsia="zh-CN"/>
        </w:rPr>
        <w:t>二、社保代缴项目选址可行性分析</w:t>
      </w:r>
      <w:bookmarkEnd w:id="6"/>
    </w:p>
    <w:p>
      <w:pPr>
        <w:pStyle w:val="Heading2"/>
        <w:rPr>
          <w:rFonts w:ascii="仿宋" w:eastAsia="仿宋" w:hAnsi="仿宋" w:cs="仿宋" w:hint="eastAsia"/>
          <w:lang w:eastAsia="zh-CN"/>
        </w:rPr>
      </w:pPr>
      <w:bookmarkStart w:id="7" w:name="_Toc10061"/>
      <w:r>
        <w:rPr>
          <w:rFonts w:ascii="仿宋" w:eastAsia="仿宋" w:hAnsi="仿宋" w:cs="仿宋" w:hint="eastAsia"/>
          <w:lang w:eastAsia="zh-CN"/>
        </w:rPr>
        <w:t>(一)、社保代缴项目选址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该社保代缴项目选址位于XX省XX市XX区XXX街道</w:t>
      </w:r>
    </w:p>
    <w:p>
      <w:pPr>
        <w:pStyle w:val="Heading2"/>
        <w:ind w:firstLine="560" w:firstLineChars="200"/>
        <w:rPr>
          <w:rFonts w:ascii="仿宋" w:eastAsia="仿宋" w:hAnsi="仿宋" w:cs="仿宋" w:hint="eastAsia"/>
          <w:sz w:val="28"/>
          <w:lang w:eastAsia="zh-CN"/>
        </w:rPr>
      </w:pPr>
      <w:bookmarkStart w:id="8" w:name="_Toc2262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社保代缴项目的征地面积将根据社保代缴项目的实际规模和需求进行精确规划。具体面积XXX平方米，旨在确保社保代缴项目不仅能够满足当前的发展需求，还能够预留空间以适应未来的扩展。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净用地面积是在征地面积基础上去除不可利用面积后的实际可开发用地。具体面积XXX平方米，考虑到环保、交通、安全等多方面因素，以确保社保代缴项目在整体利用效率上达到最优。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社保代缴项目计划建设的建筑总规模具体面积XXX平方米。这一规模的确定综合考虑了社保代缴项目的性质、规模，以及城市规划的相关要求，确保建筑布局与周边环境协调一致。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绿地率是社保代缴项目用地中被规划为绿地的比例。具体面积XXX平方米，旨在通过合理规划绿地，改善社保代缴项目周边环境，提升居民生活质量，并符合城市整体绿化规划。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容积率是用地上可以建设的建筑总体积与用地面积之比。具体面积XXX，通过合理的容积率规划，确保社保代缴项目建筑规模与周边环境和谐共生。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确保社保代缴项目选址与当地城市规划相一致，具体面积XXX平方米。通过与城市规划部门深入沟通，确保社保代缴项目不仅符合城市的整体发展方向，还能够融入城市的发展布局，为城市的长远发展贡献力量。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社保代缴项目选址符合当地产业政策，具体面积XXX平方米。这包括社保代缴项目对当地经济的促进作用，以及对相关产业的带动效应，确保社保代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用地总体要求必须符合环保和可持续发展的原则，具体面积XXX平方米。通过采用绿色建筑设计、节能减排等措施，确保社保代缴项目在建设和运营过程中对环境的影响最小化，达到可持续发展的要求。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确保社保代缴项目选址具备必要的公共设施配套，具体面积XXX平方米。这包括交通便利性、教育、医疗等基础设施，以提高居民生活品质，使得社保代缴项目选址更具吸引力。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考虑用地总体要求对当地社会稳定性的影响，具体面积XXX平方米。通过深入了解当地社区反馈，确保社保代缴项目的选址和建设过程对当地社会和谐稳定产生积极作用。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社保代缴项目选址不仅符合法规和规划，还在实际操作中具有可行性。这一全面规划将为社保代缴项目的成功实施提供坚实的基础，确保社保代缴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43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保代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保代缴项目的设备规划和空间设计中，我们将采取灵活设备布局的措施。设备布局将根据实际需求进行灵活设计，避免不必要的浪费。通过合理规划设备摆放位置，我们将提高设备的利用率，减少设备间距，以确保社保代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社保代缴项目内部引入共享设施的概念，例如共享会议室、办公区等。通过这种方式，我们可以减少对资源的重复建设，提高资源共享效率，从而减小社保代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36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社保代缴项目的总图布置中，我们将不同功能区域进行明确的规划，以最大程度满足社保代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16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社保代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社保代缴项目对环境的影响是综合评价的重要因素之一。我们将详细考虑选址周边的自然环境、生态保护区、水源地等情况，确保社保代缴项目的建设和运营对环境影响最小化，并符合当地的环保法规标准。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对选址的评价还需充分考虑当地政府的产业政策和法规。我们将详细了解社保代缴项目所在地的相关政策，确保社保代缴项目的规划和运营与当地法规相符，降低不必要的法律风险。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考虑到社会稳定性对企业运营的重要性，我们将评估选址地区的社会安全情况、劳工关系、社区反馈等方面，以确保社保代缴项目的建设和运营不会受到社会稳定性的负面影响。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最后，我们将综合考虑用地成本，包括土地购置费用、土地开发成本等。通过对用地成本的详细评估，我们能够做出更为精确的经济效益分析，为社保代缴项目的投资决策提供有力支持。</w:t>
      </w:r>
    </w:p>
    <w:p>
      <w:pPr>
        <w:pStyle w:val="Heading1"/>
        <w:ind w:firstLine="560" w:firstLineChars="200"/>
        <w:rPr>
          <w:rFonts w:ascii="仿宋" w:eastAsia="仿宋" w:hAnsi="仿宋" w:cs="仿宋" w:hint="eastAsia"/>
          <w:sz w:val="28"/>
          <w:lang w:eastAsia="zh-CN"/>
        </w:rPr>
      </w:pPr>
      <w:bookmarkStart w:id="12" w:name="_Toc11734"/>
      <w:r>
        <w:rPr>
          <w:rFonts w:ascii="仿宋" w:eastAsia="仿宋" w:hAnsi="仿宋" w:cs="仿宋" w:hint="eastAsia"/>
          <w:sz w:val="28"/>
          <w:lang w:eastAsia="zh-CN"/>
        </w:rPr>
        <w:t>三、社保代缴项目绩效评估</w:t>
      </w:r>
      <w:bookmarkEnd w:id="12"/>
    </w:p>
    <w:p>
      <w:pPr>
        <w:pStyle w:val="Heading2"/>
        <w:rPr>
          <w:rFonts w:ascii="仿宋" w:eastAsia="仿宋" w:hAnsi="仿宋" w:cs="仿宋" w:hint="eastAsia"/>
          <w:lang w:eastAsia="zh-CN"/>
        </w:rPr>
      </w:pPr>
      <w:bookmarkStart w:id="13" w:name="_Toc144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社保代缴项目中，我们设计了一套全面的绩效评估指标，以确保社保代缴项目的可控和成功交付。这些指标跨足社保代缴项目目标、成本、进度和质量等多个维度，为我们提供了全面洞察社保代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目标达成率是我们关注的首要指标。我们设定了明确的目标，并通过定期监测和评估，迅速发现并应对潜在的目标偏差。这为社保代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成本绩效是另一个核心关注点。通过实际成本与预算成本的对比分析，我们深入了解成本差异的原因，及时调整资源分配，保持社保代缴项目在经济效益方面的合理水平。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保代缴项目进度作为关键的绩效指标之一，得到了精心的关注。我们制定了详细的社保代缴项目进度计划，并设立了进度符合度指标，确保实际进度与计划进度保持一致。这使我们能够快速发现和解决潜在的进度问题，保持社保代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社保代缴项目绩效的不可或缺的一环。我们引入了一系列的质量标准和客户满意度指标，以确保社保代缴项目交付的成果在质量上达到或超越预期水平。通过持续监测这些指标，我们努力提升社保代缴项目整体质量水平，为社保代缴项目的成功交付提供有力保障。通过这些科学且全面的绩效评估，我们能够更好地引导社保代缴项目的持续改进，确保社保代缴项目目标的顺利达成。</w:t>
      </w:r>
    </w:p>
    <w:p>
      <w:pPr>
        <w:pStyle w:val="Heading2"/>
        <w:ind w:firstLine="560" w:firstLineChars="200"/>
        <w:rPr>
          <w:rFonts w:ascii="仿宋" w:eastAsia="仿宋" w:hAnsi="仿宋" w:cs="仿宋" w:hint="eastAsia"/>
          <w:sz w:val="28"/>
          <w:lang w:eastAsia="zh-CN"/>
        </w:rPr>
      </w:pPr>
      <w:bookmarkStart w:id="14" w:name="_Toc1942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绩效评估是社保代缴项目中的关键环节，为确保社保代缴项目达到预期目标，我们采用了多层次、多维度的绩效评估方法。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社保代缴项目的战略目标对齐，确保每个决策和行动都与社保代缴项目整体目标保持一致。团队会定期召开战略对齐会议，审视当前工作与社保代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社保代缴项目进度、质量、成本和风险等方面。这些指标通过数据收集和分析，为社保代缴项目管理团队提供了客观的评估依据。例如，我们通过社保代缴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绩效评估不仅仅停留在社保代缴项目内部，还考虑了社保代缴项目对外部环境的影响。我们定期进行干系人满意度调查，以了解各利益相关方对社保代缴项目的期望和满意度，并及时做出调整。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这种多层次、多角度的绩效评估方法，使得我们能够全面了解社保代缴项目的运行状态，及时做出调整，确保社保代缴项目在不断变化的环境中保持稳健前行。</w:t>
      </w:r>
    </w:p>
    <w:p>
      <w:pPr>
        <w:pStyle w:val="Heading2"/>
        <w:ind w:firstLine="560" w:firstLineChars="200"/>
        <w:rPr>
          <w:rFonts w:ascii="仿宋" w:eastAsia="仿宋" w:hAnsi="仿宋" w:cs="仿宋" w:hint="eastAsia"/>
          <w:sz w:val="28"/>
          <w:lang w:eastAsia="zh-CN"/>
        </w:rPr>
      </w:pPr>
      <w:bookmarkStart w:id="15" w:name="_Toc351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为了确保社保代缴项目的有效管理和不断优化，我们采用了精心设计的绩效评估周期。这个周期旨在实现灵活、实时和全面的评估，以适应社保代缴项目执行中的各种挑战。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社保代缴项目的不同需求，分为短期、中期和长期。短期评估关注每个迭代或工作周期，以及时发现和解决当前任务中的问题。中期评估涵盖几个迭代，深入了解整体社保代缴项目的趋势和性能。长期评估则着眼于整个社保代缴项目阶段，确保社保代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社保代缴项目管理工具和协作平台，团队成员能够随时更新和分享社保代缴项目数据。这种实时性的反馈机制使我们能够及时察觉潜在问题，快速调整，保持社保代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社保代缴项目的决策制定密不可分。每个周期的社保代缴项目回顾会议成为集体总结经验、识别问题深层次原因并找到创新解决方案的平台。这种定期的反思与调整机制使社保代缴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037"/>
      <w:r>
        <w:rPr>
          <w:rFonts w:ascii="仿宋" w:eastAsia="仿宋" w:hAnsi="仿宋" w:cs="仿宋" w:hint="eastAsia"/>
          <w:sz w:val="28"/>
          <w:lang w:eastAsia="zh-CN"/>
        </w:rPr>
        <w:t>四、社保代缴项目概论</w:t>
      </w:r>
      <w:bookmarkEnd w:id="16"/>
    </w:p>
    <w:p>
      <w:pPr>
        <w:pStyle w:val="Heading2"/>
        <w:rPr>
          <w:rFonts w:ascii="仿宋" w:eastAsia="仿宋" w:hAnsi="仿宋" w:cs="仿宋" w:hint="eastAsia"/>
          <w:lang w:eastAsia="zh-CN"/>
        </w:rPr>
      </w:pPr>
      <w:bookmarkStart w:id="17" w:name="_Toc20403"/>
      <w:r>
        <w:rPr>
          <w:rFonts w:ascii="仿宋" w:eastAsia="仿宋" w:hAnsi="仿宋" w:cs="仿宋" w:hint="eastAsia"/>
          <w:lang w:eastAsia="zh-CN"/>
        </w:rPr>
        <w:t>(一)、社保代缴项目概况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起源追溯至对市场的深入洞察。市场的不断演变与变革为社保代缴项目提供了难得的机遇。当前市场存在的需求缺口和变革的大环境共同构成了社保代缴项目的背景。这个社保代缴项目旨在充分利用市场机遇，填补行业中尚未满足的需求，为客户提供全新的解决方案。市场的变革和需求的增长使得这个社保代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社保代缴项目名称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正式命名为社保代缴。这个名称不仅仅是一个标识，更代表了社保代缴项目的核心理念和愿景。它蕴含着社保代缴项目所要解决问题的关键字，具有强烈的表达和辨识度，为社保代缴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社保代缴项目目标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核心目标是提供一种全新、高效的解决方案，满足客户日益增长的需求。社保代缴项目追求的不仅仅是满足市场需求，更是在市场中获得卓越的竞争优势。通过不断提升产品或服务的质量和创新水平，社保代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社保代缴项目范围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全面涵盖了产品研发、制造、市场推广和售后服务，确保从产品设计到最终用户体验的全方位关注。这一全面的社保代缴项目范围是为了确保社保代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社保代缴项目时间表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社保代缴项目计划在未来18个月内完成，包括研发、测试、市场试点和正式推出等不同阶段。这个时间表的合理设计是为了确保社保代缴项目各个阶段的顺利推进，以便按时交付高质量的成果。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社保代缴项目预算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社保代缴项目总预算估算为XX百万美元，主要分配在研发、市场推广、人员培训和运营等方面。这一充足的预算为社保代缴项目提供了充足的资源，确保社保代缴项目在各个方面都能取得优异的表现。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社保代缴项目风险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社保代缴项目可能面临的风险包括市场接受度低、技术难题、竞争激烈等。社保代缴项目团队已经制定了相应的风险应对计划，通过前瞻性的风险管理，确保社保代缴项目在面对不确定性时能够迅速做出应对。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https://d.book118.com/277165143035006033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93B21"/>
    <w:rsid w:val="1DC93B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6514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2024-01-21T23:18:00Z</dcterms:created>
  <dcterms:modified xsi:type="dcterms:W3CDTF">2024-01-21T23:18:36Z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A517D123498F4C488DB07CEA03E98511_11</vt:lpwstr>
  </property>
  <property fmtid="{D5CDD505-2E9C-101B-9397-08002B2CF9AE}" pid="3" name="KSOProductBuildVer">
    <vt:lpwstr>2052-12.1.0.16120</vt:lpwstr>
  </property>
</Properties>
</file>