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施工员之市政施工专业管理实务题库</w:t>
      </w:r>
    </w:p>
    <w:p/>
    <w:p>
      <w:pPr>
        <w:jc w:val="center"/>
      </w:pPr>
      <w:r>
        <w:rPr>
          <w:rFonts w:ascii="黑体" w:hAnsi="黑体"/>
          <w:b/>
          <w:sz w:val="28"/>
        </w:rPr>
        <w:t>第一部分  单选题(200题)</w:t>
      </w:r>
    </w:p>
    <w:p>
      <w:r>
        <w:t>1、（　　　）是规划和指导施工全过程的综合性技术经济文件。</w:t>
        <w:br/>
        <w:t>A.施工方案</w:t>
        <w:br/>
        <w:t>B.施工组织设计</w:t>
        <w:br/>
        <w:t>C.施工进度计划</w:t>
        <w:br/>
        <w:t>D.施工安全方案</w:t>
        <w:br/>
        <w:br/>
        <w:t xml:space="preserve">【答案】：B </w:t>
      </w:r>
    </w:p>
    <w:p>
      <w:r>
        <w:t>2、某承包单位在进度计划实施中发现采用的施工技术由于工作面过小而导致进度异常缓慢，也无法投人过多的资源加快施工进度，说明承包商在进度控制中采用的（　　　）产生失误。</w:t>
        <w:br/>
        <w:t>A.组织措施</w:t>
        <w:br/>
        <w:t>B.技术措施</w:t>
        <w:br/>
        <w:t>C.经济措施</w:t>
        <w:br/>
        <w:t>D.合同措施</w:t>
        <w:br/>
        <w:br/>
        <w:t xml:space="preserve">【答案】：B </w:t>
      </w:r>
    </w:p>
    <w:p>
      <w:r>
        <w:t>3、下列有关给水与污水处理厂单机试车的要求不正确的是哪项？（</w:t>
        <w:br/>
        <w:t>A.单机试车，一般空车试运行不少于1小时</w:t>
        <w:br/>
        <w:t>B.各执行机构运作调试完毕，动作反应正确</w:t>
        <w:br/>
        <w:t>C.自动控制系统的信号元件及元件动作正常</w:t>
        <w:br/>
        <w:t>D.检测并记录单机运行数据</w:t>
        <w:br/>
        <w:br/>
        <w:t xml:space="preserve">【答案】：A </w:t>
      </w:r>
    </w:p>
    <w:p>
      <w:pPr>
        <w:sectPr w:rsidSect="00034616">
          <w:pgSz w:w="12240" w:h="15840"/>
          <w:pgMar w:top="1440" w:right="1800" w:bottom="1440" w:left="1800" w:header="720" w:footer="720" w:gutter="0"/>
          <w:cols w:space="720"/>
          <w:docGrid w:linePitch="360"/>
        </w:sectPr>
      </w:pPr>
    </w:p>
    <w:p>
      <w:r>
        <w:t>4、垫隔土工布加固地基时，当采用缝接法律接，粘接宽度不小于（　　　）mm。</w:t>
        <w:br/>
        <w:t>A.35</w:t>
        <w:br/>
        <w:t>B.40</w:t>
        <w:br/>
        <w:t>C.45</w:t>
        <w:br/>
        <w:t>D.50</w:t>
        <w:br/>
        <w:br/>
        <w:t>【答案】：D</w:t>
      </w:r>
      <w:r>
        <w:t xml:space="preserve"> </w:t>
      </w:r>
    </w:p>
    <w:p>
      <w:r>
        <w:t>5、下列哪些工程需要组织专家对专项方案进行论证。（　　　）</w:t>
        <w:br/>
        <w:t>A.开挖深度4m的基坑工程</w:t>
        <w:br/>
        <w:t>B.搭设高度6m的混凝土模板工程</w:t>
        <w:br/>
        <w:t>C.开挖深度24m的人工挖孔桩工程</w:t>
        <w:br/>
        <w:t>D.搭设高度24m的落地式钢管脚手架工程</w:t>
        <w:br/>
        <w:br/>
        <w:t xml:space="preserve">【答案】：C </w:t>
      </w:r>
    </w:p>
    <w:p>
      <w:r>
        <w:t>6、经纬仪的管水准器和圆水准器整平仪器的精确度关系为（　　　）。</w:t>
        <w:br/>
        <w:t>A.管水准精度高</w:t>
        <w:br/>
        <w:t>B.圆水准精度高</w:t>
        <w:br/>
        <w:t>C.精确度相同</w:t>
        <w:br/>
        <w:t>D.无关联性</w:t>
        <w:br/>
        <w:br/>
        <w:t xml:space="preserve">【答案】：A </w:t>
      </w:r>
    </w:p>
    <w:p>
      <w:pPr>
        <w:sectPr w:rsidSect="00034616">
          <w:type w:val="nextPage"/>
          <w:pgSz w:w="12240" w:h="15840"/>
          <w:pgMar w:top="1440" w:right="1800" w:bottom="1440" w:left="1800" w:header="720" w:footer="720" w:gutter="0"/>
          <w:pgNumType w:start="2"/>
          <w:cols w:space="720"/>
          <w:titlePg w:val="0"/>
          <w:docGrid w:linePitch="360"/>
        </w:sectPr>
      </w:pPr>
    </w:p>
    <w:p>
      <w:r>
        <w:t>7、机械式接口球墨铸铁管道铺设工艺流程是（　　　）。</w:t>
        <w:br/>
        <w:t>A.管道垫层→承口下挖工作坑→下管一清理承口→对口→刷润滑剂→临时紧固→螺栓全方位紧固→检查螺栓扭矩</w:t>
        <w:br/>
        <w:t>B.管道垫层→承口下挖工作坑→下管→清理承口→安装机具设备→清理胶圈、上胶圈→在插口外表面和胶圈上刷润滑剂→顶推管节插人承口→检查</w:t>
        <w:br/>
        <w:t>C.下管→清理插口、压兰和橡胶圈→压兰和胶圈定位→清理承口→清理胶圈、上胶圈→安装机具设备→在插口外表面和胶圈上刷润滑剂→顶推管节插人承口→检查</w:t>
        <w:br/>
        <w:t>D.下管→清理插口、压兰和橡胶圈→压垩和胶圈定位→清理承口→刷润滑剂→对口→临时紧固→螺栓全方位紧固→检查螺栓扭矩</w:t>
        <w:br/>
        <w:br/>
        <w:t>【答案】：D</w:t>
      </w:r>
      <w:r>
        <w:t xml:space="preserve"> </w:t>
      </w:r>
    </w:p>
    <w:p>
      <w:r>
        <w:t>8、施工计划调度包括：项目部成立施工调度组织、监督检查计划执行情况；定期召开施工现场调度会（例会）解决存在问题，检查落实会议决议；（　　　）负责编写施工日志。</w:t>
        <w:br/>
        <w:t>A.项目负责人</w:t>
        <w:br/>
        <w:t>B.技术负责人</w:t>
        <w:br/>
        <w:t>C.施工员</w:t>
        <w:br/>
        <w:t>D.专人</w:t>
        <w:br/>
        <w:br/>
        <w:t xml:space="preserve">【答案】：D </w:t>
      </w:r>
    </w:p>
    <w:p>
      <w:r>
        <w:t>9、大修的城市道路竣工后（　　　）年内不得挖掘。</w:t>
        <w:br/>
        <w:t>A.3</w:t>
        <w:br/>
        <w:t>B.5</w:t>
        <w:br/>
        <w:t>C.7</w:t>
        <w:br/>
        <w:t>D.5</w:t>
        <w:br/>
        <w:br/>
        <w:t xml:space="preserve">【答案】：A </w:t>
      </w:r>
    </w:p>
    <w:p>
      <w:pPr>
        <w:sectPr w:rsidSect="00034616">
          <w:type w:val="nextPage"/>
          <w:pgSz w:w="12240" w:h="15840"/>
          <w:pgMar w:top="1440" w:right="1800" w:bottom="1440" w:left="1800" w:header="720" w:footer="720" w:gutter="0"/>
          <w:pgNumType w:start="3"/>
          <w:cols w:space="720"/>
          <w:titlePg w:val="0"/>
          <w:docGrid w:linePitch="360"/>
        </w:sectPr>
      </w:pPr>
      <w:r>
        <w:t>10、经纬仪整平的目的是（　　　）处于铅垂位置。</w:t>
        <w:br/>
        <w:t>A.仪器竖轴</w:t>
        <w:br/>
        <w:t>B.仪器横轴</w:t>
        <w:br/>
        <w:t>C.仪器管轴</w:t>
        <w:br/>
        <w:t>D.视线</w:t>
        <w:br/>
        <w:br/>
        <w:t xml:space="preserve">【答案】：A </w:t>
      </w:r>
    </w:p>
    <w:p>
      <w:r>
        <w:t>11、下列哪种方法不属于施工成本目标控制的方法（　　　）。</w:t>
        <w:br/>
        <w:t>A.人工费的控制</w:t>
        <w:br/>
        <w:t>B.材料费的控制</w:t>
        <w:br/>
        <w:t>C.加班时间的控制</w:t>
        <w:br/>
        <w:t>D.施工机械使用费的控制</w:t>
        <w:br/>
        <w:br/>
        <w:t xml:space="preserve">【答案】：C </w:t>
      </w:r>
    </w:p>
    <w:p>
      <w:r>
        <w:t>12、地铁及轨道工程常用撮拌机械将水泥、石灰等和地基土相拌和，从而达到加固地基目的围护结构是</w:t>
        <w:br/>
        <w:t>A.深层搅拌桩挡土结构</w:t>
        <w:br/>
        <w:t>B.钻孔灌注桩围护结构</w:t>
        <w:br/>
        <w:t>C.工字钢桩围护结构</w:t>
        <w:br/>
        <w:t>D.钢板桩围护结构</w:t>
        <w:br/>
        <w:br/>
        <w:t xml:space="preserve">【答案】：A </w:t>
      </w:r>
    </w:p>
    <w:p>
      <w:r>
        <w:t>13、垃圾填埋场一般选择在远离居民区的位置，填埋场与居民区的最短距离为（　　　）</w:t>
        <w:br/>
        <w:t>A.200m</w:t>
        <w:br/>
        <w:t>B.300m</w:t>
        <w:br/>
        <w:t>C.400m</w:t>
        <w:br/>
        <w:t>D.500m</w:t>
        <w:br/>
        <w:br/>
        <w:t xml:space="preserve">【答案】：D </w:t>
      </w:r>
    </w:p>
    <w:p>
      <w:pPr>
        <w:sectPr w:rsidSect="00034616">
          <w:type w:val="nextPage"/>
          <w:pgSz w:w="12240" w:h="15840"/>
          <w:pgMar w:top="1440" w:right="1800" w:bottom="1440" w:left="1800" w:header="720" w:footer="720" w:gutter="0"/>
          <w:pgNumType w:start="4"/>
          <w:cols w:space="720"/>
          <w:titlePg w:val="0"/>
          <w:docGrid w:linePitch="360"/>
        </w:sectPr>
      </w:pPr>
    </w:p>
    <w:p>
      <w:r>
        <w:t>14、按照住房和城乡建设部有关规定，开挖深度超过（　　　）m的基坑、槽的土方开挖工程应当编制专项施工方案。</w:t>
        <w:br/>
        <w:t>A.3（含3）</w:t>
        <w:br/>
        <w:t>B.5</w:t>
        <w:br/>
        <w:t>C.5（含5）</w:t>
        <w:br/>
        <w:t>D.8</w:t>
        <w:br/>
        <w:br/>
        <w:t>【答案】：C</w:t>
      </w:r>
      <w:r>
        <w:t xml:space="preserve"> </w:t>
      </w:r>
    </w:p>
    <w:p>
      <w:r>
        <w:t>15、接地体可用角钢，钢管不少于（　　　）根，人土深度不小于（　　　）m，两根接地体间距不小于（　　　）m，接地电阻不大于（　　　）。</w:t>
        <w:br/>
        <w:t>A.两，1，5.0，4</w:t>
        <w:br/>
        <w:t>B.两，2，2.5，4</w:t>
        <w:br/>
        <w:t>C.两，3，3.0，2</w:t>
        <w:br/>
        <w:t>D.三，4，2.0，2</w:t>
        <w:br/>
        <w:br/>
        <w:t xml:space="preserve">【答案】：B </w:t>
      </w:r>
    </w:p>
    <w:p>
      <w:r>
        <w:t>16、清孔后的沉渣厚度应符合设计要求。设计未规定时，摩擦桩的沉渣厚度不应大于（　　　）mm；端承桩的沉渣厚度不应大于（　　　）mm。</w:t>
        <w:br/>
        <w:t>A.500；200</w:t>
        <w:br/>
        <w:t>B.400；200</w:t>
        <w:br/>
        <w:t>C.400；100</w:t>
        <w:br/>
        <w:t>D.300；100</w:t>
        <w:br/>
        <w:br/>
        <w:t xml:space="preserve">【答案】：D </w:t>
      </w:r>
    </w:p>
    <w:p>
      <w:pPr>
        <w:sectPr w:rsidSect="00034616">
          <w:type w:val="nextPage"/>
          <w:pgSz w:w="12240" w:h="15840"/>
          <w:pgMar w:top="1440" w:right="1800" w:bottom="1440" w:left="1800" w:header="720" w:footer="720" w:gutter="0"/>
          <w:pgNumType w:start="5"/>
          <w:cols w:space="720"/>
          <w:titlePg w:val="0"/>
          <w:docGrid w:linePitch="360"/>
        </w:sectPr>
      </w:pPr>
      <w:r>
        <w:t>17、超过一定规模的危险性较大分部分项工程专项方案应当由（　　　）组织召开专家论证会。</w:t>
        <w:br/>
        <w:t>A.监理单位</w:t>
        <w:br/>
        <w:t>B.建设单位</w:t>
        <w:br/>
        <w:t>C.咨询单位</w:t>
        <w:br/>
        <w:t>D.施工单位</w:t>
        <w:br/>
        <w:br/>
        <w:t xml:space="preserve">【答案】：D </w:t>
      </w:r>
    </w:p>
    <w:p>
      <w:r>
        <w:t>18、工程项目的月进度计划和旬作业计划属于（　　　）计划。</w:t>
        <w:br/>
        <w:t>A.控制性</w:t>
        <w:br/>
        <w:t>B.指导性</w:t>
        <w:br/>
        <w:t>C.实施性</w:t>
        <w:br/>
        <w:t>D.竞争性</w:t>
        <w:br/>
        <w:br/>
        <w:t xml:space="preserve">【答案】：C </w:t>
      </w:r>
    </w:p>
    <w:p>
      <w:r>
        <w:t>19、管道回填从管底基础部位开始到管顶以上（　　　）mm范围内，必须采用人工回填。</w:t>
        <w:br/>
        <w:t>A.200</w:t>
        <w:br/>
        <w:t>B.300</w:t>
        <w:br/>
        <w:t>C.400</w:t>
        <w:br/>
        <w:t>D.500</w:t>
        <w:br/>
        <w:br/>
        <w:t xml:space="preserve">【答案】：D </w:t>
      </w:r>
    </w:p>
    <w:p>
      <w:r>
        <w:t>20、开槽埋管施工，沟槽支撑中对松散和湿度很大的土可用（　　　）。</w:t>
        <w:br/>
        <w:t>A.垂直挡土板支撑</w:t>
        <w:br/>
        <w:t>B.断续式水平挡土板支撑</w:t>
        <w:br/>
        <w:t>C.打板桩支撑</w:t>
        <w:br/>
        <w:t>D.连续式水平挡土板支撑</w:t>
        <w:br/>
        <w:br/>
        <w:t xml:space="preserve">【答案】：A </w:t>
      </w:r>
    </w:p>
    <w:p>
      <w:pPr>
        <w:sectPr w:rsidSect="00034616">
          <w:type w:val="nextPage"/>
          <w:pgSz w:w="12240" w:h="15840"/>
          <w:pgMar w:top="1440" w:right="1800" w:bottom="1440" w:left="1800" w:header="720" w:footer="720" w:gutter="0"/>
          <w:pgNumType w:start="6"/>
          <w:cols w:space="720"/>
          <w:titlePg w:val="0"/>
          <w:docGrid w:linePitch="360"/>
        </w:sectPr>
      </w:pPr>
    </w:p>
    <w:p>
      <w:r>
        <w:t>21、压力管道水压试验前，除接口外管道两侧及管顶以上回填高度不应小于（　　　）m。</w:t>
        <w:br/>
        <w:t>A.0.3</w:t>
        <w:br/>
        <w:t>B.0.4</w:t>
        <w:br/>
        <w:t>C.0.5</w:t>
        <w:br/>
        <w:t>D.0.6</w:t>
        <w:br/>
        <w:br/>
        <w:t>【答案】：C</w:t>
      </w:r>
      <w:r>
        <w:t xml:space="preserve"> </w:t>
      </w:r>
    </w:p>
    <w:p>
      <w:r>
        <w:t>22、在潮湿状态下养护，二灰混合料基层的养护时间至少应为（　　　）</w:t>
        <w:br/>
        <w:t>A.3d</w:t>
        <w:br/>
        <w:t>B.7d</w:t>
        <w:br/>
        <w:t>C.14d</w:t>
        <w:br/>
        <w:t>D.28d</w:t>
        <w:br/>
        <w:br/>
        <w:t xml:space="preserve">【答案】：B </w:t>
      </w:r>
    </w:p>
    <w:p>
      <w:r>
        <w:t>23、改性沥青混合料的贮存时间不宜超过（　　　）小时。</w:t>
        <w:br/>
        <w:t>A.12</w:t>
        <w:br/>
        <w:t>B.24</w:t>
        <w:br/>
        <w:t>C.36</w:t>
        <w:br/>
        <w:t>D.48</w:t>
        <w:br/>
        <w:br/>
        <w:t xml:space="preserve">【答案】：B </w:t>
      </w:r>
    </w:p>
    <w:p>
      <w:r>
        <w:t>24、采用肥皂水对燃气管道接口进行检查的试验是（　　　）。</w:t>
        <w:br/>
        <w:t>A.水压试验</w:t>
        <w:br/>
        <w:t>B.清管球清扫</w:t>
        <w:br/>
        <w:t>C.气压试验</w:t>
        <w:br/>
        <w:t>D.严密性试验</w:t>
        <w:br/>
        <w:br/>
        <w:t xml:space="preserve">【答案】：C </w:t>
      </w:r>
    </w:p>
    <w:p>
      <w:pPr>
        <w:sectPr w:rsidSect="00034616">
          <w:type w:val="nextPage"/>
          <w:pgSz w:w="12240" w:h="15840"/>
          <w:pgMar w:top="1440" w:right="1800" w:bottom="1440" w:left="1800" w:header="720" w:footer="720" w:gutter="0"/>
          <w:pgNumType w:start="7"/>
          <w:cols w:space="720"/>
          <w:titlePg w:val="0"/>
          <w:docGrid w:linePitch="360"/>
        </w:sectPr>
      </w:pPr>
    </w:p>
    <w:p>
      <w:r>
        <w:t>25、挡土墙结构承受的土压力不包括</w:t>
        <w:br/>
        <w:t>A.静止土压力</w:t>
        <w:br/>
        <w:t>B.主动土压力</w:t>
        <w:br/>
        <w:t>C.被动土压力</w:t>
        <w:br/>
        <w:t>D.移动土压力</w:t>
        <w:br/>
        <w:br/>
        <w:t>【答案】：D</w:t>
      </w:r>
      <w:r>
        <w:t xml:space="preserve"> </w:t>
      </w:r>
    </w:p>
    <w:p>
      <w:r>
        <w:t>26、设置内支撑的软弱地层基坑，其支撑结构挡土的应力传递路径是（　　　）</w:t>
        <w:br/>
        <w:t>A.围檩（冠梁）一围护（桩）墙一支撑</w:t>
        <w:br/>
        <w:t>B.围檩（冠梁）一支撑一围护（桩）墙</w:t>
        <w:br/>
        <w:t>C.围护（桩）墙一围檩（冠梁）一支撑）</w:t>
        <w:br/>
        <w:t>D.圈护（桩）墙一支撑一围檩（冠梁）</w:t>
        <w:br/>
        <w:br/>
        <w:t xml:space="preserve">【答案】：C </w:t>
      </w:r>
    </w:p>
    <w:p>
      <w:r>
        <w:t>27、地基加固常用方法不包括下列哪一项？</w:t>
        <w:br/>
        <w:t>A.注浆法</w:t>
        <w:br/>
        <w:t>B.深层搅拌法</w:t>
        <w:br/>
        <w:t>C.高压喷射注浆法</w:t>
        <w:br/>
        <w:t>D.旋浆法</w:t>
        <w:br/>
        <w:br/>
        <w:t xml:space="preserve">【答案】：D </w:t>
      </w:r>
    </w:p>
    <w:p>
      <w:r>
        <w:t>28、下列关于各种开挖方法的描述中，错误的是（　　　）。</w:t>
        <w:br/>
        <w:t>A.单侧壁导坑法适用于地层差、跨度≤14m，沉降较小，防水好。</w:t>
        <w:br/>
        <w:t>B.中洞法适用于小跨度、连续使用可扩成大跨度，沉降小，防水效果差</w:t>
        <w:br/>
        <w:t>C.侧洞法适用于小跨度、连续使用可扩成大跨度，沉降大，防水效果差</w:t>
        <w:br/>
        <w:t>D.柱洞法适用于多跨多层结构，沉降大，防水效果差</w:t>
        <w:br/>
        <w:br/>
        <w:t xml:space="preserve">【答案】：A </w:t>
      </w:r>
    </w:p>
    <w:p>
      <w:pPr>
        <w:sectPr w:rsidSect="00034616">
          <w:type w:val="nextPage"/>
          <w:pgSz w:w="12240" w:h="15840"/>
          <w:pgMar w:top="1440" w:right="1800" w:bottom="1440" w:left="1800" w:header="720" w:footer="720" w:gutter="0"/>
          <w:pgNumType w:start="8"/>
          <w:cols w:space="720"/>
          <w:titlePg w:val="0"/>
          <w:docGrid w:linePitch="360"/>
        </w:sectPr>
      </w:pPr>
    </w:p>
    <w:p>
      <w:r>
        <w:t>29、（　　　）是直接同行车和大气相接处的层位，承受行车荷载较大的竖向力、水平力和冲击力的作用，同时又受降水的侵蚀作用和温度变化的影响。</w:t>
        <w:br/>
        <w:t>A.基层</w:t>
        <w:br/>
        <w:t>B.垫层</w:t>
        <w:br/>
        <w:t>C.面层</w:t>
        <w:br/>
        <w:t>D.土基层</w:t>
        <w:br/>
        <w:br/>
        <w:t>【答案】：C</w:t>
      </w:r>
      <w:r>
        <w:t xml:space="preserve"> </w:t>
      </w:r>
    </w:p>
    <w:p>
      <w:r>
        <w:t>30、可根据不同情况乃下沉窩府佈丁设备、旅土方法等，采用压钢轨、型钢、接高混凝土筒壁等方法，使沉井下沉的辅助措施是（．）。</w:t>
        <w:br/>
        <w:t>A.空气幕下沉</w:t>
        <w:br/>
        <w:t>B.泥浆润滑下沉</w:t>
        <w:br/>
        <w:t>C.压重下沉</w:t>
        <w:br/>
        <w:t>D.射水下沉</w:t>
        <w:br/>
        <w:br/>
        <w:t xml:space="preserve">【答案】：C </w:t>
      </w:r>
    </w:p>
    <w:p>
      <w:r>
        <w:t>31、下列挖槽方式中，不属于地下连续墙按挖槽方式分类的是（　　　）</w:t>
        <w:br/>
        <w:t>A.桩排式</w:t>
        <w:br/>
        <w:t>B.抓斗式</w:t>
        <w:br/>
        <w:t>C.回转式</w:t>
        <w:br/>
        <w:t>D.冲击式</w:t>
        <w:br/>
        <w:br/>
        <w:t xml:space="preserve">【答案】：A </w:t>
      </w:r>
    </w:p>
    <w:p>
      <w:pPr>
        <w:sectPr w:rsidSect="00034616">
          <w:type w:val="nextPage"/>
          <w:pgSz w:w="12240" w:h="15840"/>
          <w:pgMar w:top="1440" w:right="1800" w:bottom="1440" w:left="1800" w:header="720" w:footer="720" w:gutter="0"/>
          <w:pgNumType w:start="9"/>
          <w:cols w:space="720"/>
          <w:titlePg w:val="0"/>
          <w:docGrid w:linePitch="360"/>
        </w:sectPr>
      </w:pPr>
      <w:r>
        <w:t>32、沟槽中心线每侧的净宽度不应小于沟槽底部开挖宽度的</w:t>
        <w:br/>
        <w:t>A.1/2</w:t>
        <w:br/>
        <w:t>B.1/3</w:t>
        <w:br/>
        <w:t>C.1/4</w:t>
        <w:br/>
        <w:t>D.1/5</w:t>
        <w:br/>
        <w:br/>
        <w:t xml:space="preserve">【答案】：A </w:t>
      </w:r>
    </w:p>
    <w:p>
      <w:r>
        <w:t>33、采用预制混凝土管作为柱式墩台身外模时，预制管安装应符合下列规定，其中错误的是（　　　）。</w:t>
        <w:br/>
        <w:t>A.基础面宜采用凹槽接头，凹槽深度不得小于50mm</w:t>
        <w:br/>
        <w:t>B.上下管节安装就位后，应采用四根竖方木对称设置在管柱四周并绑扎牢固，防止撞击错位</w:t>
        <w:br/>
        <w:t>C.混凝土管外模应设斜撑，保证浇筑时的稳定</w:t>
        <w:br/>
        <w:t>D.管节接缝应采用同强度等级混凝土密封</w:t>
        <w:br/>
        <w:br/>
        <w:t xml:space="preserve">【答案】：D </w:t>
      </w:r>
    </w:p>
    <w:p>
      <w:r>
        <w:t>34、（　　　）适用于土质稳定、断面较小的隧道施工，适宜人工开挖或小型机械作业。</w:t>
        <w:br/>
        <w:t>A.单侧壁导坑法</w:t>
        <w:br/>
        <w:t>B.台阶开挖法</w:t>
        <w:br/>
        <w:t>C.环形开挖预留核心土法</w:t>
        <w:br/>
        <w:t>D.全断面开挖法</w:t>
        <w:br/>
        <w:br/>
        <w:t xml:space="preserve">【答案】：D </w:t>
      </w:r>
    </w:p>
    <w:p>
      <w:r>
        <w:t>35、已铺好的混凝土，应迅速振捣密实，并控制混凝土振动时间，不宜少于30s，移动间距不宜大于（　　　）mm，以达到表面不再下沉并泛出水泥浆为准。</w:t>
        <w:br/>
        <w:t>A.500</w:t>
        <w:br/>
        <w:t>B.400</w:t>
        <w:br/>
        <w:t>C.300</w:t>
        <w:br/>
        <w:t>D.200</w:t>
        <w:br/>
        <w:br/>
        <w:t xml:space="preserve">【答案】：A </w:t>
      </w:r>
    </w:p>
    <w:p>
      <w:pPr>
        <w:sectPr w:rsidSect="00034616">
          <w:type w:val="nextPage"/>
          <w:pgSz w:w="12240" w:h="15840"/>
          <w:pgMar w:top="1440" w:right="1800" w:bottom="1440" w:left="1800" w:header="720" w:footer="720" w:gutter="0"/>
          <w:pgNumType w:start="10"/>
          <w:cols w:space="720"/>
          <w:titlePg w:val="0"/>
          <w:docGrid w:linePitch="360"/>
        </w:sectPr>
      </w:pPr>
    </w:p>
    <w:p>
      <w:r>
        <w:t>36、合同风险的规避说法不正确的是</w:t>
        <w:br/>
        <w:t>A.充分利用合同条款</w:t>
        <w:br/>
        <w:t>B.增设保值条款</w:t>
        <w:br/>
        <w:t>C.减少分包方资金、设备的投入</w:t>
        <w:br/>
        <w:t>D.加强索赔管理，进行合理索赔</w:t>
        <w:br/>
        <w:br/>
        <w:t>【答案】：C</w:t>
      </w:r>
      <w:r>
        <w:t xml:space="preserve"> </w:t>
      </w:r>
    </w:p>
    <w:p>
      <w:r>
        <w:t>37、工具式模板工程不包括</w:t>
        <w:br/>
        <w:t>A.滑膜</w:t>
        <w:br/>
        <w:t>B.爬模</w:t>
        <w:br/>
        <w:t>C.飞模</w:t>
        <w:br/>
        <w:t>D.走模</w:t>
        <w:br/>
        <w:br/>
        <w:t xml:space="preserve">【答案】：D </w:t>
      </w:r>
    </w:p>
    <w:p>
      <w:r>
        <w:t>38、某工程由于各施工段的工程量不等，各施工班组的施工人数又不同，使同一施工过程在各施工段上或各施工过程在同一施工段上的流水节拍无规律性，这时需要组织（　　　）施工。</w:t>
        <w:br/>
        <w:t>A.等节拍流水</w:t>
        <w:br/>
        <w:t>B.成倍节拍专业流水</w:t>
        <w:br/>
        <w:t>C.加快成倍节拍专业流水</w:t>
        <w:br/>
        <w:t>D.无节奏专业流水</w:t>
        <w:br/>
        <w:br/>
        <w:t xml:space="preserve">【答案】：D </w:t>
      </w:r>
    </w:p>
    <w:p>
      <w:r>
        <w:t>39、在项目管理中，属项目核心的是</w:t>
        <w:br/>
        <w:t>A.合同风险管理</w:t>
        <w:br/>
        <w:t>B.施工成本管理</w:t>
        <w:br/>
        <w:t>C.安全风险管理</w:t>
        <w:br/>
        <w:t>D.施工技术质量管理</w:t>
        <w:br/>
        <w:br/>
        <w:t xml:space="preserve">【答案】：B </w:t>
      </w:r>
    </w:p>
    <w:p>
      <w:pPr>
        <w:sectPr w:rsidSect="00034616">
          <w:type w:val="nextPage"/>
          <w:pgSz w:w="12240" w:h="15840"/>
          <w:pgMar w:top="1440" w:right="1800" w:bottom="1440" w:left="1800" w:header="720" w:footer="720" w:gutter="0"/>
          <w:pgNumType w:start="11"/>
          <w:cols w:space="720"/>
          <w:titlePg w:val="0"/>
          <w:docGrid w:linePitch="360"/>
        </w:sectPr>
      </w:pPr>
    </w:p>
    <w:p>
      <w:r>
        <w:t>40、（　　　）是对整个建设项目的全局性战略部署，范围较广、内容比较概况，属控制型施工组织设计。</w:t>
        <w:br/>
        <w:t>A.施工组织总设计</w:t>
        <w:br/>
        <w:t>B.单位施工组织设计</w:t>
        <w:br/>
        <w:t>C.分部分项施工组织设计</w:t>
        <w:br/>
        <w:t>D.施工方案</w:t>
        <w:br/>
        <w:br/>
        <w:t>【答案】：A</w:t>
      </w:r>
      <w:r>
        <w:t xml:space="preserve"> </w:t>
      </w:r>
    </w:p>
    <w:p>
      <w:r>
        <w:t>41、依靠墙体自重抵抗墙后土体侧向推力，目前城镇道路常用的挡土墙结构形式是（　　　）</w:t>
        <w:br/>
        <w:t>A.重力式挡土墙</w:t>
        <w:br/>
        <w:t>B.衡重式挡土墙</w:t>
        <w:br/>
        <w:t>C.悬臂式挡土墙</w:t>
        <w:br/>
        <w:t>D.扶壁式挡土墙</w:t>
        <w:br/>
        <w:br/>
        <w:t xml:space="preserve">【答案】：A </w:t>
      </w:r>
    </w:p>
    <w:p>
      <w:r>
        <w:t>42、具备独立施工条件并能形成独立使用功能的建筑物或构筑物为一个（　　　）。</w:t>
        <w:br/>
        <w:t>A.单项工程</w:t>
        <w:br/>
        <w:t>B.单位工程</w:t>
        <w:br/>
        <w:t>C.分部工程</w:t>
        <w:br/>
        <w:t>D.分项工程</w:t>
        <w:br/>
        <w:br/>
        <w:t xml:space="preserve">【答案】：B </w:t>
      </w:r>
    </w:p>
    <w:p>
      <w:pPr>
        <w:sectPr w:rsidSect="00034616">
          <w:type w:val="nextPage"/>
          <w:pgSz w:w="12240" w:h="15840"/>
          <w:pgMar w:top="1440" w:right="1800" w:bottom="1440" w:left="1800" w:header="720" w:footer="720" w:gutter="0"/>
          <w:pgNumType w:start="12"/>
          <w:cols w:space="720"/>
          <w:titlePg w:val="0"/>
          <w:docGrid w:linePitch="360"/>
        </w:sectPr>
      </w:pPr>
    </w:p>
    <w:p>
      <w:r>
        <w:t>43、在单代号网络计划中，设H工作的紧后工作有I和J，总时差分别为3天和4天，工作H和I之间时间间隔为8天，工作H和J之间的时间间隔为6天，则工作H的总时差为（　　　）。</w:t>
        <w:br/>
        <w:t>A.5天</w:t>
        <w:br/>
        <w:t>B.8天</w:t>
        <w:br/>
        <w:t>C.10天</w:t>
        <w:br/>
        <w:t>D.12天</w:t>
        <w:br/>
        <w:br/>
        <w:t>【答案】：C</w:t>
      </w:r>
      <w:r>
        <w:t xml:space="preserve"> </w:t>
      </w:r>
    </w:p>
    <w:p>
      <w:r>
        <w:t>44、为确保桩头浮浆层凿除后桩基面混凝土达到设计强度，灌注桩的桩顶应高出设计标高（　　　）</w:t>
        <w:br/>
        <w:t>A.0.2～0.6m</w:t>
        <w:br/>
        <w:t>B.0.3～0.8m</w:t>
        <w:br/>
        <w:t>C.0.5～1m</w:t>
        <w:br/>
        <w:t>D.0.8～1.5m</w:t>
        <w:br/>
        <w:br/>
        <w:t xml:space="preserve">【答案】：C </w:t>
      </w:r>
    </w:p>
    <w:p>
      <w:r>
        <w:t>45、下列关于施工过程质量验收不合格处理描述错误的是（　　　）。</w:t>
        <w:br/>
        <w:t>A.在检验批验收时，发现存在严重缺陷的应推到重做</w:t>
        <w:br/>
        <w:t>B.在检验批验收时，有一般的缺陷通过反修或更换消除缺陷后，应不做再验收</w:t>
        <w:br/>
        <w:t>C.严重质量缺陷或超过检验批范围内的缺陷，经法定检测单位检测鉴定以后，认为不能满足最低限度的安全储备和使用功能，则必须进行加固处理</w:t>
        <w:br/>
        <w:t>D.通过返修或加固处理后仍不能满足安全使用要求的分部工程严禁验收</w:t>
        <w:br/>
        <w:br/>
        <w:t xml:space="preserve">【答案】：B </w:t>
      </w:r>
    </w:p>
    <w:p>
      <w:pPr>
        <w:sectPr w:rsidSect="00034616">
          <w:type w:val="nextPage"/>
          <w:pgSz w:w="12240" w:h="15840"/>
          <w:pgMar w:top="1440" w:right="1800" w:bottom="1440" w:left="1800" w:header="720" w:footer="720" w:gutter="0"/>
          <w:pgNumType w:start="13"/>
          <w:cols w:space="720"/>
          <w:titlePg w:val="0"/>
          <w:docGrid w:linePitch="360"/>
        </w:sectPr>
      </w:pPr>
      <w:r>
        <w:t>46、合同管理必须遵守（　　　）《建筑法》及有关法律法规。</w:t>
        <w:br/>
        <w:t>A.《合同法》</w:t>
        <w:br/>
        <w:t>B.《劳动法》</w:t>
        <w:br/>
        <w:t>C.《管理法》</w:t>
        <w:br/>
        <w:t>D.《劳务法》</w:t>
        <w:br/>
        <w:br/>
        <w:t xml:space="preserve">【答案】：A </w:t>
      </w:r>
    </w:p>
    <w:p>
      <w:r>
        <w:t>47、微倾式水准仪观测操作步骤是（　　　）。</w:t>
        <w:br/>
        <w:t>A.仪器安置→粗平→调焦照准→精平→读数字</w:t>
        <w:br/>
        <w:t>B.仪器安置→粗平→精平→调焦照准→读数字</w:t>
        <w:br/>
        <w:t>C.仪器安置→粗平→调焦照准→读数字→精平</w:t>
        <w:br/>
        <w:t>D.仪器安置→调焦照准→粗平→精平→读数字</w:t>
        <w:br/>
        <w:br/>
        <w:t xml:space="preserve">【答案】：A </w:t>
      </w:r>
    </w:p>
    <w:p>
      <w:r>
        <w:t>48、施工现场主要技术管理内容不包括（　　　）。</w:t>
        <w:br/>
        <w:t>A.项目部技术管理的岗位职责、权利义务与利益分配</w:t>
        <w:br/>
        <w:t>B.编制、执行施工组织设计、施工方案、专项方案和作业指导书</w:t>
        <w:br/>
        <w:t>C.编制、执行成本控制方案和节约保证措施</w:t>
        <w:br/>
        <w:t>D.项目施工技术咨询和方案论证</w:t>
        <w:br/>
        <w:br/>
        <w:t xml:space="preserve">【答案】：C </w:t>
      </w:r>
    </w:p>
    <w:p>
      <w:r>
        <w:t>49、关于灌注桩基础机械钻孔安全技术交底的内容，下列说法正确的是（　　　）。</w:t>
        <w:br/>
        <w:t>A.同时钻孔施工的相邻桩孔净距不得小于5m</w:t>
        <w:br/>
        <w:t>B.旱地和浅水域，护筒埋深不宜小于原地面以下5m</w:t>
        <w:br/>
        <w:t>C.旱地区域地基应平整、坚实；浅水区域应采用筑岛方法施工</w:t>
        <w:br/>
        <w:t>D.正、反循环钻机钻孔均应增压钻进</w:t>
        <w:br/>
        <w:br/>
        <w:t xml:space="preserve">【答案】：C </w:t>
      </w:r>
    </w:p>
    <w:p>
      <w:pPr>
        <w:sectPr w:rsidSect="00034616">
          <w:type w:val="nextPage"/>
          <w:pgSz w:w="12240" w:h="15840"/>
          <w:pgMar w:top="1440" w:right="1800" w:bottom="1440" w:left="1800" w:header="720" w:footer="720" w:gutter="0"/>
          <w:pgNumType w:start="14"/>
          <w:cols w:space="720"/>
          <w:titlePg w:val="0"/>
          <w:docGrid w:linePitch="360"/>
        </w:sectPr>
      </w:pPr>
    </w:p>
    <w:p>
      <w:r>
        <w:t>50、预应力混凝土连续梁悬臂浇筑施工中，顶板纵向预应力筋正确的张拉顺序是（　　　）</w:t>
        <w:br/>
        <w:t>A.上下对称张拉</w:t>
        <w:br/>
        <w:t>B.左右对称张拉</w:t>
        <w:br/>
        <w:t>C.上下、左右依次张拉，</w:t>
        <w:br/>
        <w:t>D.上下、左右对称张拉</w:t>
        <w:br/>
        <w:br/>
        <w:t>【答案】：D</w:t>
      </w:r>
      <w:r>
        <w:t xml:space="preserve"> </w:t>
      </w:r>
    </w:p>
    <w:p>
      <w:r>
        <w:t>51、关于沉井制作施工安全技术交底的内容，下列说法正确的是（　　　）。</w:t>
        <w:br/>
        <w:t>A.接高沉井必须与除土作业同步进行，在沉井偏斜情况下严禁接高沉井</w:t>
        <w:br/>
        <w:t>B.沉井侧模应在混凝土强度达到25%时方可拆除，刃脚模板应在混凝土强度达到50％时方可拆除</w:t>
        <w:br/>
        <w:t>C.拆除支垫时的混凝土强度应满足设计规定的抽垫要求</w:t>
        <w:br/>
        <w:t>D.沉井制作场地筑岛标高应高出施工期间可能出现的最高水位2m以上</w:t>
        <w:br/>
        <w:br/>
        <w:t xml:space="preserve">【答案】：C </w:t>
      </w:r>
    </w:p>
    <w:p>
      <w:r>
        <w:t>52、钢筋混凝土固定墩结构形式下列不包括</w:t>
        <w:br/>
        <w:t>A.矩形</w:t>
        <w:br/>
        <w:t>B.圆形</w:t>
        <w:br/>
        <w:t>C.板登形</w:t>
        <w:br/>
        <w:t>D.翅形</w:t>
        <w:br/>
        <w:br/>
        <w:t xml:space="preserve">【答案】：B </w:t>
      </w:r>
    </w:p>
    <w:p>
      <w:r>
        <w:t>53、燃气管道回填土夯实到管顶0．3~0．5rn以后，应在管道位置上方平敷塑料标志带，标志带的颜色是（　　　）</w:t>
        <w:br/>
        <w:t>A.黄色</w:t>
        <w:br/>
        <w:t>B.蓝色</w:t>
        <w:br/>
        <w:t>C.红色</w:t>
        <w:br/>
        <w:t>D.绿色</w:t>
        <w:br/>
        <w:br/>
        <w:t xml:space="preserve">【答案】：A </w:t>
      </w:r>
    </w:p>
    <w:p>
      <w:pPr>
        <w:sectPr w:rsidSect="00034616">
          <w:type w:val="nextPage"/>
          <w:pgSz w:w="12240" w:h="15840"/>
          <w:pgMar w:top="1440" w:right="1800" w:bottom="1440" w:left="1800" w:header="720" w:footer="720" w:gutter="0"/>
          <w:pgNumType w:start="15"/>
          <w:cols w:space="720"/>
          <w:titlePg w:val="0"/>
          <w:docGrid w:linePitch="360"/>
        </w:sectPr>
      </w:pPr>
    </w:p>
    <w:p>
      <w:r>
        <w:t>54、管道安装时，承插口管应将插口（　　　），承口（　　　）方向，安装宜（　　　）进行。</w:t>
        <w:br/>
        <w:t>A.逆水流顺水流由下游往上游</w:t>
        <w:br/>
        <w:t>B.逆水流顺水流由上游往下游</w:t>
        <w:br/>
        <w:t>C.顺水流逆水流由下游往上游</w:t>
        <w:br/>
        <w:t>D.顺水流逆水流由上游往下游</w:t>
        <w:br/>
        <w:br/>
        <w:t>【答案】：C</w:t>
      </w:r>
      <w:r>
        <w:t xml:space="preserve"> </w:t>
      </w:r>
    </w:p>
    <w:p>
      <w:r>
        <w:t>55、在混凝土振捣过程中，振捣器的振动顺序为</w:t>
        <w:br/>
        <w:t>A.插人式振捣器→平板式振捣器→振动梁（重）→振动梁（轻）→无缝钢管滚杆提浆赶浆</w:t>
        <w:br/>
        <w:t>B.平板式振捣器→插入式振捣器→振动梁（重）→振动梁（轻）→无缝钢管滚杆提浆赶浆</w:t>
        <w:br/>
        <w:t>C.插入式振捣器→平板式振捣器→振动梁（轻）→振动梁（重）→无缝钢管滚杆提浆赶浆</w:t>
        <w:br/>
        <w:t>D.平板式振捣器→插入式振捣器→无缝钢管滚杆提浆赶浆→振动梁（重）→振动梁（轻）</w:t>
        <w:br/>
        <w:br/>
        <w:t xml:space="preserve">【答案】：A </w:t>
      </w:r>
    </w:p>
    <w:p>
      <w:r>
        <w:t>56、道路基层技术交底，应经（　　　）审批。</w:t>
        <w:br/>
        <w:t>A.项目经理</w:t>
        <w:br/>
        <w:t>B.项目技术负责人</w:t>
        <w:br/>
        <w:t>C.施工员</w:t>
        <w:br/>
        <w:t>D.质检员</w:t>
        <w:br/>
        <w:br/>
        <w:t xml:space="preserve">【答案】：B </w:t>
      </w:r>
    </w:p>
    <w:p>
      <w:pPr>
        <w:sectPr w:rsidSect="00034616">
          <w:type w:val="nextPage"/>
          <w:pgSz w:w="12240" w:h="15840"/>
          <w:pgMar w:top="1440" w:right="1800" w:bottom="1440" w:left="1800" w:header="720" w:footer="720" w:gutter="0"/>
          <w:pgNumType w:start="16"/>
          <w:cols w:space="720"/>
          <w:titlePg w:val="0"/>
          <w:docGrid w:linePitch="360"/>
        </w:sectPr>
      </w:pPr>
    </w:p>
    <w:p>
      <w:r>
        <w:t>57、编制施工进度计划时，必须考虑各分部分项工程的合理施工顺序，尽可能组织（　　　）施工，力求主要工种的工作队连续施工。</w:t>
        <w:br/>
        <w:t>A.顺序</w:t>
        <w:br/>
        <w:t>B.分段</w:t>
        <w:br/>
        <w:t>C.交叉</w:t>
        <w:br/>
        <w:t>D.流水</w:t>
        <w:br/>
        <w:br/>
        <w:t>【答案】：D</w:t>
      </w:r>
      <w:r>
        <w:t xml:space="preserve"> </w:t>
      </w:r>
    </w:p>
    <w:p>
      <w:r>
        <w:t>58、对于建设工程项目的质量控制，需要系统有效地应用（　　　）和质量控制的基本原理方法通过各参与方的质量责任和职能活动的实施，达到质量目标的实现。</w:t>
        <w:br/>
        <w:t>A.质量管理</w:t>
        <w:br/>
        <w:t>B.安全管理</w:t>
        <w:br/>
        <w:t>C.技术措施</w:t>
        <w:br/>
        <w:t>D.经济措施</w:t>
        <w:br/>
        <w:br/>
        <w:t xml:space="preserve">【答案】：A </w:t>
      </w:r>
    </w:p>
    <w:p>
      <w:r>
        <w:t>59、属于明挖基坑施工特有的监控量测必测项目是（　　　）。</w:t>
        <w:br/>
        <w:t>A.地表沉降</w:t>
        <w:br/>
        <w:t>B.地下管线沉降</w:t>
        <w:br/>
        <w:t>C.支撑轴力</w:t>
        <w:br/>
        <w:t>D.建筑物沉降</w:t>
        <w:br/>
        <w:br/>
        <w:t xml:space="preserve">【答案】：C </w:t>
      </w:r>
    </w:p>
    <w:p>
      <w:r>
        <w:t>60、小导管常用的设计参数：钢管直径（　　　）mm，钢管长（　　　）m，答案是</w:t>
        <w:br/>
        <w:t>A.30~40；3~5</w:t>
        <w:br/>
        <w:t>B.30~50；3~5</w:t>
        <w:br/>
        <w:t>C.30~50；3~4</w:t>
        <w:br/>
        <w:t>D.30~40；3~4</w:t>
        <w:br/>
        <w:br/>
        <w:t xml:space="preserve">【答案】：B </w:t>
      </w:r>
    </w:p>
    <w:p>
      <w:pPr>
        <w:sectPr w:rsidSect="00034616">
          <w:type w:val="nextPage"/>
          <w:pgSz w:w="12240" w:h="15840"/>
          <w:pgMar w:top="1440" w:right="1800" w:bottom="1440" w:left="1800" w:header="720" w:footer="720" w:gutter="0"/>
          <w:pgNumType w:start="17"/>
          <w:cols w:space="720"/>
          <w:titlePg w:val="0"/>
          <w:docGrid w:linePitch="360"/>
        </w:sectPr>
      </w:pPr>
    </w:p>
    <w:p>
      <w:r>
        <w:t>61、施工机械的选择一般来说是以满足（　　　）的需要为基本依据。</w:t>
        <w:br/>
        <w:t>A.施工需求</w:t>
        <w:br/>
        <w:t>B.施工环境</w:t>
        <w:br/>
        <w:t>C.施工条件</w:t>
        <w:br/>
        <w:t>D.施工方法</w:t>
        <w:br/>
        <w:br/>
        <w:t>【答案】：D</w:t>
      </w:r>
      <w:r>
        <w:t xml:space="preserve"> </w:t>
      </w:r>
    </w:p>
    <w:p>
      <w:r>
        <w:t>62、钢筋切断机按照结构型式分为（　　　）。</w:t>
        <w:br/>
        <w:t>A.横式和竖式</w:t>
        <w:br/>
        <w:t>B.卧式和竖式</w:t>
        <w:br/>
        <w:t>C.卧式和立式</w:t>
        <w:br/>
        <w:t>D.横式和立式</w:t>
        <w:br/>
        <w:br/>
        <w:t xml:space="preserve">【答案】：C </w:t>
      </w:r>
    </w:p>
    <w:p>
      <w:r>
        <w:t>63、已灌注混凝土强度水平施工缝处不应低于（　　　）MPa，垂直施工缝处不应低于MPa，选项正确的是</w:t>
        <w:br/>
        <w:t>A.1.2；2.0</w:t>
        <w:br/>
        <w:t>B.1.2;2.5</w:t>
        <w:br/>
        <w:t>C.1.5;2.0</w:t>
        <w:br/>
        <w:t>D.1.5;2.5</w:t>
        <w:br/>
        <w:br/>
        <w:t xml:space="preserve">【答案】：B </w:t>
      </w:r>
    </w:p>
    <w:p>
      <w:pPr>
        <w:sectPr w:rsidSect="00034616">
          <w:type w:val="nextPage"/>
          <w:pgSz w:w="12240" w:h="15840"/>
          <w:pgMar w:top="1440" w:right="1800" w:bottom="1440" w:left="1800" w:header="720" w:footer="720" w:gutter="0"/>
          <w:pgNumType w:start="18"/>
          <w:cols w:space="720"/>
          <w:titlePg w:val="0"/>
          <w:docGrid w:linePitch="360"/>
        </w:sectPr>
      </w:pPr>
      <w:r>
        <w:t>64、起吊时,离地( )m后暂停,经检查安全可靠后,方可继续起吊。（  ）</w:t>
        <w:br/>
        <w:t>A.0.2-0.3</w:t>
        <w:br/>
        <w:t>B.0.3-0.4</w:t>
        <w:br/>
        <w:t>C.0.4-0.5</w:t>
        <w:br/>
        <w:t>D.0.5-0.6</w:t>
        <w:br/>
        <w:br/>
        <w:t xml:space="preserve">【答案】：A </w:t>
      </w:r>
    </w:p>
    <w:p>
      <w:r>
        <w:t>65、建设工程项目质量控制的基本方法是（　　　）。</w:t>
        <w:br/>
        <w:t>A.三阶段控制原理</w:t>
        <w:br/>
        <w:t>B.PDCA循环原理</w:t>
        <w:br/>
        <w:t>C.三全控制管理</w:t>
        <w:br/>
        <w:t>D.三完善控制原理</w:t>
        <w:br/>
        <w:br/>
        <w:t xml:space="preserve">【答案】：B </w:t>
      </w:r>
    </w:p>
    <w:p>
      <w:r>
        <w:t>66、《建设工程安全生产管理条例》规定，对达到一定规模的危险性较大的分部分项工程编制专项施工方案，并附具安全验算结果，经施工单位技术负责人、总监理工程师签字后实施，由（　　　）进行现场监督。</w:t>
        <w:br/>
        <w:t>A.专职安全生产管理人员</w:t>
        <w:br/>
        <w:t>B.项目负责人</w:t>
        <w:br/>
        <w:t>C.技术负责人</w:t>
        <w:br/>
        <w:t>D.安全负责人</w:t>
        <w:br/>
        <w:br/>
        <w:t xml:space="preserve">【答案】：A </w:t>
      </w:r>
    </w:p>
    <w:p>
      <w:r>
        <w:t>67、验证施工人员的上岗资格是HDPE膜施工质量的关键环节之一，下列选项中，不符合施工人员上岗资格证的是（　　　）</w:t>
        <w:br/>
        <w:t>A.确认相关的技术管理人员能否满足工期要求</w:t>
        <w:br/>
        <w:t>B.应审核操作人员的上岗证</w:t>
        <w:br/>
        <w:t>C.通过验证使有资格的操作人员上岗</w:t>
        <w:br/>
        <w:t>D.确认工人数量是否满足工期要求</w:t>
        <w:br/>
        <w:br/>
        <w:t xml:space="preserve">【答案】：A </w:t>
      </w:r>
    </w:p>
    <w:p>
      <w:pPr>
        <w:sectPr w:rsidSect="00034616">
          <w:type w:val="nextPage"/>
          <w:pgSz w:w="12240" w:h="15840"/>
          <w:pgMar w:top="1440" w:right="1800" w:bottom="1440" w:left="1800" w:header="720" w:footer="720" w:gutter="0"/>
          <w:pgNumType w:start="19"/>
          <w:cols w:space="720"/>
          <w:titlePg w:val="0"/>
          <w:docGrid w:linePitch="360"/>
        </w:sectPr>
      </w:pPr>
    </w:p>
    <w:p>
      <w:r>
        <w:t>68、铁路运输的优点有（　　　）。</w:t>
        <w:br/>
        <w:t>A.投资低</w:t>
        <w:br/>
        <w:t>B.建设周期短</w:t>
        <w:br/>
        <w:t>C.运输能力大</w:t>
        <w:br/>
        <w:t>D.能耗较高</w:t>
        <w:br/>
        <w:br/>
        <w:t>【答案】：C</w:t>
      </w:r>
      <w:r>
        <w:t xml:space="preserve"> </w:t>
      </w:r>
    </w:p>
    <w:p>
      <w:r>
        <w:t>69、（　　　）应当在危险性较大的分部分项工程施工前编制专项方案。</w:t>
        <w:br/>
        <w:t>A.建设单位</w:t>
        <w:br/>
        <w:t>B.施工单位</w:t>
        <w:br/>
        <w:t>C.监理单位</w:t>
        <w:br/>
        <w:t>D.勘察设计单位</w:t>
        <w:br/>
        <w:br/>
        <w:t xml:space="preserve">【答案】：B </w:t>
      </w:r>
    </w:p>
    <w:p>
      <w:r>
        <w:t>70、选用施工成本管理方法应遵循的原则不包括下列哪一项？</w:t>
        <w:br/>
        <w:t>A.实用性原则</w:t>
        <w:br/>
        <w:t>B.灵活性原则</w:t>
        <w:br/>
        <w:t>C.坚定性原则</w:t>
        <w:br/>
        <w:t>D.加强性原则</w:t>
        <w:br/>
        <w:br/>
        <w:t xml:space="preserve">【答案】：D </w:t>
      </w:r>
    </w:p>
    <w:p>
      <w:r>
        <w:t>71、深基坑支护结构的施工中，制作顺序为自地表向下开挖一段后先浇筑顶板，在顶板的保护下，自上而下开挖、支撑，由下而上浇筑结构内衬的施工方法是（　　　）。</w:t>
        <w:br/>
        <w:t>A.盖挖逆作法</w:t>
        <w:br/>
        <w:t>B.盖挖顺作法</w:t>
        <w:br/>
        <w:t>C.明挖逆作法</w:t>
        <w:br/>
        <w:t>D.明挖顺作法</w:t>
        <w:br/>
        <w:br/>
        <w:t xml:space="preserve">【答案】：B </w:t>
      </w:r>
    </w:p>
    <w:p>
      <w:pPr>
        <w:sectPr w:rsidSect="00034616">
          <w:type w:val="nextPage"/>
          <w:pgSz w:w="12240" w:h="15840"/>
          <w:pgMar w:top="1440" w:right="1800" w:bottom="1440" w:left="1800" w:header="720" w:footer="720" w:gutter="0"/>
          <w:pgNumType w:start="20"/>
          <w:cols w:space="720"/>
          <w:titlePg w:val="0"/>
          <w:docGrid w:linePitch="360"/>
        </w:sectPr>
      </w:pPr>
    </w:p>
    <w:p>
      <w:r>
        <w:t>72、下列影响施工质量的生产要素中，只能通过采取预测预防的控制方法以消除其对施工质量不利影响的是（　　　）。</w:t>
        <w:br/>
        <w:t>A.环境因素</w:t>
        <w:br/>
        <w:t>B.施工人员</w:t>
        <w:br/>
        <w:t>C.机具设备</w:t>
        <w:br/>
        <w:t>D.施工机械</w:t>
        <w:br/>
        <w:br/>
        <w:t>【答案】：A</w:t>
      </w:r>
      <w:r>
        <w:t xml:space="preserve"> </w:t>
      </w:r>
    </w:p>
    <w:p>
      <w:r>
        <w:t>73、对质量管理体系来说，（　　　）是实现质量方针和质量目标的能力。</w:t>
        <w:br/>
        <w:t>A.固有特性</w:t>
        <w:br/>
        <w:t>B.赋予特性</w:t>
        <w:br/>
        <w:t>C.组织特性</w:t>
        <w:br/>
        <w:t>D.主要特性</w:t>
        <w:br/>
        <w:br/>
        <w:t xml:space="preserve">【答案】：A </w:t>
      </w:r>
    </w:p>
    <w:p>
      <w:r>
        <w:t>74、直接消耗一次热媒，中间设备极少，一次补充热媒量大的供热管道系统是（　　　）</w:t>
        <w:br/>
        <w:t>A.闭式系统</w:t>
        <w:br/>
        <w:t>B.开式系统</w:t>
        <w:br/>
        <w:t>C.蒸气系统</w:t>
        <w:br/>
        <w:t>D.凝水系统</w:t>
        <w:br/>
        <w:br/>
        <w:t xml:space="preserve">【答案】：B </w:t>
      </w:r>
    </w:p>
    <w:p>
      <w:pPr>
        <w:sectPr w:rsidSect="00034616">
          <w:type w:val="nextPage"/>
          <w:pgSz w:w="12240" w:h="15840"/>
          <w:pgMar w:top="1440" w:right="1800" w:bottom="1440" w:left="1800" w:header="720" w:footer="720" w:gutter="0"/>
          <w:pgNumType w:start="21"/>
          <w:cols w:space="720"/>
          <w:titlePg w:val="0"/>
          <w:docGrid w:linePitch="360"/>
        </w:sectPr>
      </w:pPr>
    </w:p>
    <w:p>
      <w:r>
        <w:t>75、危险性较大的深基坑工程，专项施工方案应由施工单位技术负责人审核签字。然后上报，由（　　　）审核签字。</w:t>
        <w:br/>
        <w:t>A.项目总监理工程师</w:t>
        <w:br/>
        <w:t>B.项目负责人</w:t>
        <w:br/>
        <w:t>C.项目经理</w:t>
        <w:br/>
        <w:t>D.施工总监</w:t>
        <w:br/>
        <w:br/>
        <w:t>【答案】：A</w:t>
      </w:r>
      <w:r>
        <w:t xml:space="preserve"> </w:t>
      </w:r>
    </w:p>
    <w:p>
      <w:r>
        <w:t>76、适用于大功率推土机进行大型土方作业的是( )推土机。（  ）</w:t>
        <w:br/>
        <w:t>A.专用型</w:t>
        <w:br/>
        <w:t>B.全液压传动</w:t>
        <w:br/>
        <w:t>C.机械传动</w:t>
        <w:br/>
        <w:t>D.液力机械传动</w:t>
        <w:br/>
        <w:br/>
        <w:t xml:space="preserve">【答案】：B </w:t>
      </w:r>
    </w:p>
    <w:p>
      <w:r>
        <w:t>77、关于周转性材料消耗量的说法，正确的是（　　　）。</w:t>
        <w:br/>
        <w:t>A.周转性材料的消耗量是指材料使用量</w:t>
        <w:br/>
        <w:t>B.周转性材料的消耗量应当用材料的一次使用量和摊销量两个指标表示</w:t>
        <w:br/>
        <w:t>C.周转性材料的摊销量供施工企业组织使用</w:t>
        <w:br/>
        <w:t>D.周转性材料的消耗量与周转使用次数无关</w:t>
        <w:br/>
        <w:br/>
        <w:t xml:space="preserve">【答案】：B </w:t>
      </w:r>
    </w:p>
    <w:p>
      <w:r>
        <w:t>78、（　　　）是指桥面与低水位之间的高差，或指桥面与桥下线路路面之间的距离。</w:t>
        <w:br/>
        <w:t>A.桥长</w:t>
        <w:br/>
        <w:t>B.桥高</w:t>
        <w:br/>
        <w:t>C.桥墩</w:t>
        <w:br/>
        <w:t>D.桥台</w:t>
        <w:br/>
        <w:br/>
        <w:t xml:space="preserve">【答案】：B </w:t>
      </w:r>
    </w:p>
    <w:p>
      <w:pPr>
        <w:sectPr w:rsidSect="00034616">
          <w:type w:val="nextPage"/>
          <w:pgSz w:w="12240" w:h="15840"/>
          <w:pgMar w:top="1440" w:right="1800" w:bottom="1440" w:left="1800" w:header="720" w:footer="720" w:gutter="0"/>
          <w:pgNumType w:start="22"/>
          <w:cols w:space="720"/>
          <w:titlePg w:val="0"/>
          <w:docGrid w:linePitch="360"/>
        </w:sectPr>
      </w:pPr>
      <w:r>
        <w:t>79、易燃易爆危险品库房与周围临时设施防火间距为(</w:t>
      </w:r>
      <w:r>
        <w:t xml:space="preserve"> )。（ </w:t>
      </w:r>
    </w:p>
    <w:p>
      <w:r>
        <w:t xml:space="preserve"> ）</w:t>
        <w:br/>
        <w:t>A.12</w:t>
        <w:br/>
        <w:t>B.15</w:t>
        <w:br/>
        <w:t>C.17</w:t>
        <w:br/>
        <w:t>D.20</w:t>
        <w:br/>
        <w:br/>
        <w:t>【答案】：A</w:t>
      </w:r>
      <w:r>
        <w:t xml:space="preserve"> </w:t>
      </w:r>
    </w:p>
    <w:p>
      <w:r>
        <w:t>80、工程质事事故发生后，事故现场有关人员应当亚即向（　　　）报告。</w:t>
        <w:br/>
        <w:t>A.项目技术负责人</w:t>
        <w:br/>
        <w:t>B.项目组长</w:t>
        <w:br/>
        <w:t>C.工程建设单位负责人</w:t>
        <w:br/>
        <w:t>D.监理人员</w:t>
        <w:br/>
        <w:br/>
        <w:t xml:space="preserve">【答案】：C </w:t>
      </w:r>
    </w:p>
    <w:p>
      <w:r>
        <w:t>81、市政道路工程水泥稳定土基层施工工艺流程包括水泥土拌合、运输、碾压、养护、（　　　）等。</w:t>
        <w:br/>
        <w:t>A.整平</w:t>
        <w:br/>
        <w:t>B.整形</w:t>
        <w:br/>
        <w:t>C.摊铺</w:t>
        <w:br/>
        <w:t>D.修葺</w:t>
        <w:br/>
        <w:br/>
        <w:t xml:space="preserve">【答案】：C </w:t>
      </w:r>
    </w:p>
    <w:p>
      <w:pPr>
        <w:sectPr w:rsidSect="00034616">
          <w:type w:val="nextPage"/>
          <w:pgSz w:w="12240" w:h="15840"/>
          <w:pgMar w:top="1440" w:right="1800" w:bottom="1440" w:left="1800" w:header="720" w:footer="720" w:gutter="0"/>
          <w:pgNumType w:start="23"/>
          <w:cols w:space="720"/>
          <w:titlePg w:val="0"/>
          <w:docGrid w:linePitch="360"/>
        </w:sectPr>
      </w:pPr>
    </w:p>
    <w:p>
      <w:r>
        <w:t>82、下列有关施工场地的要求不正确的是</w:t>
        <w:br/>
        <w:t>A.施工道路应当平整坚实.硬化材料可以采用混凝土、预制块或用石屑、焦渣、砂头等压实整平.保证不沉陷、不扬尘.防止泥土带人市政道路</w:t>
        <w:br/>
        <w:t>B.施工现场应设置排水系统及沉淀池.现场废水不得直接排入市政污水管网和河流</w:t>
        <w:br/>
        <w:t>C.场地应当平整.无障碍物.无坑洼和凹凸不平.雨季不积水.暖季应适当绿化</w:t>
        <w:br/>
        <w:t>D.现场存放的化学品等应设有专门的库房.库房地面应进行防渗漏处理</w:t>
        <w:br/>
        <w:br/>
        <w:t>【答案】：A</w:t>
      </w:r>
      <w:r>
        <w:t xml:space="preserve"> </w:t>
      </w:r>
    </w:p>
    <w:p>
      <w:r>
        <w:t>83、把施工对象划分成若干个施工段，每个施工过程的专业队依次连续地在每个施工段上进行作业，以达到连续、均衡施工，这种组织方式被称为（　　　）。</w:t>
        <w:br/>
        <w:t>A.依次施工</w:t>
        <w:br/>
        <w:t>B.平行施工</w:t>
        <w:br/>
        <w:t>C.流水施工</w:t>
        <w:br/>
        <w:t>D.搭接施工</w:t>
        <w:br/>
        <w:br/>
        <w:t xml:space="preserve">【答案】：A </w:t>
      </w:r>
    </w:p>
    <w:p>
      <w:r>
        <w:t>84、施工组织总设计应由( )审批。（  ）</w:t>
        <w:br/>
        <w:t>A.总承包单位技术负责人</w:t>
        <w:br/>
        <w:t>B.项目经理</w:t>
        <w:br/>
        <w:t>C.施工单位技术负责人</w:t>
        <w:br/>
        <w:t>D.项目部技术负责人</w:t>
        <w:br/>
        <w:br/>
        <w:t xml:space="preserve">【答案】：A </w:t>
      </w:r>
    </w:p>
    <w:p>
      <w:r>
        <w:t>85、热水热网根据热媒温度可分为高温热水热网和低温热水热网两类。其中，低温热水热网中热媒允许的最高温度是（　　　）</w:t>
        <w:br/>
        <w:t>A.50℃</w:t>
        <w:br/>
        <w:t>B.95℃</w:t>
        <w:br/>
        <w:t>C.100℃</w:t>
        <w:br/>
        <w:t>D.160℃</w:t>
        <w:br/>
        <w:br/>
        <w:t xml:space="preserve">【答案】：B </w:t>
      </w:r>
    </w:p>
    <w:p>
      <w:pPr>
        <w:sectPr w:rsidSect="00034616">
          <w:type w:val="nextPage"/>
          <w:pgSz w:w="12240" w:h="15840"/>
          <w:pgMar w:top="1440" w:right="1800" w:bottom="1440" w:left="1800" w:header="720" w:footer="720" w:gutter="0"/>
          <w:pgNumType w:start="24"/>
          <w:cols w:space="720"/>
          <w:titlePg w:val="0"/>
          <w:docGrid w:linePitch="360"/>
        </w:sectPr>
      </w:pPr>
    </w:p>
    <w:p>
      <w:r>
        <w:t>86、沉桩方式不包括</w:t>
        <w:br/>
        <w:t>A.锤击沉桩</w:t>
        <w:br/>
        <w:t>B.放射沉桩</w:t>
        <w:br/>
        <w:t>C.振动沉桩</w:t>
        <w:br/>
        <w:t>D.静力压桩</w:t>
        <w:br/>
        <w:br/>
        <w:t>【答案】：B</w:t>
      </w:r>
      <w:r>
        <w:t xml:space="preserve"> </w:t>
      </w:r>
    </w:p>
    <w:p>
      <w:r>
        <w:t>87、（　　　）使用的方法有生物脱氮除磷、混凝沉淀、过滤、活性炭吸附等。</w:t>
        <w:br/>
        <w:t>A.一级处理</w:t>
        <w:br/>
        <w:t>B.二级处理</w:t>
        <w:br/>
        <w:t>C.三级处理</w:t>
        <w:br/>
        <w:t>D.四级处理</w:t>
        <w:br/>
        <w:br/>
        <w:t xml:space="preserve">【答案】：C </w:t>
      </w:r>
    </w:p>
    <w:p>
      <w:r>
        <w:t>88、关于管道强度、严密性试验与冲洗消毒安全技术交底的内容，下列说法正确的（　　　）。</w:t>
        <w:br/>
        <w:t>A.放水口上游的排水能力应满足排水要求</w:t>
        <w:br/>
        <w:t>B.管道强度、严密性试验与冲洗消毒前应根据工程特点、现场环境和管理单位的要求编制施工方案</w:t>
        <w:br/>
        <w:t>C.向管道内充水试验过程中，作业人员严禁位于堵板的两侧</w:t>
        <w:br/>
        <w:t>D.闭水试验前，必须完成管道回填</w:t>
        <w:br/>
        <w:br/>
        <w:t xml:space="preserve">【答案】：B </w:t>
      </w:r>
    </w:p>
    <w:p>
      <w:r>
        <w:t>89、以下哪项工艺流程适用于处理浊度和色度较低、水质稳定、变化小且无藻类繁殖的湖泊水和水库水？（　　　）</w:t>
        <w:br/>
        <w:t>A.原水—简单处理（如筛网滤过或消毒）</w:t>
        <w:br/>
        <w:t>B.原水—接触过滤—消毒</w:t>
        <w:br/>
        <w:t>C.原水—混凝、沉淀或澄清—过滤—消毒</w:t>
        <w:br/>
        <w:t>D.原水—调蓄预沉—自然沉淀—过滤—消毒</w:t>
        <w:br/>
        <w:br/>
        <w:t xml:space="preserve">【答案】：B </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https://d.book118.com/277201023034006051</w:t>
        </w:r>
      </w:hyperlink>
    </w:p>
    <w:p/>
    <w:sectPr w:rsidSect="00034616">
      <w:type w:val="nextPage"/>
      <w:pgSz w:w="12240" w:h="15840"/>
      <w:pgMar w:top="1440" w:right="1800" w:bottom="1440" w:left="1800" w:header="720" w:footer="720" w:gutter="0"/>
      <w:pgNumType w:start="25"/>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277201023034006051"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39</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