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四川荣县中学物理八年级下册期末考试专项攻克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4"/>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5"/>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6"/>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7"/>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8"/>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9"/>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0"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0"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0"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0"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6"/>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小刚在做探究凸透镜成像规律的实验时，将凸透镜固定在光具座上50cm刻度线处，将点燃的蜡烛放置在光具座上35cm刻度线处。移动光屏至80cm刻度线处，在光屏上得到烛焰清晰的像（烛焰未画出）。以下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7"/>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8"/>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9"/>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0"/>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1"/>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1" name="图片 1"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6"/>
                    <pic:cNvPicPr>
                      <a:picLocks noChangeAspect="1"/>
                    </pic:cNvPicPr>
                  </pic:nvPicPr>
                  <pic:blipFill>
                    <a:blip xmlns:r="http://schemas.openxmlformats.org/officeDocument/2006/relationships" r:embed="rId22"/>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3"/>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0" type="#_x0000_t75" style="width:31pt;height:14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2" type="#_x0000_t75" style="width:14pt;height:14pt" o:ole="" coordsize="21600,21600" o:preferrelative="t" filled="f" stroked="f">
            <v:stroke joinstyle="miter"/>
            <v:imagedata r:id="rId28" o:title=""/>
            <o:lock v:ext="edit" aspectratio="f"/>
            <w10:anchorlock/>
          </v:shape>
          <o:OLEObject Type="Embed" ProgID="Equation.DSMT4" ShapeID="_x0000_i1032" DrawAspect="Content" ObjectID="_1468075732" r:id="rId29"/>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3" type="#_x0000_t75" style="width:19pt;height:13pt" o:ole="" coordsize="21600,21600" o:preferrelative="t" filled="f" stroked="f">
            <v:stroke joinstyle="miter"/>
            <v:imagedata r:id="rId30" o:title=""/>
            <o:lock v:ext="edit" aspectratio="f"/>
            <w10:anchorlock/>
          </v:shape>
          <o:OLEObject Type="Embed" ProgID="Equation.DSMT4" ShapeID="_x0000_i1033" DrawAspect="Content" ObjectID="_1468075733" r:id="rId31"/>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4" type="#_x0000_t75" style="width:16pt;height:14pt" o:ole="" coordsize="21600,21600" o:preferrelative="t" filled="f" stroked="f">
            <v:stroke joinstyle="miter"/>
            <v:imagedata r:id="rId32" o:title=""/>
            <o:lock v:ext="edit" aspectratio="f"/>
            <w10:anchorlock/>
          </v:shape>
          <o:OLEObject Type="Embed" ProgID="Equation.DSMT4" ShapeID="_x0000_i1034" DrawAspect="Content" ObjectID="_1468075734" r:id="rId33"/>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34" o:title=""/>
            <o:lock v:ext="edit" aspectratio="f"/>
            <w10:anchorlock/>
          </v:shape>
          <o:OLEObject Type="Embed" ProgID="Equation.DSMT4" ShapeID="_x0000_i1035" DrawAspect="Content" ObjectID="_1468075735" r:id="rId35"/>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6" type="#_x0000_t75" style="width:29pt;height:14pt" o:ole="" coordsize="21600,21600" o:preferrelative="t" filled="f" stroked="f">
            <v:stroke joinstyle="miter"/>
            <v:imagedata r:id="rId36" o:title=""/>
            <o:lock v:ext="edit" aspectratio="f"/>
            <w10:anchorlock/>
          </v:shape>
          <o:OLEObject Type="Embed" ProgID="Equation.DSMT4" ShapeID="_x0000_i1036" DrawAspect="Content" ObjectID="_1468075736" r:id="rId37"/>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8"/>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9"/>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40"/>
                    <a:stretch>
                      <a:fillRect/>
                    </a:stretch>
                  </pic:blipFill>
                  <pic:spPr>
                    <a:xfrm>
                      <a:off x="0" y="0"/>
                      <a:ext cx="1439333" cy="1049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双轮电动平衡车越来越受到人们的喜爱。如图所示，质量为40kg的小红驾驶平衡车在平直的路而上匀速行驶，5min通过的路程为900m，已知平衡车的质量为10kg，轮胎与地面的总接触面积为25cm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320800"/>
            <wp:effectExtent l="0" t="0" r="4445"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41"/>
                    <a:stretch>
                      <a:fillRect/>
                    </a:stretch>
                  </pic:blipFill>
                  <pic:spPr>
                    <a:xfrm>
                      <a:off x="0" y="0"/>
                      <a:ext cx="948267"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（1）平衡车的速度；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（2）平衡车的重力；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（3）小红驾驶平衡车时，车对地面的压强。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37" type="#_x0000_t75" style="width:12pt;height:31pt" o:ole="" coordsize="21600,21600" o:preferrelative="t" filled="f" stroked="f">
            <v:stroke joinstyle="miter"/>
            <v:imagedata r:id="rId42" o:title=""/>
            <o:lock v:ext="edit" aspectratio="f"/>
            <w10:anchorlock/>
          </v:shape>
          <o:OLEObject Type="Embed" ProgID="Equation.DSMT4" ShapeID="_x0000_i1037" DrawAspect="Content" ObjectID="_1468075737" r:id="rId43"/>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44"/>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已知重为G的长方体木块漂浮在水面上，浸入在水中的体积占总体积的 </w:t>
      </w:r>
      <w:r>
        <w:rPr>
          <w:rFonts w:ascii="宋体" w:eastAsia="宋体" w:hAnsi="宋体" w:cs="宋体" w:hint="eastAsia"/>
          <w:color w:val="000000" w:themeColor="text1"/>
          <w:sz w:val="22"/>
          <w14:textFill>
            <w14:solidFill>
              <w14:schemeClr w14:val="tx1"/>
            </w14:solidFill>
          </w14:textFill>
        </w:rPr>
        <w:object>
          <v:shape id="_x0000_i1038" type="#_x0000_t75" style="width:11pt;height:31pt" o:ole="" coordsize="21600,21600" o:preferrelative="t" filled="f" stroked="f">
            <v:stroke joinstyle="miter"/>
            <v:imagedata r:id="rId45" o:title=""/>
            <o:lock v:ext="edit" aspectratio="f"/>
            <w10:anchorlock/>
          </v:shape>
          <o:OLEObject Type="Embed" ProgID="Equation.DSMT4" ShapeID="_x0000_i1038" DrawAspect="Content" ObjectID="_1468075738" r:id="rId46"/>
        </w:object>
      </w:r>
      <w:r>
        <w:rPr>
          <w:rFonts w:ascii="宋体" w:eastAsia="宋体" w:hAnsi="宋体" w:cs="宋体" w:hint="eastAsia"/>
          <w:color w:val="000000" w:themeColor="text1"/>
          <w:sz w:val="22"/>
          <w14:textFill>
            <w14:solidFill>
              <w14:schemeClr w14:val="tx1"/>
            </w14:solidFill>
          </w14:textFill>
        </w:rPr>
        <w:t xml:space="preserve"> ，请你利用力学关系推导出：若把木块全部浸没于水中时，至少需要施加的压力为F</w:t>
      </w:r>
      <w:r>
        <w:rPr>
          <w:rFonts w:ascii="宋体" w:eastAsia="宋体" w:hAnsi="宋体" w:cs="宋体" w:hint="eastAsia"/>
          <w:color w:val="000000" w:themeColor="text1"/>
          <w:sz w:val="22"/>
          <w:vertAlign w:val="subscript"/>
          <w14:textFill>
            <w14:solidFill>
              <w14:schemeClr w14:val="tx1"/>
            </w14:solidFill>
          </w14:textFill>
        </w:rPr>
        <w:t>压</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39" type="#_x0000_t75" style="width:12pt;height:31pt" o:ole="" coordsize="21600,21600" o:preferrelative="t" filled="f" stroked="f">
            <v:stroke joinstyle="miter"/>
            <v:imagedata r:id="rId47" o:title=""/>
            <o:lock v:ext="edit" aspectratio="f"/>
            <w10:anchorlock/>
          </v:shape>
          <o:OLEObject Type="Embed" ProgID="Equation.DSMT4" ShapeID="_x0000_i1039" DrawAspect="Content" ObjectID="_1468075739" r:id="rId48"/>
        </w:object>
      </w:r>
      <w:r>
        <w:rPr>
          <w:rFonts w:ascii="宋体" w:eastAsia="宋体" w:hAnsi="宋体" w:cs="宋体" w:hint="eastAsia"/>
          <w:color w:val="000000" w:themeColor="text1"/>
          <w:sz w:val="22"/>
          <w14:textFill>
            <w14:solidFill>
              <w14:schemeClr w14:val="tx1"/>
            </w14:solidFill>
          </w14:textFill>
        </w:rPr>
        <w:t xml:space="preserve"> 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676910"/>
            <wp:effectExtent l="0" t="0" r="889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49"/>
                    <a:stretch>
                      <a:fillRect/>
                    </a:stretch>
                  </pic:blipFill>
                  <pic:spPr>
                    <a:xfrm>
                      <a:off x="0" y="0"/>
                      <a:ext cx="982133" cy="67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探究压力的作用效果与受力面积的关系时，采用如图甲所示的方法。用两只手的食指分别压在铅笔两端。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100455"/>
            <wp:effectExtent l="0" t="0" r="254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0"/>
                    <a:stretch>
                      <a:fillRect/>
                    </a:stretch>
                  </pic:blipFill>
                  <pic:spPr>
                    <a:xfrm>
                      <a:off x="0" y="0"/>
                      <a:ext cx="1693333"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（1）静止时，铅笔处于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（选填平衡或非平衡）状态，所以铅笔两端受到的压力相等，笔尖和笔尾对食指反作用的压力也相等，接触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（选填笔尖或笔尾）的手指明显更痛，说明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（2）采用乙图的方法探究压力的作用效果与受力面积的关系是否合理?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(选填合理或不合理)，因为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下表是小英同学探究重力与质量的关系时得到的实验数据。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69"/>
        <w:gridCol w:w="2343"/>
        <w:gridCol w:w="1683"/>
        <w:gridCol w:w="238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实测物体</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比值/N•kg</w:t>
            </w:r>
            <w:r>
              <w:rPr>
                <w:rFonts w:ascii="宋体" w:eastAsia="宋体" w:hAnsi="宋体" w:cs="宋体" w:hint="eastAsia"/>
                <w:color w:val="000000" w:themeColor="text1"/>
                <w:sz w:val="22"/>
                <w:vertAlign w:val="superscript"/>
                <w14:textFill>
                  <w14:solidFill>
                    <w14:schemeClr w14:val="tx1"/>
                  </w14:solidFill>
                </w14:textFill>
              </w:rPr>
              <w:t>-1</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0.98</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2.94</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（1）在实验过程中，需要的测量工具是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（2）分析表中实验数据，得出结论是：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（3）在通常情况下，我们认为g为9.8N/kg，但经过科学家的精确测量，发现在不同的地理位置g值存在着微小差异。下表为各个不同城市的g值大小，观察分析表中提供的数据，回答下列问题：</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98"/>
        <w:gridCol w:w="778"/>
        <w:gridCol w:w="1067"/>
        <w:gridCol w:w="1067"/>
        <w:gridCol w:w="1068"/>
        <w:gridCol w:w="1068"/>
        <w:gridCol w:w="1068"/>
        <w:gridCol w:w="1068"/>
        <w:gridCol w:w="77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地点</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赤道</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广州</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武汉</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上海</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北京</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纽约</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莫斯科</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北极</w:t>
            </w:r>
          </w:p>
        </w:tc>
      </w:tr>
      <w:tr>
        <w:tblPrEx>
          <w:tblW w:w="0" w:type="auto"/>
          <w:tblInd w:w="380" w:type="dxa"/>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g值大小</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9.780</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9.788</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9.794</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9.794</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9.801</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9.803</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9.816</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9.832</w:t>
            </w:r>
          </w:p>
        </w:tc>
      </w:tr>
      <w:tr>
        <w:tblPrEx>
          <w:tblW w:w="0" w:type="auto"/>
          <w:tblInd w:w="380" w:type="dxa"/>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地理纬度</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23°06′</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30°33′</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31°12′</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39°56′</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40°40′</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55°45′</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g值相同的城市是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；g值差异最大的城市是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猜想g值变化的可能原因是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【解答】近视眼看远处的物体时，像成在视网膜的前面，所以</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是近视眼的成像情况。近视眼需戴凹透镜矫正，所以</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是近视眼的矫正做法。</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【分析】远视眼是远处物体的像成在视网膜的后方，需佩戴凸透镜；近视眼是远处物体的像成在视网膜的前方，需佩戴凹透镜。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眼球晶状体的曲度过大，远处物体反射来的光线通过晶状体折射后形成的物像，就会落在视网膜的前方造成近视眼，则甲图为近视眼的成像情况；近视矫正需佩戴凹透镜，即丙图为近视眼矫正后成像情况。</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【分析】远视眼是远处物体的像成在视网膜的后方，需佩戴凸透镜；近视眼是远处物体的像成在视网膜的前方，需佩戴凹透镜。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【解答】AC．两个鸡蛋重力约为1N，则一个鸡蛋的重力约为0.5N，一个鸡蛋的质量约为 </w:t>
      </w:r>
      <w:r>
        <w:rPr>
          <w:rFonts w:ascii="宋体" w:eastAsia="宋体" w:hAnsi="宋体" w:cs="宋体" w:hint="eastAsia"/>
          <w:color w:val="000000" w:themeColor="text1"/>
          <w:sz w:val="22"/>
          <w14:textFill>
            <w14:solidFill>
              <w14:schemeClr w14:val="tx1"/>
            </w14:solidFill>
          </w14:textFill>
        </w:rPr>
        <w:object>
          <v:shape id="_x0000_i1040" type="#_x0000_t75" style="width:129.5pt;height:33pt" o:ole="" coordsize="21600,21600" o:preferrelative="t" filled="f" stroked="f">
            <v:stroke joinstyle="miter"/>
            <v:imagedata r:id="rId51" o:title=""/>
            <o:lock v:ext="edit" aspectratio="t"/>
            <w10:anchorlock/>
          </v:shape>
          <o:OLEObject Type="Embed" ProgID="Equation.DSMT4" ShapeID="_x0000_i1040" DrawAspect="Content" ObjectID="_1468075740" r:id="rId5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则这箱鸡蛋的个数约为 </w:t>
      </w:r>
      <w:r>
        <w:rPr>
          <w:rFonts w:ascii="宋体" w:eastAsia="宋体" w:hAnsi="宋体" w:cs="宋体" w:hint="eastAsia"/>
          <w:color w:val="000000" w:themeColor="text1"/>
          <w:sz w:val="22"/>
          <w14:textFill>
            <w14:solidFill>
              <w14:schemeClr w14:val="tx1"/>
            </w14:solidFill>
          </w14:textFill>
        </w:rPr>
        <w:object>
          <v:shape id="_x0000_i1041" type="#_x0000_t75" style="width:127pt;height:34pt" o:ole="" coordsize="21600,21600" o:preferrelative="t" filled="f" stroked="f">
            <v:stroke joinstyle="miter"/>
            <v:imagedata r:id="rId53" o:title=""/>
            <o:lock v:ext="edit" aspectratio="f"/>
            <w10:anchorlock/>
          </v:shape>
          <o:OLEObject Type="Embed" ProgID="Equation.DSMT4" ShapeID="_x0000_i1041" DrawAspect="Content" ObjectID="_1468075741" r:id="rId5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A符合题意，C不符合题意；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B．一个鸡蛋的直径约为6cm，B不符合题意；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D．鸡蛋的密度稍大于水的密度，约为1.1g/cm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【分析】该题目考查的是质量、重力、长度、密度的估计，平时注意积累记忆即可。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【解答】A．线对灯的拉力和灯对线的拉力作用在不同的物体上，是一对相互作用力，不是平衡力，A不符合题意；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B．线对灯的拉力和灯受到的重力，大小相等、方向相反、作用在同一个物体上、且作用在同一条直线上，是一对平衡力，B符合题意；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C．灯对线的拉力和灯受到的重力作用在不同的物体上，且方向不相反，不是一对平衡力，C不符合题意；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https://d.book118.com/278002102124006032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F44901"/>
    <w:rsid w:val="19F449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oleObject" Target="embeddings/oleObject2.bin" /><Relationship Id="rId13" Type="http://schemas.openxmlformats.org/officeDocument/2006/relationships/oleObject" Target="embeddings/oleObject3.bin" /><Relationship Id="rId14" Type="http://schemas.openxmlformats.org/officeDocument/2006/relationships/oleObject" Target="embeddings/oleObject4.bin" /><Relationship Id="rId15" Type="http://schemas.openxmlformats.org/officeDocument/2006/relationships/oleObject" Target="embeddings/oleObject5.bin"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wmf"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image" Target="media/image19.wmf" /><Relationship Id="rId31" Type="http://schemas.openxmlformats.org/officeDocument/2006/relationships/oleObject" Target="embeddings/oleObject9.bin" /><Relationship Id="rId32" Type="http://schemas.openxmlformats.org/officeDocument/2006/relationships/image" Target="media/image20.wmf" /><Relationship Id="rId33" Type="http://schemas.openxmlformats.org/officeDocument/2006/relationships/oleObject" Target="embeddings/oleObject10.bin" /><Relationship Id="rId34" Type="http://schemas.openxmlformats.org/officeDocument/2006/relationships/image" Target="media/image21.wmf" /><Relationship Id="rId35" Type="http://schemas.openxmlformats.org/officeDocument/2006/relationships/oleObject" Target="embeddings/oleObject11.bin" /><Relationship Id="rId36" Type="http://schemas.openxmlformats.org/officeDocument/2006/relationships/image" Target="media/image22.wmf" /><Relationship Id="rId37" Type="http://schemas.openxmlformats.org/officeDocument/2006/relationships/oleObject" Target="embeddings/oleObject12.bin" /><Relationship Id="rId38" Type="http://schemas.openxmlformats.org/officeDocument/2006/relationships/image" Target="media/image23.png" /><Relationship Id="rId39" Type="http://schemas.openxmlformats.org/officeDocument/2006/relationships/image" Target="media/image24.png" /><Relationship Id="rId4" Type="http://schemas.openxmlformats.org/officeDocument/2006/relationships/image" Target="media/image1.png" /><Relationship Id="rId40" Type="http://schemas.openxmlformats.org/officeDocument/2006/relationships/image" Target="media/image25.png" /><Relationship Id="rId41" Type="http://schemas.openxmlformats.org/officeDocument/2006/relationships/image" Target="media/image26.png" /><Relationship Id="rId42" Type="http://schemas.openxmlformats.org/officeDocument/2006/relationships/image" Target="media/image27.wmf" /><Relationship Id="rId43" Type="http://schemas.openxmlformats.org/officeDocument/2006/relationships/oleObject" Target="embeddings/oleObject13.bin" /><Relationship Id="rId44" Type="http://schemas.openxmlformats.org/officeDocument/2006/relationships/image" Target="media/image28.png" /><Relationship Id="rId45" Type="http://schemas.openxmlformats.org/officeDocument/2006/relationships/image" Target="media/image29.wmf" /><Relationship Id="rId46" Type="http://schemas.openxmlformats.org/officeDocument/2006/relationships/oleObject" Target="embeddings/oleObject14.bin" /><Relationship Id="rId47" Type="http://schemas.openxmlformats.org/officeDocument/2006/relationships/image" Target="media/image30.wmf" /><Relationship Id="rId48" Type="http://schemas.openxmlformats.org/officeDocument/2006/relationships/oleObject" Target="embeddings/oleObject15.bin" /><Relationship Id="rId49" Type="http://schemas.openxmlformats.org/officeDocument/2006/relationships/image" Target="media/image31.png" /><Relationship Id="rId5" Type="http://schemas.openxmlformats.org/officeDocument/2006/relationships/image" Target="media/image2.png" /><Relationship Id="rId50" Type="http://schemas.openxmlformats.org/officeDocument/2006/relationships/image" Target="media/image32.png" /><Relationship Id="rId51" Type="http://schemas.openxmlformats.org/officeDocument/2006/relationships/image" Target="media/image33.wmf" /><Relationship Id="rId52" Type="http://schemas.openxmlformats.org/officeDocument/2006/relationships/oleObject" Target="embeddings/oleObject16.bin" /><Relationship Id="rId53" Type="http://schemas.openxmlformats.org/officeDocument/2006/relationships/image" Target="media/image34.wmf" /><Relationship Id="rId54" Type="http://schemas.openxmlformats.org/officeDocument/2006/relationships/oleObject" Target="embeddings/oleObject17.bin" /><Relationship Id="rId55" Type="http://schemas.openxmlformats.org/officeDocument/2006/relationships/hyperlink" Target="https://d.book118.com/278002102124006032" TargetMode="External" /><Relationship Id="rId56" Type="http://schemas.openxmlformats.org/officeDocument/2006/relationships/theme" Target="theme/theme1.xml" /><Relationship Id="rId57"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68</Words>
  <Characters>388</Characters>
  <Application>Microsoft Office Word</Application>
  <DocSecurity>0</DocSecurity>
  <Lines>3</Lines>
  <Paragraphs>1</Paragraphs>
  <ScaleCrop>false</ScaleCrop>
  <Company/>
  <LinksUpToDate>false</LinksUpToDate>
  <CharactersWithSpaces>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2023-11-14T23:43:32Z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33023ADEB2534F54B7CA8A4C9CA416F3_11</vt:lpwstr>
  </property>
  <property fmtid="{D5CDD505-2E9C-101B-9397-08002B2CF9AE}" pid="3" name="KSOProductBuildVer">
    <vt:lpwstr>2052-11.1.0.14309</vt:lpwstr>
  </property>
</Properties>
</file>