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25E93" w14:paraId="45417CC8" w14:textId="77777777">
      <w:pPr>
        <w:widowControl/>
        <w:jc w:val="left"/>
        <w:rPr>
          <w:rFonts w:ascii="仿宋" w:eastAsia="仿宋" w:hAnsi="仿宋"/>
          <w:b/>
          <w:sz w:val="40"/>
        </w:rPr>
      </w:pPr>
    </w:p>
    <w:p w:rsidR="00525E93" w14:paraId="1396AB61" w14:textId="77777777">
      <w:pPr>
        <w:widowControl/>
        <w:jc w:val="left"/>
        <w:rPr>
          <w:rFonts w:ascii="仿宋" w:eastAsia="仿宋" w:hAnsi="仿宋"/>
          <w:b/>
          <w:sz w:val="40"/>
        </w:rPr>
      </w:pPr>
    </w:p>
    <w:p w:rsidR="00525E93" w14:paraId="31974C1E" w14:textId="77777777">
      <w:pPr>
        <w:widowControl/>
        <w:jc w:val="left"/>
        <w:rPr>
          <w:rFonts w:ascii="仿宋" w:eastAsia="仿宋" w:hAnsi="仿宋"/>
          <w:b/>
          <w:sz w:val="40"/>
        </w:rPr>
      </w:pPr>
    </w:p>
    <w:p w:rsidR="00525E93" w:rsidRPr="00525E93" w14:paraId="1EEF3A38" w14:textId="08758B0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25E93">
        <w:rPr>
          <w:rFonts w:ascii="宋体" w:eastAsia="宋体" w:hAnsi="宋体" w:hint="eastAsia"/>
          <w:b/>
          <w:sz w:val="60"/>
        </w:rPr>
        <w:t>矿泉水投资建议书</w:t>
      </w:r>
    </w:p>
    <w:p w:rsidR="00525E93" w:rsidP="00525E93" w14:paraId="147FF935" w14:textId="3DA5DBD4">
      <w:pPr>
        <w:widowControl/>
        <w:jc w:val="center"/>
        <w:rPr>
          <w:rFonts w:ascii="仿宋" w:eastAsia="仿宋" w:hAnsi="仿宋" w:hint="eastAsia"/>
          <w:b/>
          <w:sz w:val="40"/>
        </w:rPr>
      </w:pPr>
      <w:r w:rsidRPr="00525E93">
        <w:rPr>
          <w:rFonts w:ascii="仿宋" w:eastAsia="仿宋" w:hAnsi="仿宋" w:hint="eastAsia"/>
          <w:b/>
          <w:sz w:val="40"/>
        </w:rPr>
        <w:t>目录</w:t>
      </w:r>
    </w:p>
    <w:p w:rsidR="00525E93" w14:paraId="50B1D020" w14:textId="537EFDE5">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_Toc154141128 \h </w:instrText>
      </w:r>
      <w:r>
        <w:rPr>
          <w:noProof/>
        </w:rPr>
        <w:fldChar w:fldCharType="separate"/>
      </w:r>
      <w:r>
        <w:rPr>
          <w:noProof/>
        </w:rPr>
        <w:t>3</w:t>
      </w:r>
      <w:r>
        <w:rPr>
          <w:noProof/>
        </w:rPr>
        <w:fldChar w:fldCharType="end"/>
      </w:r>
    </w:p>
    <w:p w:rsidR="00525E93" w14:paraId="508A3C82" w14:textId="1D53D57F">
      <w:pPr>
        <w:pStyle w:val="TOC1"/>
        <w:tabs>
          <w:tab w:val="right" w:leader="dot" w:pos="8296"/>
        </w:tabs>
        <w:rPr>
          <w:noProof/>
        </w:rPr>
      </w:pPr>
      <w:r>
        <w:rPr>
          <w:noProof/>
        </w:rPr>
        <w:t>一、工艺技术</w:t>
      </w:r>
      <w:r>
        <w:rPr>
          <w:noProof/>
        </w:rPr>
        <w:tab/>
      </w:r>
      <w:r>
        <w:rPr>
          <w:noProof/>
        </w:rPr>
        <w:fldChar w:fldCharType="begin"/>
      </w:r>
      <w:r>
        <w:rPr>
          <w:noProof/>
        </w:rPr>
        <w:instrText xml:space="preserve"> PAGEREF _Toc154141129 \h </w:instrText>
      </w:r>
      <w:r>
        <w:rPr>
          <w:noProof/>
        </w:rPr>
        <w:fldChar w:fldCharType="separate"/>
      </w:r>
      <w:r>
        <w:rPr>
          <w:noProof/>
        </w:rPr>
        <w:t>3</w:t>
      </w:r>
      <w:r>
        <w:rPr>
          <w:noProof/>
        </w:rPr>
        <w:fldChar w:fldCharType="end"/>
      </w:r>
    </w:p>
    <w:p w:rsidR="00525E93" w14:paraId="62401BBE" w14:textId="46177FBE">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_Toc154141130 \h </w:instrText>
      </w:r>
      <w:r>
        <w:rPr>
          <w:noProof/>
        </w:rPr>
        <w:fldChar w:fldCharType="separate"/>
      </w:r>
      <w:r>
        <w:rPr>
          <w:noProof/>
        </w:rPr>
        <w:t>3</w:t>
      </w:r>
      <w:r>
        <w:rPr>
          <w:noProof/>
        </w:rPr>
        <w:fldChar w:fldCharType="end"/>
      </w:r>
    </w:p>
    <w:p w:rsidR="00525E93" w14:paraId="50754407" w14:textId="2246B09B">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_Toc154141131 \h </w:instrText>
      </w:r>
      <w:r>
        <w:rPr>
          <w:noProof/>
        </w:rPr>
        <w:fldChar w:fldCharType="separate"/>
      </w:r>
      <w:r>
        <w:rPr>
          <w:noProof/>
        </w:rPr>
        <w:t>5</w:t>
      </w:r>
      <w:r>
        <w:rPr>
          <w:noProof/>
        </w:rPr>
        <w:fldChar w:fldCharType="end"/>
      </w:r>
    </w:p>
    <w:p w:rsidR="00525E93" w14:paraId="3DBFB1FC" w14:textId="215FB40F">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_Toc154141132 \h </w:instrText>
      </w:r>
      <w:r>
        <w:rPr>
          <w:noProof/>
        </w:rPr>
        <w:fldChar w:fldCharType="separate"/>
      </w:r>
      <w:r>
        <w:rPr>
          <w:noProof/>
        </w:rPr>
        <w:t>6</w:t>
      </w:r>
      <w:r>
        <w:rPr>
          <w:noProof/>
        </w:rPr>
        <w:fldChar w:fldCharType="end"/>
      </w:r>
    </w:p>
    <w:p w:rsidR="00525E93" w14:paraId="7E1BEA88" w14:textId="4A73FDDF">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_Toc154141133 \h </w:instrText>
      </w:r>
      <w:r>
        <w:rPr>
          <w:noProof/>
        </w:rPr>
        <w:fldChar w:fldCharType="separate"/>
      </w:r>
      <w:r>
        <w:rPr>
          <w:noProof/>
        </w:rPr>
        <w:t>8</w:t>
      </w:r>
      <w:r>
        <w:rPr>
          <w:noProof/>
        </w:rPr>
        <w:fldChar w:fldCharType="end"/>
      </w:r>
    </w:p>
    <w:p w:rsidR="00525E93" w14:paraId="10016962" w14:textId="50E04864">
      <w:pPr>
        <w:pStyle w:val="TOC1"/>
        <w:tabs>
          <w:tab w:val="right" w:leader="dot" w:pos="8296"/>
        </w:tabs>
        <w:rPr>
          <w:noProof/>
        </w:rPr>
      </w:pPr>
      <w:r>
        <w:rPr>
          <w:noProof/>
        </w:rPr>
        <w:t>二、项目选址分析</w:t>
      </w:r>
      <w:r>
        <w:rPr>
          <w:noProof/>
        </w:rPr>
        <w:tab/>
      </w:r>
      <w:r>
        <w:rPr>
          <w:noProof/>
        </w:rPr>
        <w:fldChar w:fldCharType="begin"/>
      </w:r>
      <w:r>
        <w:rPr>
          <w:noProof/>
        </w:rPr>
        <w:instrText xml:space="preserve"> PAGEREF _Toc154141134 \h </w:instrText>
      </w:r>
      <w:r>
        <w:rPr>
          <w:noProof/>
        </w:rPr>
        <w:fldChar w:fldCharType="separate"/>
      </w:r>
      <w:r>
        <w:rPr>
          <w:noProof/>
        </w:rPr>
        <w:t>9</w:t>
      </w:r>
      <w:r>
        <w:rPr>
          <w:noProof/>
        </w:rPr>
        <w:fldChar w:fldCharType="end"/>
      </w:r>
    </w:p>
    <w:p w:rsidR="00525E93" w14:paraId="21347F63" w14:textId="0D1D3D63">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_Toc154141135 \h </w:instrText>
      </w:r>
      <w:r>
        <w:rPr>
          <w:noProof/>
        </w:rPr>
        <w:fldChar w:fldCharType="separate"/>
      </w:r>
      <w:r>
        <w:rPr>
          <w:noProof/>
        </w:rPr>
        <w:t>9</w:t>
      </w:r>
      <w:r>
        <w:rPr>
          <w:noProof/>
        </w:rPr>
        <w:fldChar w:fldCharType="end"/>
      </w:r>
    </w:p>
    <w:p w:rsidR="00525E93" w14:paraId="7607C7F0" w14:textId="65A5A84F">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_Toc154141136 \h </w:instrText>
      </w:r>
      <w:r>
        <w:rPr>
          <w:noProof/>
        </w:rPr>
        <w:fldChar w:fldCharType="separate"/>
      </w:r>
      <w:r>
        <w:rPr>
          <w:noProof/>
        </w:rPr>
        <w:t>11</w:t>
      </w:r>
      <w:r>
        <w:rPr>
          <w:noProof/>
        </w:rPr>
        <w:fldChar w:fldCharType="end"/>
      </w:r>
    </w:p>
    <w:p w:rsidR="00525E93" w14:paraId="238E2D43" w14:textId="38355C7C">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_Toc154141137 \h </w:instrText>
      </w:r>
      <w:r>
        <w:rPr>
          <w:noProof/>
        </w:rPr>
        <w:fldChar w:fldCharType="separate"/>
      </w:r>
      <w:r>
        <w:rPr>
          <w:noProof/>
        </w:rPr>
        <w:t>13</w:t>
      </w:r>
      <w:r>
        <w:rPr>
          <w:noProof/>
        </w:rPr>
        <w:fldChar w:fldCharType="end"/>
      </w:r>
    </w:p>
    <w:p w:rsidR="00525E93" w14:paraId="206B2C8C" w14:textId="3D6C8161">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_Toc154141138 \h </w:instrText>
      </w:r>
      <w:r>
        <w:rPr>
          <w:noProof/>
        </w:rPr>
        <w:fldChar w:fldCharType="separate"/>
      </w:r>
      <w:r>
        <w:rPr>
          <w:noProof/>
        </w:rPr>
        <w:t>14</w:t>
      </w:r>
      <w:r>
        <w:rPr>
          <w:noProof/>
        </w:rPr>
        <w:fldChar w:fldCharType="end"/>
      </w:r>
    </w:p>
    <w:p w:rsidR="00525E93" w14:paraId="4A98BC18" w14:textId="67EA495D">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_Toc154141139 \h </w:instrText>
      </w:r>
      <w:r>
        <w:rPr>
          <w:noProof/>
        </w:rPr>
        <w:fldChar w:fldCharType="separate"/>
      </w:r>
      <w:r>
        <w:rPr>
          <w:noProof/>
        </w:rPr>
        <w:t>16</w:t>
      </w:r>
      <w:r>
        <w:rPr>
          <w:noProof/>
        </w:rPr>
        <w:fldChar w:fldCharType="end"/>
      </w:r>
    </w:p>
    <w:p w:rsidR="00525E93" w14:paraId="6074B843" w14:textId="619BEF71">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_Toc154141140 \h </w:instrText>
      </w:r>
      <w:r>
        <w:rPr>
          <w:noProof/>
        </w:rPr>
        <w:fldChar w:fldCharType="separate"/>
      </w:r>
      <w:r>
        <w:rPr>
          <w:noProof/>
        </w:rPr>
        <w:t>18</w:t>
      </w:r>
      <w:r>
        <w:rPr>
          <w:noProof/>
        </w:rPr>
        <w:fldChar w:fldCharType="end"/>
      </w:r>
    </w:p>
    <w:p w:rsidR="00525E93" w14:paraId="78CDD07B" w14:textId="46C26E6D">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_Toc154141141 \h </w:instrText>
      </w:r>
      <w:r>
        <w:rPr>
          <w:noProof/>
        </w:rPr>
        <w:fldChar w:fldCharType="separate"/>
      </w:r>
      <w:r>
        <w:rPr>
          <w:noProof/>
        </w:rPr>
        <w:t>20</w:t>
      </w:r>
      <w:r>
        <w:rPr>
          <w:noProof/>
        </w:rPr>
        <w:fldChar w:fldCharType="end"/>
      </w:r>
    </w:p>
    <w:p w:rsidR="00525E93" w14:paraId="0AC3FF57" w14:textId="57A8EC4E">
      <w:pPr>
        <w:pStyle w:val="TOC1"/>
        <w:tabs>
          <w:tab w:val="right" w:leader="dot" w:pos="8296"/>
        </w:tabs>
        <w:rPr>
          <w:noProof/>
        </w:rPr>
      </w:pPr>
      <w:r>
        <w:rPr>
          <w:noProof/>
        </w:rPr>
        <w:t>三、项目建设单位基本情况</w:t>
      </w:r>
      <w:r>
        <w:rPr>
          <w:noProof/>
        </w:rPr>
        <w:tab/>
      </w:r>
      <w:r>
        <w:rPr>
          <w:noProof/>
        </w:rPr>
        <w:fldChar w:fldCharType="begin"/>
      </w:r>
      <w:r>
        <w:rPr>
          <w:noProof/>
        </w:rPr>
        <w:instrText xml:space="preserve"> PAGEREF _Toc154141142 \h </w:instrText>
      </w:r>
      <w:r>
        <w:rPr>
          <w:noProof/>
        </w:rPr>
        <w:fldChar w:fldCharType="separate"/>
      </w:r>
      <w:r>
        <w:rPr>
          <w:noProof/>
        </w:rPr>
        <w:t>23</w:t>
      </w:r>
      <w:r>
        <w:rPr>
          <w:noProof/>
        </w:rPr>
        <w:fldChar w:fldCharType="end"/>
      </w:r>
    </w:p>
    <w:p w:rsidR="00525E93" w14:paraId="1C275B70" w14:textId="64A13090">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_Toc154141143 \h </w:instrText>
      </w:r>
      <w:r>
        <w:rPr>
          <w:noProof/>
        </w:rPr>
        <w:fldChar w:fldCharType="separate"/>
      </w:r>
      <w:r>
        <w:rPr>
          <w:noProof/>
        </w:rPr>
        <w:t>23</w:t>
      </w:r>
      <w:r>
        <w:rPr>
          <w:noProof/>
        </w:rPr>
        <w:fldChar w:fldCharType="end"/>
      </w:r>
    </w:p>
    <w:p w:rsidR="00525E93" w14:paraId="2CEB9F52" w14:textId="072BE62E">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_Toc154141144 \h </w:instrText>
      </w:r>
      <w:r>
        <w:rPr>
          <w:noProof/>
        </w:rPr>
        <w:fldChar w:fldCharType="separate"/>
      </w:r>
      <w:r>
        <w:rPr>
          <w:noProof/>
        </w:rPr>
        <w:t>24</w:t>
      </w:r>
      <w:r>
        <w:rPr>
          <w:noProof/>
        </w:rPr>
        <w:fldChar w:fldCharType="end"/>
      </w:r>
    </w:p>
    <w:p w:rsidR="00525E93" w14:paraId="664BD924" w14:textId="04D5F3E2">
      <w:pPr>
        <w:pStyle w:val="TOC1"/>
        <w:tabs>
          <w:tab w:val="right" w:leader="dot" w:pos="8296"/>
        </w:tabs>
        <w:rPr>
          <w:noProof/>
        </w:rPr>
      </w:pPr>
      <w:r>
        <w:rPr>
          <w:noProof/>
        </w:rPr>
        <w:t>四、实施进度计划</w:t>
      </w:r>
      <w:r>
        <w:rPr>
          <w:noProof/>
        </w:rPr>
        <w:tab/>
      </w:r>
      <w:r>
        <w:rPr>
          <w:noProof/>
        </w:rPr>
        <w:fldChar w:fldCharType="begin"/>
      </w:r>
      <w:r>
        <w:rPr>
          <w:noProof/>
        </w:rPr>
        <w:instrText xml:space="preserve"> PAGEREF _Toc154141145 \h </w:instrText>
      </w:r>
      <w:r>
        <w:rPr>
          <w:noProof/>
        </w:rPr>
        <w:fldChar w:fldCharType="separate"/>
      </w:r>
      <w:r>
        <w:rPr>
          <w:noProof/>
        </w:rPr>
        <w:t>26</w:t>
      </w:r>
      <w:r>
        <w:rPr>
          <w:noProof/>
        </w:rPr>
        <w:fldChar w:fldCharType="end"/>
      </w:r>
    </w:p>
    <w:p w:rsidR="00525E93" w14:paraId="06D61771" w14:textId="0BA94A7C">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_Toc154141146 \h </w:instrText>
      </w:r>
      <w:r>
        <w:rPr>
          <w:noProof/>
        </w:rPr>
        <w:fldChar w:fldCharType="separate"/>
      </w:r>
      <w:r>
        <w:rPr>
          <w:noProof/>
        </w:rPr>
        <w:t>26</w:t>
      </w:r>
      <w:r>
        <w:rPr>
          <w:noProof/>
        </w:rPr>
        <w:fldChar w:fldCharType="end"/>
      </w:r>
    </w:p>
    <w:p w:rsidR="00525E93" w14:paraId="5E4E09F7" w14:textId="6A3A161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_Toc154141147 \h </w:instrText>
      </w:r>
      <w:r>
        <w:rPr>
          <w:noProof/>
        </w:rPr>
        <w:fldChar w:fldCharType="separate"/>
      </w:r>
      <w:r>
        <w:rPr>
          <w:noProof/>
        </w:rPr>
        <w:t>26</w:t>
      </w:r>
      <w:r>
        <w:rPr>
          <w:noProof/>
        </w:rPr>
        <w:fldChar w:fldCharType="end"/>
      </w:r>
    </w:p>
    <w:p w:rsidR="00525E93" w14:paraId="72E1203E" w14:textId="7D6CF41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(三)、进度安排注意事项</w:t>
      </w:r>
      <w:r>
        <w:rPr>
          <w:noProof/>
        </w:rPr>
        <w:tab/>
      </w:r>
      <w:r>
        <w:rPr>
          <w:noProof/>
        </w:rPr>
        <w:fldChar w:fldCharType="begin"/>
      </w:r>
      <w:r>
        <w:rPr>
          <w:noProof/>
        </w:rPr>
        <w:instrText xml:space="preserve"> PAGEREF _Toc154141148 \h </w:instrText>
      </w:r>
      <w:r>
        <w:rPr>
          <w:noProof/>
        </w:rPr>
        <w:fldChar w:fldCharType="separate"/>
      </w:r>
      <w:r>
        <w:rPr>
          <w:noProof/>
        </w:rPr>
        <w:t>27</w:t>
      </w:r>
      <w:r>
        <w:rPr>
          <w:noProof/>
        </w:rPr>
        <w:fldChar w:fldCharType="end"/>
      </w:r>
    </w:p>
    <w:p w:rsidR="00525E93" w14:paraId="419EF0B8" w14:textId="1A86B47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_Toc154141149 \h </w:instrText>
      </w:r>
      <w:r>
        <w:rPr>
          <w:noProof/>
        </w:rPr>
        <w:fldChar w:fldCharType="separate"/>
      </w:r>
      <w:r>
        <w:rPr>
          <w:noProof/>
        </w:rPr>
        <w:t>28</w:t>
      </w:r>
      <w:r>
        <w:rPr>
          <w:noProof/>
        </w:rPr>
        <w:fldChar w:fldCharType="end"/>
      </w:r>
    </w:p>
    <w:p w:rsidR="00525E93" w14:paraId="0985A8FA" w14:textId="76572A9F">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_Toc154141150 \h </w:instrText>
      </w:r>
      <w:r>
        <w:rPr>
          <w:noProof/>
        </w:rPr>
        <w:fldChar w:fldCharType="separate"/>
      </w:r>
      <w:r>
        <w:rPr>
          <w:noProof/>
        </w:rPr>
        <w:t>30</w:t>
      </w:r>
      <w:r>
        <w:rPr>
          <w:noProof/>
        </w:rPr>
        <w:fldChar w:fldCharType="end"/>
      </w:r>
    </w:p>
    <w:p w:rsidR="00525E93" w14:paraId="67B02209" w14:textId="3DDEDE76">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_Toc154141151 \h </w:instrText>
      </w:r>
      <w:r>
        <w:rPr>
          <w:noProof/>
        </w:rPr>
        <w:fldChar w:fldCharType="separate"/>
      </w:r>
      <w:r>
        <w:rPr>
          <w:noProof/>
        </w:rPr>
        <w:t>32</w:t>
      </w:r>
      <w:r>
        <w:rPr>
          <w:noProof/>
        </w:rPr>
        <w:fldChar w:fldCharType="end"/>
      </w:r>
    </w:p>
    <w:p w:rsidR="00525E93" w14:paraId="6B169B58" w14:textId="0C386C96">
      <w:pPr>
        <w:pStyle w:val="TOC1"/>
        <w:tabs>
          <w:tab w:val="right" w:leader="dot" w:pos="8296"/>
        </w:tabs>
        <w:rPr>
          <w:noProof/>
        </w:rPr>
      </w:pPr>
      <w:r>
        <w:rPr>
          <w:noProof/>
        </w:rPr>
        <w:t>五、供应商与合作伙伴关系</w:t>
      </w:r>
      <w:r>
        <w:rPr>
          <w:noProof/>
        </w:rPr>
        <w:tab/>
      </w:r>
      <w:r>
        <w:rPr>
          <w:noProof/>
        </w:rPr>
        <w:fldChar w:fldCharType="begin"/>
      </w:r>
      <w:r>
        <w:rPr>
          <w:noProof/>
        </w:rPr>
        <w:instrText xml:space="preserve"> PAGEREF _Toc154141152 \h </w:instrText>
      </w:r>
      <w:r>
        <w:rPr>
          <w:noProof/>
        </w:rPr>
        <w:fldChar w:fldCharType="separate"/>
      </w:r>
      <w:r>
        <w:rPr>
          <w:noProof/>
        </w:rPr>
        <w:t>33</w:t>
      </w:r>
      <w:r>
        <w:rPr>
          <w:noProof/>
        </w:rPr>
        <w:fldChar w:fldCharType="end"/>
      </w:r>
    </w:p>
    <w:p w:rsidR="00525E93" w14:paraId="5D526445" w14:textId="0C89989A">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_Toc154141153 \h </w:instrText>
      </w:r>
      <w:r>
        <w:rPr>
          <w:noProof/>
        </w:rPr>
        <w:fldChar w:fldCharType="separate"/>
      </w:r>
      <w:r>
        <w:rPr>
          <w:noProof/>
        </w:rPr>
        <w:t>33</w:t>
      </w:r>
      <w:r>
        <w:rPr>
          <w:noProof/>
        </w:rPr>
        <w:fldChar w:fldCharType="end"/>
      </w:r>
    </w:p>
    <w:p w:rsidR="00525E93" w14:paraId="3CDD9B16" w14:textId="77A85F12">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_Toc154141154 \h </w:instrText>
      </w:r>
      <w:r>
        <w:rPr>
          <w:noProof/>
        </w:rPr>
        <w:fldChar w:fldCharType="separate"/>
      </w:r>
      <w:r>
        <w:rPr>
          <w:noProof/>
        </w:rPr>
        <w:t>35</w:t>
      </w:r>
      <w:r>
        <w:rPr>
          <w:noProof/>
        </w:rPr>
        <w:fldChar w:fldCharType="end"/>
      </w:r>
    </w:p>
    <w:p w:rsidR="00525E93" w14:paraId="1C9363AD" w14:textId="73BB23D1">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_Toc154141155 \h </w:instrText>
      </w:r>
      <w:r>
        <w:rPr>
          <w:noProof/>
        </w:rPr>
        <w:fldChar w:fldCharType="separate"/>
      </w:r>
      <w:r>
        <w:rPr>
          <w:noProof/>
        </w:rPr>
        <w:t>36</w:t>
      </w:r>
      <w:r>
        <w:rPr>
          <w:noProof/>
        </w:rPr>
        <w:fldChar w:fldCharType="end"/>
      </w:r>
    </w:p>
    <w:p w:rsidR="00525E93" w14:paraId="5D639EAA" w14:textId="794CAA3B">
      <w:pPr>
        <w:pStyle w:val="TOC1"/>
        <w:tabs>
          <w:tab w:val="right" w:leader="dot" w:pos="8296"/>
        </w:tabs>
        <w:rPr>
          <w:noProof/>
        </w:rPr>
      </w:pPr>
      <w:r>
        <w:rPr>
          <w:noProof/>
        </w:rPr>
        <w:t>六、项目投资情况</w:t>
      </w:r>
      <w:r>
        <w:rPr>
          <w:noProof/>
        </w:rPr>
        <w:tab/>
      </w:r>
      <w:r>
        <w:rPr>
          <w:noProof/>
        </w:rPr>
        <w:fldChar w:fldCharType="begin"/>
      </w:r>
      <w:r>
        <w:rPr>
          <w:noProof/>
        </w:rPr>
        <w:instrText xml:space="preserve"> PAGEREF _Toc154141156 \h </w:instrText>
      </w:r>
      <w:r>
        <w:rPr>
          <w:noProof/>
        </w:rPr>
        <w:fldChar w:fldCharType="separate"/>
      </w:r>
      <w:r>
        <w:rPr>
          <w:noProof/>
        </w:rPr>
        <w:t>37</w:t>
      </w:r>
      <w:r>
        <w:rPr>
          <w:noProof/>
        </w:rPr>
        <w:fldChar w:fldCharType="end"/>
      </w:r>
    </w:p>
    <w:p w:rsidR="00525E93" w14:paraId="51CAD026" w14:textId="7E24A2E2">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_Toc154141157 \h </w:instrText>
      </w:r>
      <w:r>
        <w:rPr>
          <w:noProof/>
        </w:rPr>
        <w:fldChar w:fldCharType="separate"/>
      </w:r>
      <w:r>
        <w:rPr>
          <w:noProof/>
        </w:rPr>
        <w:t>37</w:t>
      </w:r>
      <w:r>
        <w:rPr>
          <w:noProof/>
        </w:rPr>
        <w:fldChar w:fldCharType="end"/>
      </w:r>
    </w:p>
    <w:p w:rsidR="00525E93" w14:paraId="6CA02D53" w14:textId="4D168275">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_Toc154141158 \h </w:instrText>
      </w:r>
      <w:r>
        <w:rPr>
          <w:noProof/>
        </w:rPr>
        <w:fldChar w:fldCharType="separate"/>
      </w:r>
      <w:r>
        <w:rPr>
          <w:noProof/>
        </w:rPr>
        <w:t>39</w:t>
      </w:r>
      <w:r>
        <w:rPr>
          <w:noProof/>
        </w:rPr>
        <w:fldChar w:fldCharType="end"/>
      </w:r>
    </w:p>
    <w:p w:rsidR="00525E93" w14:paraId="57F7BC17" w14:textId="15715D6D">
      <w:pPr>
        <w:pStyle w:val="TOC1"/>
        <w:tabs>
          <w:tab w:val="right" w:leader="dot" w:pos="8296"/>
        </w:tabs>
        <w:rPr>
          <w:noProof/>
        </w:rPr>
      </w:pPr>
      <w:r>
        <w:rPr>
          <w:noProof/>
        </w:rPr>
        <w:t>七、安全管理计划</w:t>
      </w:r>
      <w:r>
        <w:rPr>
          <w:noProof/>
        </w:rPr>
        <w:tab/>
      </w:r>
      <w:r>
        <w:rPr>
          <w:noProof/>
        </w:rPr>
        <w:fldChar w:fldCharType="begin"/>
      </w:r>
      <w:r>
        <w:rPr>
          <w:noProof/>
        </w:rPr>
        <w:instrText xml:space="preserve"> PAGEREF _Toc154141159 \h </w:instrText>
      </w:r>
      <w:r>
        <w:rPr>
          <w:noProof/>
        </w:rPr>
        <w:fldChar w:fldCharType="separate"/>
      </w:r>
      <w:r>
        <w:rPr>
          <w:noProof/>
        </w:rPr>
        <w:t>39</w:t>
      </w:r>
      <w:r>
        <w:rPr>
          <w:noProof/>
        </w:rPr>
        <w:fldChar w:fldCharType="end"/>
      </w:r>
    </w:p>
    <w:p w:rsidR="00525E93" w14:paraId="55F7B0C5" w14:textId="42045BFA">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_Toc154141160 \h </w:instrText>
      </w:r>
      <w:r>
        <w:rPr>
          <w:noProof/>
        </w:rPr>
        <w:fldChar w:fldCharType="separate"/>
      </w:r>
      <w:r>
        <w:rPr>
          <w:noProof/>
        </w:rPr>
        <w:t>39</w:t>
      </w:r>
      <w:r>
        <w:rPr>
          <w:noProof/>
        </w:rPr>
        <w:fldChar w:fldCharType="end"/>
      </w:r>
    </w:p>
    <w:p w:rsidR="00525E93" w14:paraId="1A455D6B" w14:textId="32422C62">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_Toc154141161 \h </w:instrText>
      </w:r>
      <w:r>
        <w:rPr>
          <w:noProof/>
        </w:rPr>
        <w:fldChar w:fldCharType="separate"/>
      </w:r>
      <w:r>
        <w:rPr>
          <w:noProof/>
        </w:rPr>
        <w:t>40</w:t>
      </w:r>
      <w:r>
        <w:rPr>
          <w:noProof/>
        </w:rPr>
        <w:fldChar w:fldCharType="end"/>
      </w:r>
    </w:p>
    <w:p w:rsidR="00525E93" w14:paraId="721DA244" w14:textId="3EF5949A">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_Toc154141162 \h </w:instrText>
      </w:r>
      <w:r>
        <w:rPr>
          <w:noProof/>
        </w:rPr>
        <w:fldChar w:fldCharType="separate"/>
      </w:r>
      <w:r>
        <w:rPr>
          <w:noProof/>
        </w:rPr>
        <w:t>40</w:t>
      </w:r>
      <w:r>
        <w:rPr>
          <w:noProof/>
        </w:rPr>
        <w:fldChar w:fldCharType="end"/>
      </w:r>
    </w:p>
    <w:p w:rsidR="00525E93" w14:paraId="75E70715" w14:textId="7822ECB9">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_Toc154141163 \h </w:instrText>
      </w:r>
      <w:r>
        <w:rPr>
          <w:noProof/>
        </w:rPr>
        <w:fldChar w:fldCharType="separate"/>
      </w:r>
      <w:r>
        <w:rPr>
          <w:noProof/>
        </w:rPr>
        <w:t>41</w:t>
      </w:r>
      <w:r>
        <w:rPr>
          <w:noProof/>
        </w:rPr>
        <w:fldChar w:fldCharType="end"/>
      </w:r>
    </w:p>
    <w:p w:rsidR="00525E93" w14:paraId="3B079E8D" w14:textId="52B39A43">
      <w:pPr>
        <w:pStyle w:val="TOC1"/>
        <w:tabs>
          <w:tab w:val="right" w:leader="dot" w:pos="8296"/>
        </w:tabs>
        <w:rPr>
          <w:noProof/>
        </w:rPr>
      </w:pPr>
      <w:r>
        <w:rPr>
          <w:noProof/>
        </w:rPr>
        <w:t>八、质量管理体系</w:t>
      </w:r>
      <w:r>
        <w:rPr>
          <w:noProof/>
        </w:rPr>
        <w:tab/>
      </w:r>
      <w:r>
        <w:rPr>
          <w:noProof/>
        </w:rPr>
        <w:fldChar w:fldCharType="begin"/>
      </w:r>
      <w:r>
        <w:rPr>
          <w:noProof/>
        </w:rPr>
        <w:instrText xml:space="preserve"> PAGEREF _Toc154141164 \h </w:instrText>
      </w:r>
      <w:r>
        <w:rPr>
          <w:noProof/>
        </w:rPr>
        <w:fldChar w:fldCharType="separate"/>
      </w:r>
      <w:r>
        <w:rPr>
          <w:noProof/>
        </w:rPr>
        <w:t>42</w:t>
      </w:r>
      <w:r>
        <w:rPr>
          <w:noProof/>
        </w:rPr>
        <w:fldChar w:fldCharType="end"/>
      </w:r>
    </w:p>
    <w:p w:rsidR="00525E93" w14:paraId="2E5A4CAF" w14:textId="733DA4CB">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_Toc154141165 \h </w:instrText>
      </w:r>
      <w:r>
        <w:rPr>
          <w:noProof/>
        </w:rPr>
        <w:fldChar w:fldCharType="separate"/>
      </w:r>
      <w:r>
        <w:rPr>
          <w:noProof/>
        </w:rPr>
        <w:t>42</w:t>
      </w:r>
      <w:r>
        <w:rPr>
          <w:noProof/>
        </w:rPr>
        <w:fldChar w:fldCharType="end"/>
      </w:r>
    </w:p>
    <w:p w:rsidR="00525E93" w14:paraId="593C97A9" w14:textId="7226F377">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_Toc154141166 \h </w:instrText>
      </w:r>
      <w:r>
        <w:rPr>
          <w:noProof/>
        </w:rPr>
        <w:fldChar w:fldCharType="separate"/>
      </w:r>
      <w:r>
        <w:rPr>
          <w:noProof/>
        </w:rPr>
        <w:t>43</w:t>
      </w:r>
      <w:r>
        <w:rPr>
          <w:noProof/>
        </w:rPr>
        <w:fldChar w:fldCharType="end"/>
      </w:r>
    </w:p>
    <w:p w:rsidR="00525E93" w14:paraId="0493102E" w14:textId="2965378E">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_Toc154141167 \h </w:instrText>
      </w:r>
      <w:r>
        <w:rPr>
          <w:noProof/>
        </w:rPr>
        <w:fldChar w:fldCharType="separate"/>
      </w:r>
      <w:r>
        <w:rPr>
          <w:noProof/>
        </w:rPr>
        <w:t>45</w:t>
      </w:r>
      <w:r>
        <w:rPr>
          <w:noProof/>
        </w:rPr>
        <w:fldChar w:fldCharType="end"/>
      </w:r>
    </w:p>
    <w:p w:rsidR="00525E93" w14:paraId="18E069C3" w14:textId="3C9011B2">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_Toc154141168 \h </w:instrText>
      </w:r>
      <w:r>
        <w:rPr>
          <w:noProof/>
        </w:rPr>
        <w:fldChar w:fldCharType="separate"/>
      </w:r>
      <w:r>
        <w:rPr>
          <w:noProof/>
        </w:rPr>
        <w:t>46</w:t>
      </w:r>
      <w:r>
        <w:rPr>
          <w:noProof/>
        </w:rPr>
        <w:fldChar w:fldCharType="end"/>
      </w:r>
    </w:p>
    <w:p w:rsidR="00525E93" w14:paraId="74462864" w14:textId="6C4A9871">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_Toc154141169 \h </w:instrText>
      </w:r>
      <w:r>
        <w:rPr>
          <w:noProof/>
        </w:rPr>
        <w:fldChar w:fldCharType="separate"/>
      </w:r>
      <w:r>
        <w:rPr>
          <w:noProof/>
        </w:rPr>
        <w:t>50</w:t>
      </w:r>
      <w:r>
        <w:rPr>
          <w:noProof/>
        </w:rPr>
        <w:fldChar w:fldCharType="end"/>
      </w:r>
    </w:p>
    <w:p w:rsidR="00525E93" w14:paraId="42887A44" w14:textId="232CC776">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九、灾害风险管理</w:t>
      </w:r>
      <w:r>
        <w:rPr>
          <w:noProof/>
        </w:rPr>
        <w:tab/>
      </w:r>
      <w:r>
        <w:rPr>
          <w:noProof/>
        </w:rPr>
        <w:fldChar w:fldCharType="begin"/>
      </w:r>
      <w:r>
        <w:rPr>
          <w:noProof/>
        </w:rPr>
        <w:instrText xml:space="preserve"> PAGEREF _Toc154141170 \h </w:instrText>
      </w:r>
      <w:r>
        <w:rPr>
          <w:noProof/>
        </w:rPr>
        <w:fldChar w:fldCharType="separate"/>
      </w:r>
      <w:r>
        <w:rPr>
          <w:noProof/>
        </w:rPr>
        <w:t>51</w:t>
      </w:r>
      <w:r>
        <w:rPr>
          <w:noProof/>
        </w:rPr>
        <w:fldChar w:fldCharType="end"/>
      </w:r>
    </w:p>
    <w:p w:rsidR="00525E93" w14:paraId="08C758F3" w14:textId="5876D464">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_Toc154141171 \h </w:instrText>
      </w:r>
      <w:r>
        <w:rPr>
          <w:noProof/>
        </w:rPr>
        <w:fldChar w:fldCharType="separate"/>
      </w:r>
      <w:r>
        <w:rPr>
          <w:noProof/>
        </w:rPr>
        <w:t>51</w:t>
      </w:r>
      <w:r>
        <w:rPr>
          <w:noProof/>
        </w:rPr>
        <w:fldChar w:fldCharType="end"/>
      </w:r>
    </w:p>
    <w:p w:rsidR="00525E93" w14:paraId="62AC1860" w14:textId="26C0659E">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_Toc154141172 \h </w:instrText>
      </w:r>
      <w:r>
        <w:rPr>
          <w:noProof/>
        </w:rPr>
        <w:fldChar w:fldCharType="separate"/>
      </w:r>
      <w:r>
        <w:rPr>
          <w:noProof/>
        </w:rPr>
        <w:t>52</w:t>
      </w:r>
      <w:r>
        <w:rPr>
          <w:noProof/>
        </w:rPr>
        <w:fldChar w:fldCharType="end"/>
      </w:r>
    </w:p>
    <w:p w:rsidR="00525E93" w14:paraId="7F2FFA41" w14:textId="12546EA5">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_Toc154141173 \h </w:instrText>
      </w:r>
      <w:r>
        <w:rPr>
          <w:noProof/>
        </w:rPr>
        <w:fldChar w:fldCharType="separate"/>
      </w:r>
      <w:r>
        <w:rPr>
          <w:noProof/>
        </w:rPr>
        <w:t>54</w:t>
      </w:r>
      <w:r>
        <w:rPr>
          <w:noProof/>
        </w:rPr>
        <w:fldChar w:fldCharType="end"/>
      </w:r>
    </w:p>
    <w:p w:rsidR="00525E93" w14:paraId="6EA09894" w14:textId="0A9BBA3B">
      <w:pPr>
        <w:pStyle w:val="TOC1"/>
        <w:tabs>
          <w:tab w:val="right" w:leader="dot" w:pos="8296"/>
        </w:tabs>
        <w:rPr>
          <w:noProof/>
        </w:rPr>
      </w:pPr>
      <w:r>
        <w:rPr>
          <w:noProof/>
        </w:rPr>
        <w:t>十、市场营销策略</w:t>
      </w:r>
      <w:r>
        <w:rPr>
          <w:noProof/>
        </w:rPr>
        <w:tab/>
      </w:r>
      <w:r>
        <w:rPr>
          <w:noProof/>
        </w:rPr>
        <w:fldChar w:fldCharType="begin"/>
      </w:r>
      <w:r>
        <w:rPr>
          <w:noProof/>
        </w:rPr>
        <w:instrText xml:space="preserve"> PAGEREF _Toc154141174 \h </w:instrText>
      </w:r>
      <w:r>
        <w:rPr>
          <w:noProof/>
        </w:rPr>
        <w:fldChar w:fldCharType="separate"/>
      </w:r>
      <w:r>
        <w:rPr>
          <w:noProof/>
        </w:rPr>
        <w:t>56</w:t>
      </w:r>
      <w:r>
        <w:rPr>
          <w:noProof/>
        </w:rPr>
        <w:fldChar w:fldCharType="end"/>
      </w:r>
    </w:p>
    <w:p w:rsidR="00525E93" w14:paraId="220A6778" w14:textId="35566C68">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_Toc154141175 \h </w:instrText>
      </w:r>
      <w:r>
        <w:rPr>
          <w:noProof/>
        </w:rPr>
        <w:fldChar w:fldCharType="separate"/>
      </w:r>
      <w:r>
        <w:rPr>
          <w:noProof/>
        </w:rPr>
        <w:t>56</w:t>
      </w:r>
      <w:r>
        <w:rPr>
          <w:noProof/>
        </w:rPr>
        <w:fldChar w:fldCharType="end"/>
      </w:r>
    </w:p>
    <w:p w:rsidR="00525E93" w14:paraId="04302A42" w14:textId="0DAC20A2">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_Toc154141176 \h </w:instrText>
      </w:r>
      <w:r>
        <w:rPr>
          <w:noProof/>
        </w:rPr>
        <w:fldChar w:fldCharType="separate"/>
      </w:r>
      <w:r>
        <w:rPr>
          <w:noProof/>
        </w:rPr>
        <w:t>57</w:t>
      </w:r>
      <w:r>
        <w:rPr>
          <w:noProof/>
        </w:rPr>
        <w:fldChar w:fldCharType="end"/>
      </w:r>
    </w:p>
    <w:p w:rsidR="00525E93" w14:paraId="46D1DA47" w14:textId="31CF6464">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_Toc154141177 \h </w:instrText>
      </w:r>
      <w:r>
        <w:rPr>
          <w:noProof/>
        </w:rPr>
        <w:fldChar w:fldCharType="separate"/>
      </w:r>
      <w:r>
        <w:rPr>
          <w:noProof/>
        </w:rPr>
        <w:t>58</w:t>
      </w:r>
      <w:r>
        <w:rPr>
          <w:noProof/>
        </w:rPr>
        <w:fldChar w:fldCharType="end"/>
      </w:r>
    </w:p>
    <w:p w:rsidR="00525E93" w14:paraId="7BAFA763" w14:textId="10ED9079">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_Toc154141178 \h </w:instrText>
      </w:r>
      <w:r>
        <w:rPr>
          <w:noProof/>
        </w:rPr>
        <w:fldChar w:fldCharType="separate"/>
      </w:r>
      <w:r>
        <w:rPr>
          <w:noProof/>
        </w:rPr>
        <w:t>60</w:t>
      </w:r>
      <w:r>
        <w:rPr>
          <w:noProof/>
        </w:rPr>
        <w:fldChar w:fldCharType="end"/>
      </w:r>
    </w:p>
    <w:p w:rsidR="00525E93" w14:paraId="1CB579C0" w14:textId="0B829AA6">
      <w:pPr>
        <w:pStyle w:val="TOC1"/>
        <w:tabs>
          <w:tab w:val="right" w:leader="dot" w:pos="8296"/>
        </w:tabs>
        <w:rPr>
          <w:noProof/>
        </w:rPr>
      </w:pPr>
      <w:r>
        <w:rPr>
          <w:noProof/>
        </w:rPr>
        <w:t>十一、项目危机管理</w:t>
      </w:r>
      <w:r>
        <w:rPr>
          <w:noProof/>
        </w:rPr>
        <w:tab/>
      </w:r>
      <w:r>
        <w:rPr>
          <w:noProof/>
        </w:rPr>
        <w:fldChar w:fldCharType="begin"/>
      </w:r>
      <w:r>
        <w:rPr>
          <w:noProof/>
        </w:rPr>
        <w:instrText xml:space="preserve"> PAGEREF _Toc154141179 \h </w:instrText>
      </w:r>
      <w:r>
        <w:rPr>
          <w:noProof/>
        </w:rPr>
        <w:fldChar w:fldCharType="separate"/>
      </w:r>
      <w:r>
        <w:rPr>
          <w:noProof/>
        </w:rPr>
        <w:t>61</w:t>
      </w:r>
      <w:r>
        <w:rPr>
          <w:noProof/>
        </w:rPr>
        <w:fldChar w:fldCharType="end"/>
      </w:r>
    </w:p>
    <w:p w:rsidR="00525E93" w14:paraId="790C8D18" w14:textId="04EF22EB">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_Toc154141180 \h </w:instrText>
      </w:r>
      <w:r>
        <w:rPr>
          <w:noProof/>
        </w:rPr>
        <w:fldChar w:fldCharType="separate"/>
      </w:r>
      <w:r>
        <w:rPr>
          <w:noProof/>
        </w:rPr>
        <w:t>61</w:t>
      </w:r>
      <w:r>
        <w:rPr>
          <w:noProof/>
        </w:rPr>
        <w:fldChar w:fldCharType="end"/>
      </w:r>
    </w:p>
    <w:p w:rsidR="00525E93" w14:paraId="718DC375" w14:textId="76C09735">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_Toc154141181 \h </w:instrText>
      </w:r>
      <w:r>
        <w:rPr>
          <w:noProof/>
        </w:rPr>
        <w:fldChar w:fldCharType="separate"/>
      </w:r>
      <w:r>
        <w:rPr>
          <w:noProof/>
        </w:rPr>
        <w:t>63</w:t>
      </w:r>
      <w:r>
        <w:rPr>
          <w:noProof/>
        </w:rPr>
        <w:fldChar w:fldCharType="end"/>
      </w:r>
    </w:p>
    <w:p w:rsidR="00525E93" w14:paraId="66905584" w14:textId="73035351">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_Toc154141182 \h </w:instrText>
      </w:r>
      <w:r>
        <w:rPr>
          <w:noProof/>
        </w:rPr>
        <w:fldChar w:fldCharType="separate"/>
      </w:r>
      <w:r>
        <w:rPr>
          <w:noProof/>
        </w:rPr>
        <w:t>64</w:t>
      </w:r>
      <w:r>
        <w:rPr>
          <w:noProof/>
        </w:rPr>
        <w:fldChar w:fldCharType="end"/>
      </w:r>
    </w:p>
    <w:p w:rsidR="00525E93" w14:paraId="4A2D8617" w14:textId="600389B7">
      <w:pPr>
        <w:pStyle w:val="TOC1"/>
        <w:tabs>
          <w:tab w:val="right" w:leader="dot" w:pos="8296"/>
        </w:tabs>
        <w:rPr>
          <w:noProof/>
        </w:rPr>
      </w:pPr>
      <w:r>
        <w:rPr>
          <w:noProof/>
        </w:rPr>
        <w:t>十二、品牌建设与市场定位</w:t>
      </w:r>
      <w:r>
        <w:rPr>
          <w:noProof/>
        </w:rPr>
        <w:tab/>
      </w:r>
      <w:r>
        <w:rPr>
          <w:noProof/>
        </w:rPr>
        <w:fldChar w:fldCharType="begin"/>
      </w:r>
      <w:r>
        <w:rPr>
          <w:noProof/>
        </w:rPr>
        <w:instrText xml:space="preserve"> PAGEREF _Toc154141183 \h </w:instrText>
      </w:r>
      <w:r>
        <w:rPr>
          <w:noProof/>
        </w:rPr>
        <w:fldChar w:fldCharType="separate"/>
      </w:r>
      <w:r>
        <w:rPr>
          <w:noProof/>
        </w:rPr>
        <w:t>66</w:t>
      </w:r>
      <w:r>
        <w:rPr>
          <w:noProof/>
        </w:rPr>
        <w:fldChar w:fldCharType="end"/>
      </w:r>
    </w:p>
    <w:p w:rsidR="00525E93" w14:paraId="4F7DF1BA" w14:textId="38372B0E">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_Toc154141184 \h </w:instrText>
      </w:r>
      <w:r>
        <w:rPr>
          <w:noProof/>
        </w:rPr>
        <w:fldChar w:fldCharType="separate"/>
      </w:r>
      <w:r>
        <w:rPr>
          <w:noProof/>
        </w:rPr>
        <w:t>66</w:t>
      </w:r>
      <w:r>
        <w:rPr>
          <w:noProof/>
        </w:rPr>
        <w:fldChar w:fldCharType="end"/>
      </w:r>
    </w:p>
    <w:p w:rsidR="00525E93" w14:paraId="2DAF5073" w14:textId="6EBECC39">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_Toc154141185 \h </w:instrText>
      </w:r>
      <w:r>
        <w:rPr>
          <w:noProof/>
        </w:rPr>
        <w:fldChar w:fldCharType="separate"/>
      </w:r>
      <w:r>
        <w:rPr>
          <w:noProof/>
        </w:rPr>
        <w:t>67</w:t>
      </w:r>
      <w:r>
        <w:rPr>
          <w:noProof/>
        </w:rPr>
        <w:fldChar w:fldCharType="end"/>
      </w:r>
    </w:p>
    <w:p w:rsidR="00525E93" w14:paraId="39AE2A7D" w14:textId="73C919E9">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_Toc154141186 \h </w:instrText>
      </w:r>
      <w:r>
        <w:rPr>
          <w:noProof/>
        </w:rPr>
        <w:fldChar w:fldCharType="separate"/>
      </w:r>
      <w:r>
        <w:rPr>
          <w:noProof/>
        </w:rPr>
        <w:t>68</w:t>
      </w:r>
      <w:r>
        <w:rPr>
          <w:noProof/>
        </w:rPr>
        <w:fldChar w:fldCharType="end"/>
      </w:r>
    </w:p>
    <w:p w:rsidR="00525E93" w14:paraId="69A0C7A9" w14:textId="59C256E7">
      <w:pPr>
        <w:pStyle w:val="TOC1"/>
        <w:tabs>
          <w:tab w:val="right" w:leader="dot" w:pos="8296"/>
        </w:tabs>
        <w:rPr>
          <w:noProof/>
        </w:rPr>
      </w:pPr>
      <w:r>
        <w:rPr>
          <w:noProof/>
        </w:rPr>
        <w:t>十三、沟通与团队协作</w:t>
      </w:r>
      <w:r>
        <w:rPr>
          <w:noProof/>
        </w:rPr>
        <w:tab/>
      </w:r>
      <w:r>
        <w:rPr>
          <w:noProof/>
        </w:rPr>
        <w:fldChar w:fldCharType="begin"/>
      </w:r>
      <w:r>
        <w:rPr>
          <w:noProof/>
        </w:rPr>
        <w:instrText xml:space="preserve"> PAGEREF _Toc154141187 \h </w:instrText>
      </w:r>
      <w:r>
        <w:rPr>
          <w:noProof/>
        </w:rPr>
        <w:fldChar w:fldCharType="separate"/>
      </w:r>
      <w:r>
        <w:rPr>
          <w:noProof/>
        </w:rPr>
        <w:t>69</w:t>
      </w:r>
      <w:r>
        <w:rPr>
          <w:noProof/>
        </w:rPr>
        <w:fldChar w:fldCharType="end"/>
      </w:r>
    </w:p>
    <w:p w:rsidR="00525E93" w14:paraId="58189ED2" w14:textId="390E8A15">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_Toc154141188 \h </w:instrText>
      </w:r>
      <w:r>
        <w:rPr>
          <w:noProof/>
        </w:rPr>
        <w:fldChar w:fldCharType="separate"/>
      </w:r>
      <w:r>
        <w:rPr>
          <w:noProof/>
        </w:rPr>
        <w:t>69</w:t>
      </w:r>
      <w:r>
        <w:rPr>
          <w:noProof/>
        </w:rPr>
        <w:fldChar w:fldCharType="end"/>
      </w:r>
    </w:p>
    <w:p w:rsidR="00525E93" w14:paraId="4391C4DE" w14:textId="20983C7E">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_Toc154141189 \h </w:instrText>
      </w:r>
      <w:r>
        <w:rPr>
          <w:noProof/>
        </w:rPr>
        <w:fldChar w:fldCharType="separate"/>
      </w:r>
      <w:r>
        <w:rPr>
          <w:noProof/>
        </w:rPr>
        <w:t>70</w:t>
      </w:r>
      <w:r>
        <w:rPr>
          <w:noProof/>
        </w:rPr>
        <w:fldChar w:fldCharType="end"/>
      </w:r>
    </w:p>
    <w:p w:rsidR="00525E93" w14:paraId="4A3A45AD" w14:textId="51DB248F">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_Toc154141190 \h </w:instrText>
      </w:r>
      <w:r>
        <w:rPr>
          <w:noProof/>
        </w:rPr>
        <w:fldChar w:fldCharType="separate"/>
      </w:r>
      <w:r>
        <w:rPr>
          <w:noProof/>
        </w:rPr>
        <w:t>72</w:t>
      </w:r>
      <w:r>
        <w:rPr>
          <w:noProof/>
        </w:rPr>
        <w:fldChar w:fldCharType="end"/>
      </w:r>
    </w:p>
    <w:p w:rsidR="00525E93" w14:paraId="388FCD33" w14:textId="3AF43988">
      <w:pPr>
        <w:pStyle w:val="TOC1"/>
        <w:tabs>
          <w:tab w:val="right" w:leader="dot" w:pos="8296"/>
        </w:tabs>
        <w:rPr>
          <w:noProof/>
        </w:rPr>
      </w:pPr>
      <w:r>
        <w:rPr>
          <w:noProof/>
        </w:rPr>
        <w:t>十四、信息化建设</w:t>
      </w:r>
      <w:r>
        <w:rPr>
          <w:noProof/>
        </w:rPr>
        <w:tab/>
      </w:r>
      <w:r>
        <w:rPr>
          <w:noProof/>
        </w:rPr>
        <w:fldChar w:fldCharType="begin"/>
      </w:r>
      <w:r>
        <w:rPr>
          <w:noProof/>
        </w:rPr>
        <w:instrText xml:space="preserve"> PAGEREF _Toc154141191 \h </w:instrText>
      </w:r>
      <w:r>
        <w:rPr>
          <w:noProof/>
        </w:rPr>
        <w:fldChar w:fldCharType="separate"/>
      </w:r>
      <w:r>
        <w:rPr>
          <w:noProof/>
        </w:rPr>
        <w:t>73</w:t>
      </w:r>
      <w:r>
        <w:rPr>
          <w:noProof/>
        </w:rPr>
        <w:fldChar w:fldCharType="end"/>
      </w:r>
    </w:p>
    <w:p w:rsidR="00525E93" w14:paraId="7FBFDEB6" w14:textId="4DB8EB7F">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(一)、信息系统规划</w:t>
      </w:r>
      <w:r>
        <w:rPr>
          <w:noProof/>
        </w:rPr>
        <w:tab/>
      </w:r>
      <w:r>
        <w:rPr>
          <w:noProof/>
        </w:rPr>
        <w:fldChar w:fldCharType="begin"/>
      </w:r>
      <w:r>
        <w:rPr>
          <w:noProof/>
        </w:rPr>
        <w:instrText xml:space="preserve"> PAGEREF _Toc154141192 \h </w:instrText>
      </w:r>
      <w:r>
        <w:rPr>
          <w:noProof/>
        </w:rPr>
        <w:fldChar w:fldCharType="separate"/>
      </w:r>
      <w:r>
        <w:rPr>
          <w:noProof/>
        </w:rPr>
        <w:t>73</w:t>
      </w:r>
      <w:r>
        <w:rPr>
          <w:noProof/>
        </w:rPr>
        <w:fldChar w:fldCharType="end"/>
      </w:r>
    </w:p>
    <w:p w:rsidR="00525E93" w14:paraId="7ECFED5D" w14:textId="679128E8">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_Toc154141193 \h </w:instrText>
      </w:r>
      <w:r>
        <w:rPr>
          <w:noProof/>
        </w:rPr>
        <w:fldChar w:fldCharType="separate"/>
      </w:r>
      <w:r>
        <w:rPr>
          <w:noProof/>
        </w:rPr>
        <w:t>74</w:t>
      </w:r>
      <w:r>
        <w:rPr>
          <w:noProof/>
        </w:rPr>
        <w:fldChar w:fldCharType="end"/>
      </w:r>
    </w:p>
    <w:p w:rsidR="00525E93" w14:paraId="09D215BB" w14:textId="5095CDD9">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_Toc154141194 \h </w:instrText>
      </w:r>
      <w:r>
        <w:rPr>
          <w:noProof/>
        </w:rPr>
        <w:fldChar w:fldCharType="separate"/>
      </w:r>
      <w:r>
        <w:rPr>
          <w:noProof/>
        </w:rPr>
        <w:t>75</w:t>
      </w:r>
      <w:r>
        <w:rPr>
          <w:noProof/>
        </w:rPr>
        <w:fldChar w:fldCharType="end"/>
      </w:r>
    </w:p>
    <w:p w:rsidR="00525E93" w14:paraId="5B984DAC" w14:textId="648C6002">
      <w:pPr>
        <w:pStyle w:val="TOC1"/>
        <w:tabs>
          <w:tab w:val="right" w:leader="dot" w:pos="8296"/>
        </w:tabs>
        <w:rPr>
          <w:noProof/>
        </w:rPr>
      </w:pPr>
      <w:r>
        <w:rPr>
          <w:noProof/>
        </w:rPr>
        <w:t>十五、人才管理与团队建设</w:t>
      </w:r>
      <w:r>
        <w:rPr>
          <w:noProof/>
        </w:rPr>
        <w:tab/>
      </w:r>
      <w:r>
        <w:rPr>
          <w:noProof/>
        </w:rPr>
        <w:fldChar w:fldCharType="begin"/>
      </w:r>
      <w:r>
        <w:rPr>
          <w:noProof/>
        </w:rPr>
        <w:instrText xml:space="preserve"> PAGEREF _Toc154141195 \h </w:instrText>
      </w:r>
      <w:r>
        <w:rPr>
          <w:noProof/>
        </w:rPr>
        <w:fldChar w:fldCharType="separate"/>
      </w:r>
      <w:r>
        <w:rPr>
          <w:noProof/>
        </w:rPr>
        <w:t>77</w:t>
      </w:r>
      <w:r>
        <w:rPr>
          <w:noProof/>
        </w:rPr>
        <w:fldChar w:fldCharType="end"/>
      </w:r>
    </w:p>
    <w:p w:rsidR="00525E93" w14:paraId="7CE895CC" w14:textId="13389A15">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_Toc154141196 \h </w:instrText>
      </w:r>
      <w:r>
        <w:rPr>
          <w:noProof/>
        </w:rPr>
        <w:fldChar w:fldCharType="separate"/>
      </w:r>
      <w:r>
        <w:rPr>
          <w:noProof/>
        </w:rPr>
        <w:t>77</w:t>
      </w:r>
      <w:r>
        <w:rPr>
          <w:noProof/>
        </w:rPr>
        <w:fldChar w:fldCharType="end"/>
      </w:r>
    </w:p>
    <w:p w:rsidR="00525E93" w14:paraId="01C7BCE8" w14:textId="0A57B8D2">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_Toc154141197 \h </w:instrText>
      </w:r>
      <w:r>
        <w:rPr>
          <w:noProof/>
        </w:rPr>
        <w:fldChar w:fldCharType="separate"/>
      </w:r>
      <w:r>
        <w:rPr>
          <w:noProof/>
        </w:rPr>
        <w:t>78</w:t>
      </w:r>
      <w:r>
        <w:rPr>
          <w:noProof/>
        </w:rPr>
        <w:fldChar w:fldCharType="end"/>
      </w:r>
    </w:p>
    <w:p w:rsidR="00525E93" w14:paraId="66A6C541" w14:textId="1C672FEA">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_Toc154141198 \h </w:instrText>
      </w:r>
      <w:r>
        <w:rPr>
          <w:noProof/>
        </w:rPr>
        <w:fldChar w:fldCharType="separate"/>
      </w:r>
      <w:r>
        <w:rPr>
          <w:noProof/>
        </w:rPr>
        <w:t>79</w:t>
      </w:r>
      <w:r>
        <w:rPr>
          <w:noProof/>
        </w:rPr>
        <w:fldChar w:fldCharType="end"/>
      </w:r>
    </w:p>
    <w:p w:rsidR="00525E93" w:rsidP="00525E93" w14:paraId="5C28980F" w14:textId="26EA3891">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25E93" w:rsidP="00525E93" w14:paraId="4A1339CD" w14:textId="199DF765">
      <w:pPr>
        <w:pStyle w:val="Heading1"/>
        <w:jc w:val="center"/>
        <w:rPr>
          <w:rFonts w:hint="eastAsia"/>
        </w:rPr>
      </w:pPr>
      <w:bookmarkStart w:id="0" w:name="_Toc154141128"/>
      <w:r w:rsidRPr="00525E93">
        <w:rPr>
          <w:rFonts w:hint="eastAsia"/>
        </w:rPr>
        <w:t>前言</w:t>
      </w:r>
      <w:bookmarkEnd w:id="0"/>
    </w:p>
    <w:p w:rsidR="00525E93" w:rsidP="00525E93" w14:paraId="1915DCFD" w14:textId="76CBA5DB">
      <w:pPr>
        <w:ind w:firstLine="560" w:firstLineChars="200"/>
        <w:rPr>
          <w:rFonts w:ascii="仿宋" w:eastAsia="仿宋" w:hint="eastAsia"/>
          <w:sz w:val="28"/>
        </w:rPr>
      </w:pPr>
      <w:r w:rsidRPr="00525E93">
        <w:rPr>
          <w:rFonts w:ascii="仿宋" w:eastAsia="仿宋" w:hint="eastAsia"/>
          <w:sz w:val="28"/>
        </w:rPr>
        <w:t>在当前快速变革的经济发展环境中，矿泉水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525E93" w:rsidP="00525E93" w14:paraId="0073B136" w14:textId="71620F66">
      <w:pPr>
        <w:pStyle w:val="Heading1"/>
        <w:rPr>
          <w:rFonts w:hint="eastAsia"/>
        </w:rPr>
      </w:pPr>
      <w:bookmarkStart w:id="1" w:name="_Toc154141129"/>
      <w:r w:rsidRPr="00525E93">
        <w:rPr>
          <w:rFonts w:hint="eastAsia"/>
        </w:rPr>
        <w:t>一、工艺技术</w:t>
      </w:r>
      <w:bookmarkEnd w:id="1"/>
    </w:p>
    <w:p w:rsidR="00525E93" w:rsidP="00525E93" w14:paraId="41A33FF1" w14:textId="2ED8C8A2">
      <w:pPr>
        <w:pStyle w:val="Heading2"/>
      </w:pPr>
      <w:bookmarkStart w:id="2" w:name="_Toc154141130"/>
      <w:r w:rsidRPr="00525E93">
        <w:t>(一)、原辅材料采购及管理</w:t>
      </w:r>
      <w:bookmarkEnd w:id="2"/>
    </w:p>
    <w:p w:rsidR="00525E93" w:rsidRPr="00525E93" w:rsidP="00525E93" w14:paraId="5AD573E3" w14:textId="77777777">
      <w:pPr>
        <w:ind w:firstLine="560" w:firstLineChars="200"/>
        <w:rPr>
          <w:rFonts w:ascii="仿宋" w:eastAsia="仿宋" w:hAnsi="仿宋"/>
          <w:sz w:val="28"/>
        </w:rPr>
      </w:pPr>
      <w:r w:rsidRPr="00525E93">
        <w:rPr>
          <w:rFonts w:ascii="仿宋" w:eastAsia="仿宋" w:hAnsi="仿宋"/>
          <w:sz w:val="28"/>
        </w:rPr>
        <w:t>1. 采购方面：</w:t>
      </w:r>
    </w:p>
    <w:p w:rsidR="00525E93" w:rsidRPr="00525E93" w:rsidP="00525E93" w14:paraId="559BDCD5" w14:textId="77777777">
      <w:pPr>
        <w:ind w:firstLine="560" w:firstLineChars="200"/>
        <w:rPr>
          <w:rFonts w:ascii="仿宋" w:eastAsia="仿宋" w:hAnsi="仿宋"/>
          <w:sz w:val="28"/>
        </w:rPr>
      </w:pPr>
      <w:r w:rsidRPr="00525E93">
        <w:rPr>
          <w:rFonts w:ascii="仿宋" w:eastAsia="仿宋" w:hAnsi="仿宋" w:hint="eastAsia"/>
          <w:sz w:val="28"/>
        </w:rPr>
        <w:t>在原辅材料采购方面，关键决策和有效管理是确保生产链条顺畅运转的基础。以下是采购方面的关键策略：</w:t>
      </w:r>
    </w:p>
    <w:p w:rsidR="00525E93" w:rsidRPr="00525E93" w:rsidP="00525E93" w14:paraId="0E7C0AD6" w14:textId="77777777">
      <w:pPr>
        <w:ind w:firstLine="560" w:firstLineChars="200"/>
        <w:rPr>
          <w:rFonts w:ascii="仿宋" w:eastAsia="仿宋" w:hAnsi="仿宋"/>
          <w:sz w:val="28"/>
        </w:rPr>
      </w:pPr>
      <w:r w:rsidRPr="00525E93">
        <w:rPr>
          <w:rFonts w:ascii="仿宋" w:eastAsia="仿宋" w:hAnsi="仿宋"/>
          <w:sz w:val="28"/>
        </w:rPr>
        <w:t>1.1 供应商选择和评估：</w:t>
      </w:r>
    </w:p>
    <w:p w:rsidR="00525E93" w:rsidRPr="00525E93" w:rsidP="00525E93" w14:paraId="6C92D76B" w14:textId="77777777">
      <w:pPr>
        <w:ind w:firstLine="560" w:firstLineChars="200"/>
        <w:rPr>
          <w:rFonts w:ascii="仿宋" w:eastAsia="仿宋" w:hAnsi="仿宋"/>
          <w:sz w:val="28"/>
        </w:rPr>
      </w:pPr>
      <w:r w:rsidRPr="00525E93">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525E93" w:rsidRPr="00525E93" w:rsidP="00525E93" w14:paraId="505D33AC" w14:textId="77777777">
      <w:pPr>
        <w:ind w:firstLine="560" w:firstLineChars="200"/>
        <w:rPr>
          <w:rFonts w:ascii="仿宋" w:eastAsia="仿宋" w:hAnsi="仿宋"/>
          <w:sz w:val="28"/>
        </w:rPr>
      </w:pPr>
      <w:r w:rsidRPr="00525E93">
        <w:rPr>
          <w:rFonts w:ascii="仿宋" w:eastAsia="仿宋" w:hAnsi="仿宋"/>
          <w:sz w:val="28"/>
        </w:rPr>
        <w:t>1.2 价格谈判和合同管理：</w:t>
      </w:r>
    </w:p>
    <w:p w:rsidR="00525E93" w:rsidRPr="00525E93" w:rsidP="00525E93" w14:paraId="4717CA2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525E93" w:rsidRPr="00525E93" w:rsidP="00525E93" w14:textId="77777777">
      <w:pPr>
        <w:ind w:firstLine="560" w:firstLineChars="200"/>
        <w:rPr>
          <w:rFonts w:ascii="仿宋" w:eastAsia="仿宋" w:hAnsi="仿宋"/>
          <w:sz w:val="28"/>
        </w:rPr>
      </w:pPr>
      <w:r w:rsidRPr="00525E93">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525E93" w:rsidRPr="00525E93" w:rsidP="00525E93" w14:paraId="4E59CDA5" w14:textId="77777777">
      <w:pPr>
        <w:ind w:firstLine="560" w:firstLineChars="200"/>
        <w:rPr>
          <w:rFonts w:ascii="仿宋" w:eastAsia="仿宋" w:hAnsi="仿宋"/>
          <w:sz w:val="28"/>
        </w:rPr>
      </w:pPr>
      <w:r w:rsidRPr="00525E93">
        <w:rPr>
          <w:rFonts w:ascii="仿宋" w:eastAsia="仿宋" w:hAnsi="仿宋"/>
          <w:sz w:val="28"/>
        </w:rPr>
        <w:t>1.3 库存管理和物流优化：</w:t>
      </w:r>
    </w:p>
    <w:p w:rsidR="00525E93" w:rsidRPr="00525E93" w:rsidP="00525E93" w14:paraId="46CE5F96" w14:textId="77777777">
      <w:pPr>
        <w:ind w:firstLine="560" w:firstLineChars="200"/>
        <w:rPr>
          <w:rFonts w:ascii="仿宋" w:eastAsia="仿宋" w:hAnsi="仿宋"/>
          <w:sz w:val="28"/>
        </w:rPr>
      </w:pPr>
      <w:r w:rsidRPr="00525E93">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525E93" w:rsidRPr="00525E93" w:rsidP="00525E93" w14:paraId="0BE01A8D" w14:textId="77777777">
      <w:pPr>
        <w:ind w:firstLine="560" w:firstLineChars="200"/>
        <w:rPr>
          <w:rFonts w:ascii="仿宋" w:eastAsia="仿宋" w:hAnsi="仿宋"/>
          <w:sz w:val="28"/>
        </w:rPr>
      </w:pPr>
      <w:r w:rsidRPr="00525E93">
        <w:rPr>
          <w:rFonts w:ascii="仿宋" w:eastAsia="仿宋" w:hAnsi="仿宋"/>
          <w:sz w:val="28"/>
        </w:rPr>
        <w:t>2. 管理方面：</w:t>
      </w:r>
    </w:p>
    <w:p w:rsidR="00525E93" w:rsidRPr="00525E93" w:rsidP="00525E93" w14:paraId="367AB8AE" w14:textId="77777777">
      <w:pPr>
        <w:ind w:firstLine="560" w:firstLineChars="200"/>
        <w:rPr>
          <w:rFonts w:ascii="仿宋" w:eastAsia="仿宋" w:hAnsi="仿宋"/>
          <w:sz w:val="28"/>
        </w:rPr>
      </w:pPr>
      <w:r w:rsidRPr="00525E93">
        <w:rPr>
          <w:rFonts w:ascii="仿宋" w:eastAsia="仿宋" w:hAnsi="仿宋" w:hint="eastAsia"/>
          <w:sz w:val="28"/>
        </w:rPr>
        <w:t>原辅材料的管理涉及到质量、透明度、风险等多个方面，对整个生产链的顺畅运作有着深远的影响。以下是管理方面的重要策略：</w:t>
      </w:r>
    </w:p>
    <w:p w:rsidR="00525E93" w:rsidRPr="00525E93" w:rsidP="00525E93" w14:paraId="63DBE033" w14:textId="77777777">
      <w:pPr>
        <w:ind w:firstLine="560" w:firstLineChars="200"/>
        <w:rPr>
          <w:rFonts w:ascii="仿宋" w:eastAsia="仿宋" w:hAnsi="仿宋"/>
          <w:sz w:val="28"/>
        </w:rPr>
      </w:pPr>
      <w:r w:rsidRPr="00525E93">
        <w:rPr>
          <w:rFonts w:ascii="仿宋" w:eastAsia="仿宋" w:hAnsi="仿宋"/>
          <w:sz w:val="28"/>
        </w:rPr>
        <w:t>2.1 质量控制：</w:t>
      </w:r>
    </w:p>
    <w:p w:rsidR="00525E93" w:rsidRPr="00525E93" w:rsidP="00525E93" w14:paraId="6161F22C" w14:textId="77777777">
      <w:pPr>
        <w:ind w:firstLine="560" w:firstLineChars="200"/>
        <w:rPr>
          <w:rFonts w:ascii="仿宋" w:eastAsia="仿宋" w:hAnsi="仿宋"/>
          <w:sz w:val="28"/>
        </w:rPr>
      </w:pPr>
      <w:r w:rsidRPr="00525E93">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525E93" w:rsidRPr="00525E93" w:rsidP="00525E93" w14:paraId="2A006364" w14:textId="77777777">
      <w:pPr>
        <w:ind w:firstLine="560" w:firstLineChars="200"/>
        <w:rPr>
          <w:rFonts w:ascii="仿宋" w:eastAsia="仿宋" w:hAnsi="仿宋"/>
          <w:sz w:val="28"/>
        </w:rPr>
      </w:pPr>
      <w:r w:rsidRPr="00525E93">
        <w:rPr>
          <w:rFonts w:ascii="仿宋" w:eastAsia="仿宋" w:hAnsi="仿宋"/>
          <w:sz w:val="28"/>
        </w:rPr>
        <w:t>2.2 可追溯性和透明度：</w:t>
      </w:r>
    </w:p>
    <w:p w:rsidR="00525E93" w:rsidRPr="00525E93" w:rsidP="00525E93" w14:paraId="0DD65F24" w14:textId="77777777">
      <w:pPr>
        <w:ind w:firstLine="560" w:firstLineChars="200"/>
        <w:rPr>
          <w:rFonts w:ascii="仿宋" w:eastAsia="仿宋" w:hAnsi="仿宋"/>
          <w:sz w:val="28"/>
        </w:rPr>
      </w:pPr>
      <w:r w:rsidRPr="00525E93">
        <w:rPr>
          <w:rFonts w:ascii="仿宋" w:eastAsia="仿宋" w:hAnsi="仿宋" w:hint="eastAsia"/>
          <w:sz w:val="28"/>
        </w:rPr>
        <w:t>建立原材料追溯系统是确保产品质量和合规性的有效手段。同时，与供应商建立透明的合作关系，分享信息，共同解决潜在问题，提高合作效率。</w:t>
      </w:r>
    </w:p>
    <w:p w:rsidR="00525E93" w:rsidRPr="00525E93" w:rsidP="00525E93" w14:paraId="212BBA1B" w14:textId="77777777">
      <w:pPr>
        <w:ind w:firstLine="560" w:firstLineChars="200"/>
        <w:rPr>
          <w:rFonts w:ascii="仿宋" w:eastAsia="仿宋" w:hAnsi="仿宋"/>
          <w:sz w:val="28"/>
        </w:rPr>
      </w:pPr>
      <w:r w:rsidRPr="00525E93">
        <w:rPr>
          <w:rFonts w:ascii="仿宋" w:eastAsia="仿宋" w:hAnsi="仿宋"/>
          <w:sz w:val="28"/>
        </w:rPr>
        <w:t>2.3 风险管理：</w:t>
      </w:r>
    </w:p>
    <w:p w:rsidR="00525E93" w:rsidRPr="00525E93" w:rsidP="00525E93" w14:paraId="674156B4" w14:textId="77777777">
      <w:pPr>
        <w:ind w:firstLine="560" w:firstLineChars="200"/>
        <w:rPr>
          <w:rFonts w:ascii="仿宋" w:eastAsia="仿宋" w:hAnsi="仿宋"/>
          <w:sz w:val="28"/>
        </w:rPr>
      </w:pPr>
      <w:r w:rsidRPr="00525E93">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525E93" w:rsidRPr="00525E93" w:rsidP="00525E93" w14:paraId="5F0803CC" w14:textId="77777777">
      <w:pPr>
        <w:ind w:firstLine="560" w:firstLineChars="200"/>
        <w:rPr>
          <w:rFonts w:ascii="仿宋" w:eastAsia="仿宋" w:hAnsi="仿宋"/>
          <w:sz w:val="28"/>
        </w:rPr>
      </w:pPr>
      <w:r w:rsidRPr="00525E93">
        <w:rPr>
          <w:rFonts w:ascii="仿宋" w:eastAsia="仿宋" w:hAnsi="仿宋"/>
          <w:sz w:val="28"/>
        </w:rPr>
        <w:t>2.4 成本控制和效率提升：</w:t>
      </w:r>
    </w:p>
    <w:p w:rsidR="00525E93" w:rsidRPr="00525E93" w:rsidP="00525E93" w14:paraId="77C05F6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525E93" w:rsidRPr="00525E93" w:rsidP="00525E93" w14:textId="77777777">
      <w:pPr>
        <w:ind w:firstLine="560" w:firstLineChars="200"/>
        <w:rPr>
          <w:rFonts w:ascii="仿宋" w:eastAsia="仿宋" w:hAnsi="仿宋"/>
          <w:sz w:val="28"/>
        </w:rPr>
      </w:pPr>
      <w:r w:rsidRPr="00525E93">
        <w:rPr>
          <w:rFonts w:ascii="仿宋" w:eastAsia="仿宋" w:hAnsi="仿宋" w:hint="eastAsia"/>
          <w:sz w:val="28"/>
        </w:rPr>
        <w:t>通过成本控制工具和效率提升措施，企业可以在原辅材料管理中实现双赢。优化生产流程，提高原辅材料利用率，降低浪费，从而提</w:t>
      </w:r>
      <w:r w:rsidRPr="00525E93">
        <w:rPr>
          <w:rFonts w:ascii="仿宋" w:eastAsia="仿宋" w:hAnsi="仿宋" w:hint="eastAsia"/>
          <w:sz w:val="28"/>
        </w:rPr>
        <w:t>高生产效率和竞争力。</w:t>
      </w:r>
    </w:p>
    <w:p w:rsidR="00525E93" w:rsidP="00525E93" w14:paraId="04BFD14E" w14:textId="186BA32B">
      <w:pPr>
        <w:ind w:firstLine="560" w:firstLineChars="200"/>
        <w:rPr>
          <w:rFonts w:ascii="仿宋" w:eastAsia="仿宋" w:hAnsi="仿宋" w:hint="eastAsia"/>
          <w:sz w:val="28"/>
        </w:rPr>
      </w:pPr>
      <w:r w:rsidRPr="00525E93">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综合而言，科学合理的采购策略和有效的管理手段是确保原辅材料供应链高效稳定运作的关键。企业通过综合考虑质量、价格、风险和效率等因素，可以更好地应对市场的变化，确保生产的顺畅和竞争力的提升。</w:t>
      </w:r>
    </w:p>
    <w:p w:rsidR="00525E93" w:rsidP="00525E93" w14:paraId="0C39FBC7" w14:textId="277CCBB3">
      <w:pPr>
        <w:pStyle w:val="Heading2"/>
      </w:pPr>
      <w:bookmarkStart w:id="3" w:name="_Toc154141131"/>
      <w:r w:rsidRPr="00525E93">
        <w:t>(二)、技术管理特点</w:t>
      </w:r>
      <w:bookmarkEnd w:id="3"/>
    </w:p>
    <w:p w:rsidR="00525E93" w:rsidRPr="00525E93" w:rsidP="00525E93" w14:paraId="5BFB3E84" w14:textId="77777777">
      <w:pPr>
        <w:ind w:firstLine="560" w:firstLineChars="200"/>
        <w:rPr>
          <w:rFonts w:ascii="仿宋" w:eastAsia="仿宋" w:hAnsi="仿宋"/>
          <w:sz w:val="28"/>
        </w:rPr>
      </w:pPr>
      <w:r w:rsidRPr="00525E93">
        <w:rPr>
          <w:rFonts w:ascii="仿宋" w:eastAsia="仿宋" w:hAnsi="仿宋" w:hint="eastAsia"/>
          <w:sz w:val="28"/>
        </w:rPr>
        <w:t>技术管理是一种全面的管理形式，其核心目标是有效地组织、规划、控制和优化技术资源，以达到组织的业务目标。其特点如下：</w:t>
      </w:r>
    </w:p>
    <w:p w:rsidR="00525E93" w:rsidRPr="00525E93" w:rsidP="00525E93" w14:paraId="1D8D74BB" w14:textId="77777777">
      <w:pPr>
        <w:ind w:firstLine="560" w:firstLineChars="200"/>
        <w:rPr>
          <w:rFonts w:ascii="仿宋" w:eastAsia="仿宋" w:hAnsi="仿宋"/>
          <w:sz w:val="28"/>
        </w:rPr>
      </w:pPr>
      <w:r w:rsidRPr="00525E93">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在组织中的角色涉及多个职能和部门，具有综合性和交叉性。</w:t>
      </w:r>
    </w:p>
    <w:p w:rsidR="00525E93" w:rsidRPr="00525E93" w:rsidP="00525E93" w14:paraId="76CF5D3B" w14:textId="77777777">
      <w:pPr>
        <w:ind w:firstLine="560" w:firstLineChars="200"/>
        <w:rPr>
          <w:rFonts w:ascii="仿宋" w:eastAsia="仿宋" w:hAnsi="仿宋"/>
          <w:sz w:val="28"/>
        </w:rPr>
      </w:pPr>
      <w:r w:rsidRPr="00525E93">
        <w:rPr>
          <w:rFonts w:ascii="仿宋" w:eastAsia="仿宋" w:hAnsi="仿宋" w:hint="eastAsia"/>
          <w:sz w:val="28"/>
        </w:rPr>
        <w:t>技术管理是组织实现创新的关键推动力。通过引入新技术、新工艺和新方法，它促使组织不断适应变化，并在市场竞争中保持竞争优势。然而，技术管理同时需要处理与技术相关的各种风险，包括技术开发的不确定性和技术更新的迭代速度。</w:t>
      </w:r>
    </w:p>
    <w:p w:rsidR="00525E93" w:rsidRPr="00525E93" w:rsidP="00525E93" w14:paraId="4808393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25E93">
        <w:rPr>
          <w:rFonts w:ascii="仿宋" w:eastAsia="仿宋" w:hAnsi="仿宋" w:hint="eastAsia"/>
          <w:sz w:val="28"/>
        </w:rPr>
        <w:t>这种管理形式是信息驱动的，依赖于数据和信息的获取、分析和应用。这包括市场趋势、技术趋势、客户需求等方面的信息。同时，技术管理需要与组织的战略目标相一致，确保技术的应用能够支持组织的长期发展。</w:t>
      </w:r>
    </w:p>
    <w:p w:rsidR="00525E93" w:rsidRPr="00525E93" w:rsidP="00525E93" w14:paraId="03E75A9E" w14:textId="77777777">
      <w:pPr>
        <w:ind w:firstLine="560" w:firstLineChars="200"/>
        <w:rPr>
          <w:rFonts w:ascii="仿宋" w:eastAsia="仿宋" w:hAnsi="仿宋"/>
          <w:sz w:val="28"/>
        </w:rPr>
      </w:pPr>
      <w:r w:rsidRPr="00525E93">
        <w:rPr>
          <w:rFonts w:ascii="仿宋" w:eastAsia="仿宋" w:hAnsi="仿宋" w:hint="eastAsia"/>
          <w:sz w:val="28"/>
        </w:rPr>
        <w:t>技术管理需要关注技术人才的培养、吸引和留任。有效的技术管</w:t>
      </w:r>
      <w:r w:rsidRPr="00525E93">
        <w:rPr>
          <w:rFonts w:ascii="仿宋" w:eastAsia="仿宋" w:hAnsi="仿宋" w:hint="eastAsia"/>
          <w:sz w:val="28"/>
        </w:rPr>
        <w:t>理团队需要具备跨学科的综合能力，以适应不断变化的技术环境。此外，它还需考虑技术的生命周期，包括技术的引入、应用、更新和淘汰，以确保技术的长期可持续性。</w:t>
      </w:r>
    </w:p>
    <w:p w:rsidR="00525E93" w:rsidP="00525E93" w14:paraId="70597F17" w14:textId="63ED73D4">
      <w:pPr>
        <w:ind w:firstLine="560" w:firstLineChars="200"/>
        <w:rPr>
          <w:rFonts w:ascii="仿宋" w:eastAsia="仿宋" w:hAnsi="仿宋" w:hint="eastAsia"/>
          <w:sz w:val="28"/>
        </w:rPr>
      </w:pPr>
      <w:r w:rsidRPr="00525E93">
        <w:rPr>
          <w:rFonts w:ascii="仿宋" w:eastAsia="仿宋" w:hAnsi="仿宋" w:hint="eastAsia"/>
          <w:sz w:val="28"/>
        </w:rPr>
        <w:t>在技术管理中，合规性和伦理标准同样至关重要。技术管理需要考虑技术应用过程中的法规遵循和伦理标准，确保技术的应用不违反相关法规，并具有社会责任感。这种全面性的管理形式使技术管理成为组织创新和竞争力提升的关键因素，维持组织在技术竞争中的领先地位。</w:t>
      </w:r>
    </w:p>
    <w:p w:rsidR="00525E93" w:rsidP="00525E93" w14:paraId="2A69B184" w14:textId="33CBE487">
      <w:pPr>
        <w:pStyle w:val="Heading2"/>
      </w:pPr>
      <w:bookmarkStart w:id="4" w:name="_Toc154141132"/>
      <w:r w:rsidRPr="00525E93">
        <w:t>(三)、项目工艺技术设计方案</w:t>
      </w:r>
      <w:bookmarkEnd w:id="4"/>
    </w:p>
    <w:p w:rsidR="00525E93" w:rsidRPr="00525E93" w:rsidP="00525E93" w14:paraId="2EC54CC2" w14:textId="77777777">
      <w:pPr>
        <w:ind w:firstLine="560" w:firstLineChars="200"/>
        <w:rPr>
          <w:rFonts w:ascii="仿宋" w:eastAsia="仿宋" w:hAnsi="仿宋"/>
          <w:sz w:val="28"/>
        </w:rPr>
      </w:pPr>
      <w:r w:rsidRPr="00525E93">
        <w:rPr>
          <w:rFonts w:ascii="仿宋" w:eastAsia="仿宋" w:hAnsi="仿宋" w:hint="eastAsia"/>
          <w:sz w:val="28"/>
        </w:rPr>
        <w:t>项目工艺技术设计方案是确保项目成功实施的关键元素。其特点如下：</w:t>
      </w:r>
    </w:p>
    <w:p w:rsidR="00525E93" w:rsidRPr="00525E93" w:rsidP="00525E93" w14:paraId="22A33FCB" w14:textId="77777777">
      <w:pPr>
        <w:ind w:firstLine="560" w:firstLineChars="200"/>
        <w:rPr>
          <w:rFonts w:ascii="仿宋" w:eastAsia="仿宋" w:hAnsi="仿宋"/>
          <w:sz w:val="28"/>
        </w:rPr>
      </w:pPr>
      <w:r w:rsidRPr="00525E93">
        <w:rPr>
          <w:rFonts w:ascii="仿宋" w:eastAsia="仿宋" w:hAnsi="仿宋" w:hint="eastAsia"/>
          <w:sz w:val="28"/>
        </w:rPr>
        <w:t>工艺技术设计方案将矿泉水项目的成功与技术的应用直接联系，旨在通过科学的工艺设计实现生产过程的高效性和可持续性。这种设计方案的综合性涵盖了项目中多个阶段，包括技术选型、流程规划、设备布局等。</w:t>
      </w:r>
    </w:p>
    <w:p w:rsidR="00525E93" w:rsidRPr="00525E93" w:rsidP="00525E93" w14:paraId="1853F33A" w14:textId="77777777">
      <w:pPr>
        <w:ind w:firstLine="560" w:firstLineChars="200"/>
        <w:rPr>
          <w:rFonts w:ascii="仿宋" w:eastAsia="仿宋" w:hAnsi="仿宋"/>
          <w:sz w:val="28"/>
        </w:rPr>
      </w:pPr>
      <w:r w:rsidRPr="00525E93">
        <w:rPr>
          <w:rFonts w:ascii="仿宋" w:eastAsia="仿宋" w:hAnsi="仿宋" w:hint="eastAsia"/>
          <w:sz w:val="28"/>
        </w:rPr>
        <w:t>在综合性和交叉性方面，工艺技术设计方案涉及多个领域，如机械、电气、自动化等，同时需要与矿泉水项目的整体战略和商业目标相契合，确保技术方案不仅仅是单一领域的考虑，而是综合性的、有机地整合到矿泉水项目的整体框架中。</w:t>
      </w:r>
    </w:p>
    <w:p w:rsidR="00525E93" w:rsidRPr="00525E93" w:rsidP="00525E93" w14:paraId="11D21D1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525E93" w:rsidRPr="00525E93" w:rsidP="00525E93" w14:textId="77777777">
      <w:pPr>
        <w:ind w:firstLine="560" w:firstLineChars="200"/>
        <w:rPr>
          <w:rFonts w:ascii="仿宋" w:eastAsia="仿宋" w:hAnsi="仿宋"/>
          <w:sz w:val="28"/>
        </w:rPr>
      </w:pPr>
      <w:r w:rsidRPr="00525E93">
        <w:rPr>
          <w:rFonts w:ascii="仿宋" w:eastAsia="仿宋" w:hAnsi="仿宋" w:hint="eastAsia"/>
          <w:sz w:val="28"/>
        </w:rPr>
        <w:t>创新和变革是工艺技术设计方案的核心。通过引入最新的工艺技术、先进的设备和创新的生产流程，工艺技术设计方案推动着项目不</w:t>
      </w:r>
      <w:r w:rsidRPr="00525E93">
        <w:rPr>
          <w:rFonts w:ascii="仿宋" w:eastAsia="仿宋" w:hAnsi="仿宋" w:hint="eastAsia"/>
          <w:sz w:val="28"/>
        </w:rPr>
        <w:t>断迈向前沿，并使其具备更强的市场竞争力。</w:t>
      </w:r>
    </w:p>
    <w:p w:rsidR="00525E93" w:rsidRPr="00525E93" w:rsidP="00525E93" w14:paraId="5BF2EFD3" w14:textId="77777777">
      <w:pPr>
        <w:ind w:firstLine="560" w:firstLineChars="200"/>
        <w:rPr>
          <w:rFonts w:ascii="仿宋" w:eastAsia="仿宋" w:hAnsi="仿宋"/>
          <w:sz w:val="28"/>
        </w:rPr>
      </w:pPr>
      <w:r w:rsidRPr="00525E93">
        <w:rPr>
          <w:rFonts w:ascii="仿宋" w:eastAsia="仿宋" w:hAnsi="仿宋" w:hint="eastAsia"/>
          <w:sz w:val="28"/>
        </w:rPr>
        <w:t>风险管理是工艺技术设计中不可或缺的一部分。设计方案需要充分考虑可能出现的技术风险，包括新技术的不稳定性、设备故障的可能性等，并制定相应的风险应对措施。</w:t>
      </w:r>
    </w:p>
    <w:p w:rsidR="00525E93" w:rsidRPr="00525E93" w:rsidP="00525E93" w14:paraId="4C1E1B0D" w14:textId="77777777">
      <w:pPr>
        <w:ind w:firstLine="560" w:firstLineChars="200"/>
        <w:rPr>
          <w:rFonts w:ascii="仿宋" w:eastAsia="仿宋" w:hAnsi="仿宋"/>
          <w:sz w:val="28"/>
        </w:rPr>
      </w:pPr>
      <w:r w:rsidRPr="00525E93">
        <w:rPr>
          <w:rFonts w:ascii="仿宋" w:eastAsia="仿宋" w:hAnsi="仿宋" w:hint="eastAsia"/>
          <w:sz w:val="28"/>
        </w:rPr>
        <w:t>信息驱动是工艺技术设计的又一特点。在设计过程中，需要收集并分析与项目相关的各类信息，包括市场需求、行业趋势、最新技术动态等，以确保设计方案是基于全面信息的决策。</w:t>
      </w:r>
    </w:p>
    <w:p w:rsidR="00525E93" w:rsidRPr="00525E93" w:rsidP="00525E93" w14:paraId="30B73A0F" w14:textId="77777777">
      <w:pPr>
        <w:ind w:firstLine="560" w:firstLineChars="200"/>
        <w:rPr>
          <w:rFonts w:ascii="仿宋" w:eastAsia="仿宋" w:hAnsi="仿宋"/>
          <w:sz w:val="28"/>
        </w:rPr>
      </w:pPr>
      <w:r w:rsidRPr="00525E93">
        <w:rPr>
          <w:rFonts w:ascii="仿宋" w:eastAsia="仿宋" w:hAnsi="仿宋" w:hint="eastAsia"/>
          <w:sz w:val="28"/>
        </w:rPr>
        <w:t>工艺技术设计方案需要与矿泉水项目的整体战略紧密对接。设计的目标不仅是提高生产效率，还要支持矿泉水项目的长期发展，确保技术的应用与矿泉水项目的战略目标一致。</w:t>
      </w:r>
    </w:p>
    <w:p w:rsidR="00525E93" w:rsidRPr="00525E93" w:rsidP="00525E93" w14:paraId="798D30A8" w14:textId="77777777">
      <w:pPr>
        <w:ind w:firstLine="560" w:firstLineChars="200"/>
        <w:rPr>
          <w:rFonts w:ascii="仿宋" w:eastAsia="仿宋" w:hAnsi="仿宋"/>
          <w:sz w:val="28"/>
        </w:rPr>
      </w:pPr>
      <w:r w:rsidRPr="00525E93">
        <w:rPr>
          <w:rFonts w:ascii="仿宋" w:eastAsia="仿宋" w:hAnsi="仿宋" w:hint="eastAsia"/>
          <w:sz w:val="28"/>
        </w:rPr>
        <w:t>人才管理在工艺技术设计方案中也占据重要地位。设计团队需要具备跨学科的综合能力，与机械、电气、自动化等多个领域的专业人才协同合作，确保设计方案的全面性和可行性。</w:t>
      </w:r>
    </w:p>
    <w:p w:rsidR="00525E93" w:rsidRPr="00525E93" w:rsidP="00525E93" w14:paraId="12FBC423" w14:textId="77777777">
      <w:pPr>
        <w:ind w:firstLine="560" w:firstLineChars="200"/>
        <w:rPr>
          <w:rFonts w:ascii="仿宋" w:eastAsia="仿宋" w:hAnsi="仿宋"/>
          <w:sz w:val="28"/>
        </w:rPr>
      </w:pPr>
      <w:r w:rsidRPr="00525E93">
        <w:rPr>
          <w:rFonts w:ascii="仿宋" w:eastAsia="仿宋" w:hAnsi="仿宋" w:hint="eastAsia"/>
          <w:sz w:val="28"/>
        </w:rPr>
        <w:t>工艺技术设计方案同样需要考虑技术的生命周期。在设计中，需思考技术的引入、应用、更新和淘汰等阶段，以确保项目在技术层面的可持续发展。</w:t>
      </w:r>
    </w:p>
    <w:p w:rsidR="00525E93" w:rsidP="00525E93" w14:paraId="2D053E3E" w14:textId="1F9AE3D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25E93">
        <w:rPr>
          <w:rFonts w:ascii="仿宋" w:eastAsia="仿宋" w:hAnsi="仿宋" w:hint="eastAsia"/>
          <w:sz w:val="28"/>
        </w:rPr>
        <w:t>最后，法规合规和伦理标准也是工艺技术设计方案必须考虑的方面。确保设计方案符合相关法规和伦理标准，既保障矿泉水项目的合法性，又体现了社会责任感。这种全面性的设计方案使得工艺技术设计成为项目成功实施的有力支持。</w:t>
      </w:r>
    </w:p>
    <w:p w:rsidR="00525E93" w:rsidP="00525E93" w14:paraId="0DD6E162" w14:textId="079113CB">
      <w:pPr>
        <w:pStyle w:val="Heading2"/>
      </w:pPr>
      <w:bookmarkStart w:id="5" w:name="_Toc154141133"/>
      <w:r w:rsidRPr="00525E93">
        <w:t>(四)、设备选型方案</w:t>
      </w:r>
      <w:bookmarkEnd w:id="5"/>
    </w:p>
    <w:p w:rsidR="00525E93" w:rsidRPr="00525E93" w:rsidP="00525E93" w14:paraId="725A7ADC" w14:textId="77777777">
      <w:pPr>
        <w:ind w:firstLine="560" w:firstLineChars="200"/>
        <w:rPr>
          <w:rFonts w:ascii="仿宋" w:eastAsia="仿宋" w:hAnsi="仿宋"/>
          <w:sz w:val="28"/>
        </w:rPr>
      </w:pPr>
      <w:r w:rsidRPr="00525E93">
        <w:rPr>
          <w:rFonts w:ascii="仿宋" w:eastAsia="仿宋" w:hAnsi="仿宋" w:hint="eastAsia"/>
          <w:sz w:val="28"/>
        </w:rPr>
        <w:t>设备选型方案是项目实施中至关重要的一环，它在矿泉水项目的各个阶段都发挥着关键作用。以下是设备选型方案的一些特点：</w:t>
      </w:r>
    </w:p>
    <w:p w:rsidR="00525E93" w:rsidRPr="00525E93" w:rsidP="00525E93" w14:paraId="1AD47A08" w14:textId="77777777">
      <w:pPr>
        <w:ind w:firstLine="560" w:firstLineChars="200"/>
        <w:rPr>
          <w:rFonts w:ascii="仿宋" w:eastAsia="仿宋" w:hAnsi="仿宋"/>
          <w:sz w:val="28"/>
        </w:rPr>
      </w:pPr>
      <w:r w:rsidRPr="00525E93">
        <w:rPr>
          <w:rFonts w:ascii="仿宋" w:eastAsia="仿宋" w:hAnsi="仿宋" w:hint="eastAsia"/>
          <w:sz w:val="28"/>
        </w:rPr>
        <w:t>设备选型方案将矿泉水项目的成功直接与所选设备的性能、适用性和可靠性联系起来，旨在通过精选和合理配置设备来保障矿泉水项目的高效运作。这种方案的综合性涵盖了技术、经济、环境等多个方面，包括设备的技术参数、价格、维护成本等。</w:t>
      </w:r>
    </w:p>
    <w:p w:rsidR="00525E93" w:rsidRPr="00525E93" w:rsidP="00525E93" w14:paraId="704E1640" w14:textId="77777777">
      <w:pPr>
        <w:ind w:firstLine="560" w:firstLineChars="200"/>
        <w:rPr>
          <w:rFonts w:ascii="仿宋" w:eastAsia="仿宋" w:hAnsi="仿宋"/>
          <w:sz w:val="28"/>
        </w:rPr>
      </w:pPr>
      <w:r w:rsidRPr="00525E93">
        <w:rPr>
          <w:rFonts w:ascii="仿宋" w:eastAsia="仿宋" w:hAnsi="仿宋" w:hint="eastAsia"/>
          <w:sz w:val="28"/>
        </w:rPr>
        <w:t>在综合性和交叉性方面，设备选型方案需要考虑到不同领域的设备需求，如机械设备、电气设备、信息技术设备等，并确保这些设备能够协同工作，实现项目整体的协同运作。此外，它需要与矿泉水项目的整体战略和商业目标相契合，确保设备选型是为了实现项目长期战略目标。</w:t>
      </w:r>
    </w:p>
    <w:p w:rsidR="00525E93" w:rsidRPr="00525E93" w:rsidP="00525E93" w14:paraId="101C9F2B" w14:textId="77777777">
      <w:pPr>
        <w:ind w:firstLine="560" w:firstLineChars="200"/>
        <w:rPr>
          <w:rFonts w:ascii="仿宋" w:eastAsia="仿宋" w:hAnsi="仿宋"/>
          <w:sz w:val="28"/>
        </w:rPr>
      </w:pPr>
      <w:r w:rsidRPr="00525E93">
        <w:rPr>
          <w:rFonts w:ascii="仿宋" w:eastAsia="仿宋" w:hAnsi="仿宋" w:hint="eastAsia"/>
          <w:sz w:val="28"/>
        </w:rPr>
        <w:t>创新和变革是设备选型方案的核心。通过引入最新的设备技术、先进的制造工艺和创新的设备配置方案，设备选型方案能够使项目在技术水平和效率上取得重大突破，同时应对市场和行业的变革。</w:t>
      </w:r>
    </w:p>
    <w:p w:rsidR="00525E93" w:rsidRPr="00525E93" w:rsidP="00525E93" w14:paraId="63CCCEFB" w14:textId="77777777">
      <w:pPr>
        <w:ind w:firstLine="560" w:firstLineChars="200"/>
        <w:rPr>
          <w:rFonts w:ascii="仿宋" w:eastAsia="仿宋" w:hAnsi="仿宋"/>
          <w:sz w:val="28"/>
        </w:rPr>
      </w:pPr>
      <w:r w:rsidRPr="00525E93">
        <w:rPr>
          <w:rFonts w:ascii="仿宋" w:eastAsia="仿宋" w:hAnsi="仿宋" w:hint="eastAsia"/>
          <w:sz w:val="28"/>
        </w:rPr>
        <w:t>风险管理是设备选型方案中不可或缺的一环。方案需要全面评估各种潜在风险，包括技术风险、供应链风险、设备故障风险等，并制定相应的风险缓解措施，以确保矿泉水项目的设备运作的稳定性和可靠性。</w:t>
      </w:r>
    </w:p>
    <w:p w:rsidR="00525E93" w:rsidRPr="00525E93" w:rsidP="00525E93" w14:paraId="3CBA3278"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25E93">
        <w:rPr>
          <w:rFonts w:ascii="仿宋" w:eastAsia="仿宋" w:hAnsi="仿宋" w:hint="eastAsia"/>
          <w:sz w:val="28"/>
        </w:rPr>
        <w:t>信息驱动是设备选型方案的又一特点。在方案制定过程中，需要收集并分析与设备相关的各类信息，包括市场趋势、新技术发展、设备性能参数等，以确保选用的设备是基于全面信息的决策。</w:t>
      </w:r>
    </w:p>
    <w:p w:rsidR="00525E93" w:rsidRPr="00525E93" w:rsidP="00525E93" w14:paraId="39D4A2F7" w14:textId="77777777">
      <w:pPr>
        <w:ind w:firstLine="560" w:firstLineChars="200"/>
        <w:rPr>
          <w:rFonts w:ascii="仿宋" w:eastAsia="仿宋" w:hAnsi="仿宋"/>
          <w:sz w:val="28"/>
        </w:rPr>
      </w:pPr>
      <w:r w:rsidRPr="00525E93">
        <w:rPr>
          <w:rFonts w:ascii="仿宋" w:eastAsia="仿宋" w:hAnsi="仿宋" w:hint="eastAsia"/>
          <w:sz w:val="28"/>
        </w:rPr>
        <w:t>设备选型方案需要与矿泉水项目的整体战略深度融合。选型的设备必须能够支持项目战略目标的实现，从而确保设备的引入不仅是为了提高效率，更是为了矿泉水项目的可持续发展。</w:t>
      </w:r>
    </w:p>
    <w:p w:rsidR="00525E93" w:rsidRPr="00525E93" w:rsidP="00525E93" w14:paraId="685BAE09" w14:textId="77777777">
      <w:pPr>
        <w:ind w:firstLine="560" w:firstLineChars="200"/>
        <w:rPr>
          <w:rFonts w:ascii="仿宋" w:eastAsia="仿宋" w:hAnsi="仿宋"/>
          <w:sz w:val="28"/>
        </w:rPr>
      </w:pPr>
      <w:r w:rsidRPr="00525E93">
        <w:rPr>
          <w:rFonts w:ascii="仿宋" w:eastAsia="仿宋" w:hAnsi="仿宋" w:hint="eastAsia"/>
          <w:sz w:val="28"/>
        </w:rPr>
        <w:t>人才管理同样是设备选型方案中不可忽视的方面。选型团队需要具备多方位的综合能力，涵盖工程技术、设备运维、成本管理等多个领域的专业人才，以保障设备选型的全面性和可行性。</w:t>
      </w:r>
    </w:p>
    <w:p w:rsidR="00525E93" w:rsidRPr="00525E93" w:rsidP="00525E93" w14:paraId="6DDF1357" w14:textId="77777777">
      <w:pPr>
        <w:ind w:firstLine="560" w:firstLineChars="200"/>
        <w:rPr>
          <w:rFonts w:ascii="仿宋" w:eastAsia="仿宋" w:hAnsi="仿宋"/>
          <w:sz w:val="28"/>
        </w:rPr>
      </w:pPr>
      <w:r w:rsidRPr="00525E93">
        <w:rPr>
          <w:rFonts w:ascii="仿宋" w:eastAsia="仿宋" w:hAnsi="仿宋" w:hint="eastAsia"/>
          <w:sz w:val="28"/>
        </w:rPr>
        <w:t>设备选型方案也需要考虑设备的生命周期。从设备引入、使用、更新到淘汰，方案需要有长远的考虑，确保选型的设备在整个项目生命周期中都能够满足需求。</w:t>
      </w:r>
    </w:p>
    <w:p w:rsidR="00525E93" w:rsidP="00525E93" w14:paraId="1945AA83" w14:textId="21F5D589">
      <w:pPr>
        <w:ind w:firstLine="560" w:firstLineChars="200"/>
        <w:rPr>
          <w:rFonts w:ascii="仿宋" w:eastAsia="仿宋" w:hAnsi="仿宋" w:hint="eastAsia"/>
          <w:sz w:val="28"/>
        </w:rPr>
      </w:pPr>
      <w:r w:rsidRPr="00525E93">
        <w:rPr>
          <w:rFonts w:ascii="仿宋" w:eastAsia="仿宋" w:hAnsi="仿宋" w:hint="eastAsia"/>
          <w:sz w:val="28"/>
        </w:rPr>
        <w:t>最后，法规合规和伦理标准同样是设备选型方案中不可或缺的方面。选型方案必须符合相关法规，同时在设备采购和使用中保持高度的伦理标准，体现社会责任感。这种全面性的选型方案使设备选型成为项目成功实施的重要保障。</w:t>
      </w:r>
    </w:p>
    <w:p w:rsidR="00525E93" w:rsidP="00525E93" w14:paraId="7C0CC211" w14:textId="107E07E1">
      <w:pPr>
        <w:pStyle w:val="Heading1"/>
        <w:rPr>
          <w:rFonts w:hint="eastAsia"/>
        </w:rPr>
      </w:pPr>
      <w:bookmarkStart w:id="6" w:name="_Toc154141134"/>
      <w:r w:rsidRPr="00525E93">
        <w:rPr>
          <w:rFonts w:hint="eastAsia"/>
        </w:rPr>
        <w:t>二、项目选址分析</w:t>
      </w:r>
      <w:bookmarkEnd w:id="6"/>
    </w:p>
    <w:p w:rsidR="00525E93" w:rsidP="00525E93" w14:paraId="185F51B8" w14:textId="1BCED171">
      <w:pPr>
        <w:pStyle w:val="Heading2"/>
      </w:pPr>
      <w:bookmarkStart w:id="7" w:name="_Toc154141135"/>
      <w:r w:rsidRPr="00525E93">
        <w:t>(一)、项目选址原则</w:t>
      </w:r>
      <w:bookmarkEnd w:id="7"/>
    </w:p>
    <w:p w:rsidR="00525E93" w:rsidRPr="00525E93" w:rsidP="00525E93" w14:paraId="4BB9404F" w14:textId="77777777">
      <w:pPr>
        <w:ind w:firstLine="560" w:firstLineChars="200"/>
        <w:rPr>
          <w:rFonts w:ascii="仿宋" w:eastAsia="仿宋" w:hAnsi="仿宋"/>
          <w:sz w:val="28"/>
        </w:rPr>
      </w:pPr>
      <w:r w:rsidRPr="00525E93">
        <w:rPr>
          <w:rFonts w:ascii="仿宋" w:eastAsia="仿宋" w:hAnsi="仿宋" w:hint="eastAsia"/>
          <w:sz w:val="28"/>
        </w:rPr>
        <w:t>在投资矿泉水项目选址过程中，除了上述提到的基本原则外，还有一些其他因素值得关注，以更全面地确保矿泉水项目的成功运营和可持续发展。</w:t>
      </w:r>
    </w:p>
    <w:p w:rsidR="00525E93" w:rsidRPr="00525E93" w:rsidP="00525E93" w14:paraId="14D8BC39"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25E93">
        <w:rPr>
          <w:rFonts w:ascii="仿宋" w:eastAsia="仿宋" w:hAnsi="仿宋"/>
          <w:sz w:val="28"/>
        </w:rPr>
        <w:t>1. 劳动力市场： 选址地的劳动力市场状况直接影响到矿泉水项目的生产效率和成本。地区是否有足够的技术工人、专业人才以及劳</w:t>
      </w:r>
    </w:p>
    <w:p w:rsidR="00525E93" w:rsidRPr="00525E93" w:rsidP="00525E93" w14:textId="77777777">
      <w:pPr>
        <w:ind w:firstLine="560" w:firstLineChars="200"/>
        <w:rPr>
          <w:rFonts w:ascii="仿宋" w:eastAsia="仿宋" w:hAnsi="仿宋"/>
          <w:sz w:val="28"/>
        </w:rPr>
      </w:pPr>
      <w:r w:rsidRPr="00525E93">
        <w:rPr>
          <w:rFonts w:ascii="仿宋" w:eastAsia="仿宋" w:hAnsi="仿宋"/>
          <w:sz w:val="28"/>
        </w:rPr>
        <w:t>动力成本的相对水平都是需要考虑的因素。有时候，选择在劳动力成本较低的地区建设项目可能会带来一定的竞争优势。</w:t>
      </w:r>
    </w:p>
    <w:p w:rsidR="00525E93" w:rsidRPr="00525E93" w:rsidP="00525E93" w14:paraId="1F66E5BF" w14:textId="77777777">
      <w:pPr>
        <w:ind w:firstLine="560" w:firstLineChars="200"/>
        <w:rPr>
          <w:rFonts w:ascii="仿宋" w:eastAsia="仿宋" w:hAnsi="仿宋"/>
          <w:sz w:val="28"/>
        </w:rPr>
      </w:pPr>
      <w:r w:rsidRPr="00525E93">
        <w:rPr>
          <w:rFonts w:ascii="仿宋" w:eastAsia="仿宋" w:hAnsi="仿宋"/>
          <w:sz w:val="28"/>
        </w:rPr>
        <w:t>2. 政府政策和支持： 不同地区的政府政策和支持水平不同，可能会对矿泉水项目产生深远影响。了解当地的税收政策、产业支持政策、用地政策等，可以帮助投资者更</w:t>
      </w:r>
      <w:r w:rsidRPr="00525E93">
        <w:rPr>
          <w:rFonts w:ascii="仿宋" w:eastAsia="仿宋" w:hAnsi="仿宋" w:hint="eastAsia"/>
          <w:sz w:val="28"/>
        </w:rPr>
        <w:t>好地规划矿泉水项目的财务和法务方面的事宜。</w:t>
      </w:r>
    </w:p>
    <w:p w:rsidR="00525E93" w:rsidRPr="00525E93" w:rsidP="00525E93" w14:paraId="1811A61C" w14:textId="77777777">
      <w:pPr>
        <w:ind w:firstLine="560" w:firstLineChars="200"/>
        <w:rPr>
          <w:rFonts w:ascii="仿宋" w:eastAsia="仿宋" w:hAnsi="仿宋"/>
          <w:sz w:val="28"/>
        </w:rPr>
      </w:pPr>
      <w:r w:rsidRPr="00525E93">
        <w:rPr>
          <w:rFonts w:ascii="仿宋" w:eastAsia="仿宋" w:hAnsi="仿宋"/>
          <w:sz w:val="28"/>
        </w:rPr>
        <w:t>3. 自然灾害风险： 对于某些特定行业，如能源、制造等，自然灾害风险可能是一个关键因素。选址时需要考虑地区的地震、洪水、飓风等自然灾害的概率和对矿泉水项目的潜在影响，以采取相应的风险管理措施。</w:t>
      </w:r>
    </w:p>
    <w:p w:rsidR="00525E93" w:rsidRPr="00525E93" w:rsidP="00525E93" w14:paraId="3DBB0A6B" w14:textId="77777777">
      <w:pPr>
        <w:ind w:firstLine="560" w:firstLineChars="200"/>
        <w:rPr>
          <w:rFonts w:ascii="仿宋" w:eastAsia="仿宋" w:hAnsi="仿宋"/>
          <w:sz w:val="28"/>
        </w:rPr>
      </w:pPr>
      <w:r w:rsidRPr="00525E93">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525E93" w:rsidRPr="00525E93" w:rsidP="00525E93" w14:paraId="567A6468" w14:textId="77777777">
      <w:pPr>
        <w:ind w:firstLine="560" w:firstLineChars="200"/>
        <w:rPr>
          <w:rFonts w:ascii="仿宋" w:eastAsia="仿宋" w:hAnsi="仿宋"/>
          <w:sz w:val="28"/>
        </w:rPr>
      </w:pPr>
      <w:r w:rsidRPr="00525E93">
        <w:rPr>
          <w:rFonts w:ascii="仿宋" w:eastAsia="仿宋" w:hAnsi="仿宋"/>
          <w:sz w:val="28"/>
        </w:rPr>
        <w:t>5. 用地条件和规划： 确保选址地的用地条件符合矿泉水项目的规模和要求，同时符合当</w:t>
      </w:r>
      <w:r w:rsidRPr="00525E93">
        <w:rPr>
          <w:rFonts w:ascii="仿宋" w:eastAsia="仿宋" w:hAnsi="仿宋" w:hint="eastAsia"/>
          <w:sz w:val="28"/>
        </w:rPr>
        <w:t>地的规划和法规。不仅需要考虑当前的用地情况，还要预测未来的用地需求，以确保项目在长期内不受用地限制的影响。</w:t>
      </w:r>
    </w:p>
    <w:p w:rsidR="00525E93" w:rsidP="00525E93" w14:paraId="54432A4D" w14:textId="306AD9C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25E93">
        <w:rPr>
          <w:rFonts w:ascii="仿宋" w:eastAsia="仿宋" w:hAnsi="仿宋" w:hint="eastAsia"/>
          <w:sz w:val="28"/>
        </w:rPr>
        <w:t>通过综合考虑这些因素，投资者可以更全面、科学地选择合适的项目选址，为矿泉水项目的成功实施和可持续发展打下坚实基础。在这一过程中，与当地政府、社区以及专业咨询团队的合作也是至关重要的，以确保项目选址的全面性和可行性。</w:t>
      </w:r>
    </w:p>
    <w:p w:rsidR="00525E93" w:rsidP="00525E93" w14:paraId="3C1FF75A" w14:textId="316101BA">
      <w:pPr>
        <w:pStyle w:val="Heading2"/>
      </w:pPr>
      <w:bookmarkStart w:id="8" w:name="_Toc154141136"/>
      <w:r w:rsidRPr="00525E93">
        <w:t>(二)、项目选址</w:t>
      </w:r>
      <w:bookmarkEnd w:id="8"/>
    </w:p>
    <w:p w:rsidR="00525E93" w:rsidRPr="00525E93" w:rsidP="00525E93" w14:paraId="417B7B5C" w14:textId="77777777">
      <w:pPr>
        <w:ind w:firstLine="560" w:firstLineChars="200"/>
        <w:rPr>
          <w:rFonts w:ascii="仿宋" w:eastAsia="仿宋" w:hAnsi="仿宋"/>
          <w:sz w:val="28"/>
        </w:rPr>
      </w:pPr>
      <w:r w:rsidRPr="00525E93">
        <w:rPr>
          <w:rFonts w:ascii="仿宋" w:eastAsia="仿宋" w:hAnsi="仿宋" w:hint="eastAsia"/>
          <w:sz w:val="28"/>
        </w:rPr>
        <w:t>矿泉水项目的选址位于某某工业园区，通过深入研究该园区的各项条件和优势，确保项目能够充分发挥其潜力并取得长期的成功。以下是对该园区的具体分析：</w:t>
      </w:r>
    </w:p>
    <w:p w:rsidR="00525E93" w:rsidRPr="00525E93" w:rsidP="00525E93" w14:paraId="40260C9C" w14:textId="77777777">
      <w:pPr>
        <w:ind w:firstLine="560" w:firstLineChars="200"/>
        <w:rPr>
          <w:rFonts w:ascii="仿宋" w:eastAsia="仿宋" w:hAnsi="仿宋"/>
          <w:sz w:val="28"/>
        </w:rPr>
      </w:pPr>
      <w:r w:rsidRPr="00525E93">
        <w:rPr>
          <w:rFonts w:ascii="仿宋" w:eastAsia="仿宋" w:hAnsi="仿宋"/>
          <w:sz w:val="28"/>
        </w:rPr>
        <w:t>1. 工业园区概况：</w:t>
      </w:r>
    </w:p>
    <w:p w:rsidR="00525E93" w:rsidRPr="00525E93" w:rsidP="00525E93" w14:paraId="3D903491" w14:textId="77777777">
      <w:pPr>
        <w:ind w:firstLine="560" w:firstLineChars="200"/>
        <w:rPr>
          <w:rFonts w:ascii="仿宋" w:eastAsia="仿宋" w:hAnsi="仿宋"/>
          <w:sz w:val="28"/>
        </w:rPr>
      </w:pPr>
      <w:r w:rsidRPr="00525E93">
        <w:rPr>
          <w:rFonts w:ascii="仿宋" w:eastAsia="仿宋" w:hAnsi="仿宋"/>
          <w:sz w:val="28"/>
        </w:rPr>
        <w:t xml:space="preserve">   地理位置： 该工业园区地理位置优越，位于XX城市的战略位置，便于与主要交通枢纽相连。</w:t>
      </w:r>
    </w:p>
    <w:p w:rsidR="00525E93" w:rsidRPr="00525E93" w:rsidP="00525E93" w14:paraId="3313FCCE" w14:textId="77777777">
      <w:pPr>
        <w:ind w:firstLine="560" w:firstLineChars="200"/>
        <w:rPr>
          <w:rFonts w:ascii="仿宋" w:eastAsia="仿宋" w:hAnsi="仿宋"/>
          <w:sz w:val="28"/>
        </w:rPr>
      </w:pPr>
      <w:r w:rsidRPr="00525E93">
        <w:rPr>
          <w:rFonts w:ascii="仿宋" w:eastAsia="仿宋" w:hAnsi="仿宋"/>
          <w:sz w:val="28"/>
        </w:rPr>
        <w:t xml:space="preserve">   规模和用地面积： 该园区规模适中，拥有足够的用地面积，以满足矿泉水项目的需求，并提供了未来扩展的空间。</w:t>
      </w:r>
    </w:p>
    <w:p w:rsidR="00525E93" w:rsidRPr="00525E93" w:rsidP="00525E93" w14:paraId="555226D3" w14:textId="77777777">
      <w:pPr>
        <w:ind w:firstLine="560" w:firstLineChars="200"/>
        <w:rPr>
          <w:rFonts w:ascii="仿宋" w:eastAsia="仿宋" w:hAnsi="仿宋"/>
          <w:sz w:val="28"/>
        </w:rPr>
      </w:pPr>
      <w:r w:rsidRPr="00525E93">
        <w:rPr>
          <w:rFonts w:ascii="仿宋" w:eastAsia="仿宋" w:hAnsi="仿宋"/>
          <w:sz w:val="28"/>
        </w:rPr>
        <w:t xml:space="preserve">   园区设施： 该园区内设施完备，包括现代化的办公区、生产车间、仓储设施以及员工福利设施，为项目提供了便利条件。</w:t>
      </w:r>
    </w:p>
    <w:p w:rsidR="00525E93" w:rsidRPr="00525E93" w:rsidP="00525E93" w14:paraId="10CD8B26" w14:textId="77777777">
      <w:pPr>
        <w:ind w:firstLine="560" w:firstLineChars="200"/>
        <w:rPr>
          <w:rFonts w:ascii="仿宋" w:eastAsia="仿宋" w:hAnsi="仿宋"/>
          <w:sz w:val="28"/>
        </w:rPr>
      </w:pPr>
      <w:r w:rsidRPr="00525E93">
        <w:rPr>
          <w:rFonts w:ascii="仿宋" w:eastAsia="仿宋" w:hAnsi="仿宋"/>
          <w:sz w:val="28"/>
        </w:rPr>
        <w:t>2. 交通便利性：</w:t>
      </w:r>
    </w:p>
    <w:p w:rsidR="00525E93" w:rsidRPr="00525E93" w:rsidP="00525E93" w14:paraId="2D9825AC" w14:textId="77777777">
      <w:pPr>
        <w:ind w:firstLine="560" w:firstLineChars="200"/>
        <w:rPr>
          <w:rFonts w:ascii="仿宋" w:eastAsia="仿宋" w:hAnsi="仿宋"/>
          <w:sz w:val="28"/>
        </w:rPr>
      </w:pPr>
      <w:r w:rsidRPr="00525E93">
        <w:rPr>
          <w:rFonts w:ascii="仿宋" w:eastAsia="仿宋" w:hAnsi="仿宋"/>
          <w:sz w:val="28"/>
        </w:rPr>
        <w:t xml:space="preserve">   道</w:t>
      </w:r>
      <w:r w:rsidRPr="00525E93">
        <w:rPr>
          <w:rFonts w:ascii="仿宋" w:eastAsia="仿宋" w:hAnsi="仿宋" w:hint="eastAsia"/>
          <w:sz w:val="28"/>
        </w:rPr>
        <w:t>路网络：</w:t>
      </w:r>
      <w:r w:rsidRPr="00525E93">
        <w:rPr>
          <w:rFonts w:ascii="仿宋" w:eastAsia="仿宋" w:hAnsi="仿宋"/>
          <w:sz w:val="28"/>
        </w:rPr>
        <w:t xml:space="preserve"> 工业园区周边道路密集，与主要高速公路和快速道路相连接，确保原材料供应和成品运输的迅速畅通。</w:t>
      </w:r>
    </w:p>
    <w:p w:rsidR="00525E93" w:rsidRPr="00525E93" w:rsidP="00525E93" w14:paraId="6BE72E82" w14:textId="77777777">
      <w:pPr>
        <w:ind w:firstLine="560" w:firstLineChars="200"/>
        <w:rPr>
          <w:rFonts w:ascii="仿宋" w:eastAsia="仿宋" w:hAnsi="仿宋"/>
          <w:sz w:val="28"/>
        </w:rPr>
      </w:pPr>
      <w:r w:rsidRPr="00525E93">
        <w:rPr>
          <w:rFonts w:ascii="仿宋" w:eastAsia="仿宋" w:hAnsi="仿宋"/>
          <w:sz w:val="28"/>
        </w:rPr>
        <w:t xml:space="preserve">   铁路和水路： 与附近铁路和水路交通网络的紧密联系，提供了多样化的运输选择，有助于降低物流成本。</w:t>
      </w:r>
    </w:p>
    <w:p w:rsidR="00525E93" w:rsidRPr="00525E93" w:rsidP="00525E93" w14:paraId="7BA8A88A" w14:textId="77777777">
      <w:pPr>
        <w:ind w:firstLine="560" w:firstLineChars="200"/>
        <w:rPr>
          <w:rFonts w:ascii="仿宋" w:eastAsia="仿宋" w:hAnsi="仿宋"/>
          <w:sz w:val="28"/>
        </w:rPr>
      </w:pPr>
      <w:r w:rsidRPr="00525E93">
        <w:rPr>
          <w:rFonts w:ascii="仿宋" w:eastAsia="仿宋" w:hAnsi="仿宋"/>
          <w:sz w:val="28"/>
        </w:rPr>
        <w:t>3. 通讯设施：</w:t>
      </w:r>
    </w:p>
    <w:p w:rsidR="00525E93" w:rsidRPr="00525E93" w:rsidP="00525E93" w14:paraId="6A52EAEA" w14:textId="77777777">
      <w:pPr>
        <w:ind w:firstLine="560" w:firstLineChars="200"/>
        <w:rPr>
          <w:rFonts w:ascii="仿宋" w:eastAsia="仿宋" w:hAnsi="仿宋"/>
          <w:sz w:val="28"/>
        </w:rPr>
      </w:pPr>
      <w:r w:rsidRPr="00525E93">
        <w:rPr>
          <w:rFonts w:ascii="仿宋" w:eastAsia="仿宋" w:hAnsi="仿宋"/>
          <w:sz w:val="28"/>
        </w:rPr>
        <w:t xml:space="preserve">   网络覆盖： 该园区内有多个电信运营商提供高速宽带服务，保障了项目在通讯方面的高效运作。</w:t>
      </w:r>
    </w:p>
    <w:p w:rsidR="00525E93" w:rsidRPr="00525E93" w:rsidP="00525E93" w14:paraId="63888BD5" w14:textId="77777777">
      <w:pPr>
        <w:ind w:firstLine="560" w:firstLineChars="200"/>
        <w:rPr>
          <w:rFonts w:ascii="仿宋" w:eastAsia="仿宋" w:hAnsi="仿宋"/>
          <w:sz w:val="28"/>
        </w:rPr>
      </w:pPr>
      <w:r w:rsidRPr="00525E93">
        <w:rPr>
          <w:rFonts w:ascii="仿宋" w:eastAsia="仿宋" w:hAnsi="仿宋"/>
          <w:sz w:val="28"/>
        </w:rPr>
        <w:t xml:space="preserve">   通讯基础设施： 园区内设有现代化的通讯基站，确保稳定的信号覆盖和通信设施的可靠性。</w:t>
      </w:r>
    </w:p>
    <w:p w:rsidR="00525E93" w:rsidRPr="00525E93" w:rsidP="00525E93" w14:paraId="4E6A107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25E93">
        <w:rPr>
          <w:rFonts w:ascii="仿宋" w:eastAsia="仿宋" w:hAnsi="仿宋"/>
          <w:sz w:val="28"/>
        </w:rPr>
        <w:t>4. 人才资源：</w:t>
      </w:r>
    </w:p>
    <w:p w:rsidR="00525E93" w:rsidRPr="00525E93" w:rsidP="00525E93" w14:paraId="64BB8A36" w14:textId="77777777">
      <w:pPr>
        <w:ind w:firstLine="560" w:firstLineChars="200"/>
        <w:rPr>
          <w:rFonts w:ascii="仿宋" w:eastAsia="仿宋" w:hAnsi="仿宋"/>
          <w:sz w:val="28"/>
        </w:rPr>
      </w:pPr>
      <w:r w:rsidRPr="00525E93">
        <w:rPr>
          <w:rFonts w:ascii="仿宋" w:eastAsia="仿宋" w:hAnsi="仿宋"/>
          <w:sz w:val="28"/>
        </w:rPr>
        <w:t xml:space="preserve">   附近教育资源： 该园区周边有多所知名高校和职业培训机构，为项目提供了充足的人才储</w:t>
      </w:r>
      <w:r w:rsidRPr="00525E93">
        <w:rPr>
          <w:rFonts w:ascii="仿宋" w:eastAsia="仿宋" w:hAnsi="仿宋" w:hint="eastAsia"/>
          <w:sz w:val="28"/>
        </w:rPr>
        <w:t>备。</w:t>
      </w:r>
    </w:p>
    <w:p w:rsidR="00525E93" w:rsidRPr="00525E93" w:rsidP="00525E93" w14:paraId="14DFA4C9" w14:textId="77777777">
      <w:pPr>
        <w:ind w:firstLine="560" w:firstLineChars="200"/>
        <w:rPr>
          <w:rFonts w:ascii="仿宋" w:eastAsia="仿宋" w:hAnsi="仿宋"/>
          <w:sz w:val="28"/>
        </w:rPr>
      </w:pPr>
      <w:r w:rsidRPr="00525E93">
        <w:rPr>
          <w:rFonts w:ascii="仿宋" w:eastAsia="仿宋" w:hAnsi="仿宋"/>
          <w:sz w:val="28"/>
        </w:rPr>
        <w:t xml:space="preserve">   就业吸引力： 工业园区的优越条件吸引了许多专业技能人才，为项目提供了具有竞争力的劳动力。</w:t>
      </w:r>
    </w:p>
    <w:p w:rsidR="00525E93" w:rsidRPr="00525E93" w:rsidP="00525E93" w14:paraId="2F805394" w14:textId="77777777">
      <w:pPr>
        <w:ind w:firstLine="560" w:firstLineChars="200"/>
        <w:rPr>
          <w:rFonts w:ascii="仿宋" w:eastAsia="仿宋" w:hAnsi="仿宋"/>
          <w:sz w:val="28"/>
        </w:rPr>
      </w:pPr>
      <w:r w:rsidRPr="00525E93">
        <w:rPr>
          <w:rFonts w:ascii="仿宋" w:eastAsia="仿宋" w:hAnsi="仿宋"/>
          <w:sz w:val="28"/>
        </w:rPr>
        <w:t>5. 政府支持和政策环境：</w:t>
      </w:r>
    </w:p>
    <w:p w:rsidR="00525E93" w:rsidRPr="00525E93" w:rsidP="00525E93" w14:paraId="1E93F1A2" w14:textId="77777777">
      <w:pPr>
        <w:ind w:firstLine="560" w:firstLineChars="200"/>
        <w:rPr>
          <w:rFonts w:ascii="仿宋" w:eastAsia="仿宋" w:hAnsi="仿宋"/>
          <w:sz w:val="28"/>
        </w:rPr>
      </w:pPr>
      <w:r w:rsidRPr="00525E93">
        <w:rPr>
          <w:rFonts w:ascii="仿宋" w:eastAsia="仿宋" w:hAnsi="仿宋"/>
          <w:sz w:val="28"/>
        </w:rPr>
        <w:t xml:space="preserve">   产业政策： 该地区的产业政策友好，对相关行业提供税收减免和用地优惠，为项目提供了良好的经济环境。</w:t>
      </w:r>
    </w:p>
    <w:p w:rsidR="00525E93" w:rsidRPr="00525E93" w:rsidP="00525E93" w14:paraId="7EA55417" w14:textId="77777777">
      <w:pPr>
        <w:ind w:firstLine="560" w:firstLineChars="200"/>
        <w:rPr>
          <w:rFonts w:ascii="仿宋" w:eastAsia="仿宋" w:hAnsi="仿宋"/>
          <w:sz w:val="28"/>
        </w:rPr>
      </w:pPr>
      <w:r w:rsidRPr="00525E93">
        <w:rPr>
          <w:rFonts w:ascii="仿宋" w:eastAsia="仿宋" w:hAnsi="仿宋"/>
          <w:sz w:val="28"/>
        </w:rPr>
        <w:t xml:space="preserve">   政府服务： 园区内设有政府服务中心，提供便捷的审批服务，有利于矿泉水项目的顺利推进。</w:t>
      </w:r>
    </w:p>
    <w:p w:rsidR="00525E93" w:rsidRPr="00525E93" w:rsidP="00525E93" w14:paraId="0A5C4EFA" w14:textId="77777777">
      <w:pPr>
        <w:ind w:firstLine="560" w:firstLineChars="200"/>
        <w:rPr>
          <w:rFonts w:ascii="仿宋" w:eastAsia="仿宋" w:hAnsi="仿宋"/>
          <w:sz w:val="28"/>
        </w:rPr>
      </w:pPr>
      <w:r w:rsidRPr="00525E93">
        <w:rPr>
          <w:rFonts w:ascii="仿宋" w:eastAsia="仿宋" w:hAnsi="仿宋"/>
          <w:sz w:val="28"/>
        </w:rPr>
        <w:t>6. 环境保护和可持续性：</w:t>
      </w:r>
    </w:p>
    <w:p w:rsidR="00525E93" w:rsidRPr="00525E93" w:rsidP="00525E93" w14:paraId="6688ED34" w14:textId="77777777">
      <w:pPr>
        <w:ind w:firstLine="560" w:firstLineChars="200"/>
        <w:rPr>
          <w:rFonts w:ascii="仿宋" w:eastAsia="仿宋" w:hAnsi="仿宋"/>
          <w:sz w:val="28"/>
        </w:rPr>
      </w:pPr>
      <w:r w:rsidRPr="00525E93">
        <w:rPr>
          <w:rFonts w:ascii="仿宋" w:eastAsia="仿宋" w:hAnsi="仿宋"/>
          <w:sz w:val="28"/>
        </w:rPr>
        <w:t xml:space="preserve">   环评措施： 该园区对环境保护高度重视，实施了一系列的环评措施，确保矿泉水项目的生产活动对环境影响最小。</w:t>
      </w:r>
    </w:p>
    <w:p w:rsidR="00525E93" w:rsidRPr="00525E93" w:rsidP="00525E93" w14:paraId="240231D3" w14:textId="77777777">
      <w:pPr>
        <w:ind w:firstLine="560" w:firstLineChars="200"/>
        <w:rPr>
          <w:rFonts w:ascii="仿宋" w:eastAsia="仿宋" w:hAnsi="仿宋"/>
          <w:sz w:val="28"/>
        </w:rPr>
      </w:pPr>
      <w:r w:rsidRPr="00525E93">
        <w:rPr>
          <w:rFonts w:ascii="仿宋" w:eastAsia="仿宋" w:hAnsi="仿宋"/>
          <w:sz w:val="28"/>
        </w:rPr>
        <w:t xml:space="preserve">   可持续发展： 园区推动可持续发展，支持绿</w:t>
      </w:r>
      <w:r w:rsidRPr="00525E93">
        <w:rPr>
          <w:rFonts w:ascii="仿宋" w:eastAsia="仿宋" w:hAnsi="仿宋" w:hint="eastAsia"/>
          <w:sz w:val="28"/>
        </w:rPr>
        <w:t>色能源和清洁生产，与矿泉水项目的可持续性目标相契合。</w:t>
      </w:r>
    </w:p>
    <w:p w:rsidR="00525E93" w:rsidRPr="00525E93" w:rsidP="00525E93" w14:paraId="043104A7" w14:textId="77777777">
      <w:pPr>
        <w:ind w:firstLine="560" w:firstLineChars="200"/>
        <w:rPr>
          <w:rFonts w:ascii="仿宋" w:eastAsia="仿宋" w:hAnsi="仿宋"/>
          <w:sz w:val="28"/>
        </w:rPr>
      </w:pPr>
      <w:r w:rsidRPr="00525E93">
        <w:rPr>
          <w:rFonts w:ascii="仿宋" w:eastAsia="仿宋" w:hAnsi="仿宋"/>
          <w:sz w:val="28"/>
        </w:rPr>
        <w:t>7. 社区融合：</w:t>
      </w:r>
    </w:p>
    <w:p w:rsidR="00525E93" w:rsidRPr="00525E93" w:rsidP="00525E93" w14:paraId="064F1B92" w14:textId="77777777">
      <w:pPr>
        <w:ind w:firstLine="560" w:firstLineChars="200"/>
        <w:rPr>
          <w:rFonts w:ascii="仿宋" w:eastAsia="仿宋" w:hAnsi="仿宋"/>
          <w:sz w:val="28"/>
        </w:rPr>
      </w:pPr>
      <w:r w:rsidRPr="00525E93">
        <w:rPr>
          <w:rFonts w:ascii="仿宋" w:eastAsia="仿宋" w:hAnsi="仿宋"/>
          <w:sz w:val="28"/>
        </w:rPr>
        <w:t xml:space="preserve">   社会文化： 了解当地社区文化，项目积极融入社区，参与社会责任活动，增进企业与当地居民的良好关系。</w:t>
      </w:r>
    </w:p>
    <w:p w:rsidR="00525E93" w:rsidP="00525E93" w14:paraId="232B2F83" w14:textId="23E15DF9">
      <w:pPr>
        <w:ind w:firstLine="560" w:firstLineChars="200"/>
        <w:rPr>
          <w:rFonts w:ascii="仿宋" w:eastAsia="仿宋" w:hAnsi="仿宋" w:hint="eastAsia"/>
          <w:sz w:val="28"/>
        </w:rPr>
      </w:pPr>
      <w:r w:rsidRPr="00525E93">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https://d.book118.com/278005027121006026</w:t>
        </w:r>
      </w:hyperlink>
    </w:p>
    <w:p w:rsidR="00525E93" w:rsidP="00525E93">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paraId="223E39F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5E93" w14:paraId="600965D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paraId="48426B75" w14:textId="11A980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25E93" w14:paraId="5B3304A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paraId="269D8D4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5E9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11A980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25E9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5E9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11A980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25E9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5E9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11A980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25E9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5E9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11A980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25E9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5E9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11A980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25E9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5E9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11A980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25E9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5E9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11A980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25E9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5E9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11A980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25E9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5E9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11A980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25E9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5E9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11A980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25E9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5E9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11A980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25E9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5E9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11A980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25E9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5E9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11A980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25E9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25E9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P="00512410" w14:textId="11A9809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25E9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paraId="741F148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RPr="00525E93" w:rsidP="00525E93" w14:paraId="51F7D50D" w14:textId="054258B5">
    <w:pPr>
      <w:pStyle w:val="Header"/>
      <w:rPr>
        <w:rFonts w:ascii="仿宋" w:eastAsia="仿宋" w:hAnsi="仿宋"/>
      </w:rPr>
    </w:pPr>
    <w:r w:rsidRPr="00525E93">
      <w:rPr>
        <w:rFonts w:ascii="仿宋" w:eastAsia="仿宋" w:hAnsi="仿宋" w:hint="eastAsia"/>
      </w:rPr>
      <w:t>矿泉水投资建议书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paraId="6C41094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RPr="00525E93" w:rsidP="00525E93" w14:textId="054258B5">
    <w:pPr>
      <w:pStyle w:val="Header"/>
      <w:rPr>
        <w:rFonts w:ascii="仿宋" w:eastAsia="仿宋" w:hAnsi="仿宋"/>
      </w:rPr>
    </w:pPr>
    <w:r w:rsidRPr="00525E93">
      <w:rPr>
        <w:rFonts w:ascii="仿宋" w:eastAsia="仿宋" w:hAnsi="仿宋" w:hint="eastAsia"/>
      </w:rPr>
      <w:t>矿泉水投资建议书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RPr="00525E93" w:rsidP="00525E93" w14:textId="054258B5">
    <w:pPr>
      <w:pStyle w:val="Header"/>
      <w:rPr>
        <w:rFonts w:ascii="仿宋" w:eastAsia="仿宋" w:hAnsi="仿宋"/>
      </w:rPr>
    </w:pPr>
    <w:r w:rsidRPr="00525E93">
      <w:rPr>
        <w:rFonts w:ascii="仿宋" w:eastAsia="仿宋" w:hAnsi="仿宋" w:hint="eastAsia"/>
      </w:rPr>
      <w:t>矿泉水投资建议书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RPr="00525E93" w:rsidP="00525E93" w14:textId="054258B5">
    <w:pPr>
      <w:pStyle w:val="Header"/>
      <w:rPr>
        <w:rFonts w:ascii="仿宋" w:eastAsia="仿宋" w:hAnsi="仿宋"/>
      </w:rPr>
    </w:pPr>
    <w:r w:rsidRPr="00525E93">
      <w:rPr>
        <w:rFonts w:ascii="仿宋" w:eastAsia="仿宋" w:hAnsi="仿宋" w:hint="eastAsia"/>
      </w:rPr>
      <w:t>矿泉水投资建议书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RPr="00525E93" w:rsidP="00525E93" w14:textId="054258B5">
    <w:pPr>
      <w:pStyle w:val="Header"/>
      <w:rPr>
        <w:rFonts w:ascii="仿宋" w:eastAsia="仿宋" w:hAnsi="仿宋"/>
      </w:rPr>
    </w:pPr>
    <w:r w:rsidRPr="00525E93">
      <w:rPr>
        <w:rFonts w:ascii="仿宋" w:eastAsia="仿宋" w:hAnsi="仿宋" w:hint="eastAsia"/>
      </w:rPr>
      <w:t>矿泉水投资建议书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RPr="00525E93" w:rsidP="00525E93" w14:textId="054258B5">
    <w:pPr>
      <w:pStyle w:val="Header"/>
      <w:rPr>
        <w:rFonts w:ascii="仿宋" w:eastAsia="仿宋" w:hAnsi="仿宋"/>
      </w:rPr>
    </w:pPr>
    <w:r w:rsidRPr="00525E93">
      <w:rPr>
        <w:rFonts w:ascii="仿宋" w:eastAsia="仿宋" w:hAnsi="仿宋" w:hint="eastAsia"/>
      </w:rPr>
      <w:t>矿泉水投资建议书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RPr="00525E93" w:rsidP="00525E93" w14:textId="054258B5">
    <w:pPr>
      <w:pStyle w:val="Header"/>
      <w:rPr>
        <w:rFonts w:ascii="仿宋" w:eastAsia="仿宋" w:hAnsi="仿宋"/>
      </w:rPr>
    </w:pPr>
    <w:r w:rsidRPr="00525E93">
      <w:rPr>
        <w:rFonts w:ascii="仿宋" w:eastAsia="仿宋" w:hAnsi="仿宋" w:hint="eastAsia"/>
      </w:rPr>
      <w:t>矿泉水投资建议书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RPr="00525E93" w:rsidP="00525E93" w14:textId="054258B5">
    <w:pPr>
      <w:pStyle w:val="Header"/>
      <w:rPr>
        <w:rFonts w:ascii="仿宋" w:eastAsia="仿宋" w:hAnsi="仿宋"/>
      </w:rPr>
    </w:pPr>
    <w:r w:rsidRPr="00525E93">
      <w:rPr>
        <w:rFonts w:ascii="仿宋" w:eastAsia="仿宋" w:hAnsi="仿宋" w:hint="eastAsia"/>
      </w:rPr>
      <w:t>矿泉水投资建议书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RPr="00525E93" w:rsidP="00525E93" w14:textId="054258B5">
    <w:pPr>
      <w:pStyle w:val="Header"/>
      <w:rPr>
        <w:rFonts w:ascii="仿宋" w:eastAsia="仿宋" w:hAnsi="仿宋"/>
      </w:rPr>
    </w:pPr>
    <w:r w:rsidRPr="00525E93">
      <w:rPr>
        <w:rFonts w:ascii="仿宋" w:eastAsia="仿宋" w:hAnsi="仿宋" w:hint="eastAsia"/>
      </w:rPr>
      <w:t>矿泉水投资建议书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RPr="00525E93" w:rsidP="00525E93" w14:textId="054258B5">
    <w:pPr>
      <w:pStyle w:val="Header"/>
      <w:rPr>
        <w:rFonts w:ascii="仿宋" w:eastAsia="仿宋" w:hAnsi="仿宋"/>
      </w:rPr>
    </w:pPr>
    <w:r w:rsidRPr="00525E93">
      <w:rPr>
        <w:rFonts w:ascii="仿宋" w:eastAsia="仿宋" w:hAnsi="仿宋" w:hint="eastAsia"/>
      </w:rPr>
      <w:t>矿泉水投资建议书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RPr="00525E93" w:rsidP="00525E93" w14:textId="054258B5">
    <w:pPr>
      <w:pStyle w:val="Header"/>
      <w:rPr>
        <w:rFonts w:ascii="仿宋" w:eastAsia="仿宋" w:hAnsi="仿宋"/>
      </w:rPr>
    </w:pPr>
    <w:r w:rsidRPr="00525E93">
      <w:rPr>
        <w:rFonts w:ascii="仿宋" w:eastAsia="仿宋" w:hAnsi="仿宋" w:hint="eastAsia"/>
      </w:rPr>
      <w:t>矿泉水投资建议书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RPr="00525E93" w:rsidP="00525E93" w14:textId="054258B5">
    <w:pPr>
      <w:pStyle w:val="Header"/>
      <w:rPr>
        <w:rFonts w:ascii="仿宋" w:eastAsia="仿宋" w:hAnsi="仿宋"/>
      </w:rPr>
    </w:pPr>
    <w:r w:rsidRPr="00525E93">
      <w:rPr>
        <w:rFonts w:ascii="仿宋" w:eastAsia="仿宋" w:hAnsi="仿宋" w:hint="eastAsia"/>
      </w:rPr>
      <w:t>矿泉水投资建议书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RPr="00525E93" w:rsidP="00525E93" w14:textId="054258B5">
    <w:pPr>
      <w:pStyle w:val="Header"/>
      <w:rPr>
        <w:rFonts w:ascii="仿宋" w:eastAsia="仿宋" w:hAnsi="仿宋"/>
      </w:rPr>
    </w:pPr>
    <w:r w:rsidRPr="00525E93">
      <w:rPr>
        <w:rFonts w:ascii="仿宋" w:eastAsia="仿宋" w:hAnsi="仿宋" w:hint="eastAsia"/>
      </w:rPr>
      <w:t>矿泉水投资建议书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RPr="00525E93" w:rsidP="00525E93" w14:textId="054258B5">
    <w:pPr>
      <w:pStyle w:val="Header"/>
      <w:rPr>
        <w:rFonts w:ascii="仿宋" w:eastAsia="仿宋" w:hAnsi="仿宋"/>
      </w:rPr>
    </w:pPr>
    <w:r w:rsidRPr="00525E93">
      <w:rPr>
        <w:rFonts w:ascii="仿宋" w:eastAsia="仿宋" w:hAnsi="仿宋" w:hint="eastAsia"/>
      </w:rPr>
      <w:t>矿泉水投资建议书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rsidRPr="00525E93" w:rsidP="00525E93" w14:textId="054258B5">
    <w:pPr>
      <w:pStyle w:val="Header"/>
      <w:rPr>
        <w:rFonts w:ascii="仿宋" w:eastAsia="仿宋" w:hAnsi="仿宋"/>
      </w:rPr>
    </w:pPr>
    <w:r w:rsidRPr="00525E93">
      <w:rPr>
        <w:rFonts w:ascii="仿宋" w:eastAsia="仿宋" w:hAnsi="仿宋" w:hint="eastAsia"/>
      </w:rPr>
      <w:t>矿泉水投资建议书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5E9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E93"/>
    <w:rsid w:val="003325A8"/>
    <w:rsid w:val="00512410"/>
    <w:rsid w:val="00525E93"/>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3E809AA"/>
  <w15:chartTrackingRefBased/>
  <w15:docId w15:val="{1AA64F81-7A10-4562-966C-BA7F443C7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25E9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25E9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25E93"/>
    <w:rPr>
      <w:b/>
      <w:bCs/>
      <w:kern w:val="44"/>
      <w:sz w:val="44"/>
      <w:szCs w:val="44"/>
    </w:rPr>
  </w:style>
  <w:style w:type="character" w:customStyle="1" w:styleId="2">
    <w:name w:val="标题 2 字符"/>
    <w:basedOn w:val="DefaultParagraphFont"/>
    <w:link w:val="Heading2"/>
    <w:uiPriority w:val="9"/>
    <w:rsid w:val="00525E9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25E9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25E93"/>
    <w:rPr>
      <w:sz w:val="18"/>
      <w:szCs w:val="18"/>
    </w:rPr>
  </w:style>
  <w:style w:type="paragraph" w:styleId="Footer">
    <w:name w:val="footer"/>
    <w:basedOn w:val="Normal"/>
    <w:link w:val="a0"/>
    <w:uiPriority w:val="99"/>
    <w:unhideWhenUsed/>
    <w:rsid w:val="00525E9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25E93"/>
    <w:rPr>
      <w:sz w:val="18"/>
      <w:szCs w:val="18"/>
    </w:rPr>
  </w:style>
  <w:style w:type="character" w:styleId="PageNumber">
    <w:name w:val="page number"/>
    <w:basedOn w:val="DefaultParagraphFont"/>
    <w:uiPriority w:val="99"/>
    <w:semiHidden/>
    <w:unhideWhenUsed/>
    <w:rsid w:val="00525E93"/>
  </w:style>
  <w:style w:type="paragraph" w:styleId="TOC1">
    <w:name w:val="toc 1"/>
    <w:basedOn w:val="Normal"/>
    <w:next w:val="Normal"/>
    <w:autoRedefine/>
    <w:uiPriority w:val="39"/>
    <w:unhideWhenUsed/>
    <w:rsid w:val="00525E93"/>
  </w:style>
  <w:style w:type="paragraph" w:styleId="TOC2">
    <w:name w:val="toc 2"/>
    <w:basedOn w:val="Normal"/>
    <w:next w:val="Normal"/>
    <w:autoRedefine/>
    <w:uiPriority w:val="39"/>
    <w:unhideWhenUsed/>
    <w:rsid w:val="00525E9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278005027121006026"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6084</Words>
  <Characters>34684</Characters>
  <Application>Microsoft Office Word</Application>
  <DocSecurity>0</DocSecurity>
  <Lines>289</Lines>
  <Paragraphs>81</Paragraphs>
  <ScaleCrop>false</ScaleCrop>
  <Company/>
  <LinksUpToDate>false</LinksUpToDate>
  <CharactersWithSpaces>40687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2023-12-22T04:37:00Z</dcterms:created>
  <dcterms:modified xsi:type="dcterms:W3CDTF">2023-12-22T04:38:00Z</dcterms:modified>
</cp:coreProperties>
</file>