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58" w:line="219" w:lineRule="auto"/>
        <w:ind w:left="143"/>
        <w:rPr>
          <w:rFonts w:ascii="SimHei" w:eastAsia="SimHei" w:hAnsi="SimHei" w:cs="SimHei"/>
          <w:sz w:val="18"/>
          <w:szCs w:val="18"/>
        </w:rPr>
      </w:pPr>
      <w:r>
        <mc:AlternateContent>
          <mc:Choice Requires="wps">
            <w:drawing>
              <wp:anchor distT="0" distB="0" distL="0" distR="0" simplePos="0" relativeHeight="251659264" behindDoc="1" locked="0" layoutInCell="1" allowOverlap="1">
                <wp:simplePos x="0" y="0"/>
                <wp:positionH relativeFrom="column">
                  <wp:posOffset>18287</wp:posOffset>
                </wp:positionH>
                <wp:positionV relativeFrom="paragraph">
                  <wp:posOffset>-70132</wp:posOffset>
                </wp:positionV>
                <wp:extent cx="6122034" cy="292734"/>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18287" y="-70132"/>
                          <a:ext cx="6122034" cy="292734"/>
                        </a:xfrm>
                        <a:prstGeom prst="rect">
                          <a:avLst/>
                        </a:prstGeom>
                        <a:solidFill>
                          <a:srgbClr val="B8CCE4"/>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5" style="width:482.05pt;height:23.05pt;margin-top:-5.52pt;margin-left:1.44pt;mso-wrap-distance-bottom:0;mso-wrap-distance-left:0;mso-wrap-distance-right:0;mso-wrap-distance-top:0;position:absolute;v-text-anchor:top;z-index:-251658240" fillcolor="#b8cce4" stroked="f"/>
            </w:pict>
          </mc:Fallback>
        </mc:AlternateContent>
      </w:r>
      <w:r>
        <w:pict>
          <v:shapetype id="_x0000_t202" coordsize="21600,21600" o:spt="202" path="m,l,21600r21600,l21600,xe">
            <v:stroke joinstyle="miter"/>
            <v:path gradientshapeok="t" o:connecttype="rect"/>
          </v:shapetype>
          <v:shape id="_x0000_s1026" type="#_x0000_t202" style="width:19.8pt;height:12.75pt;margin-top:1.95pt;margin-left:459.42pt;position:absolute;z-index:251660288" filled="f" stroked="f">
            <o:lock v:ext="edit" aspectratio="f"/>
            <v:textbox inset="0,0,0,0">
              <w:txbxContent>
                <w:p>
                  <w:pPr>
                    <w:spacing w:before="20" w:line="220" w:lineRule="auto"/>
                    <w:ind w:left="20"/>
                    <w:rPr>
                      <w:rFonts w:ascii="SimHei" w:eastAsia="SimHei" w:hAnsi="SimHei" w:cs="SimHei"/>
                      <w:sz w:val="18"/>
                      <w:szCs w:val="18"/>
                    </w:rPr>
                  </w:pPr>
                  <w:r>
                    <w:rPr>
                      <w:rFonts w:ascii="SimHei" w:eastAsia="SimHei" w:hAnsi="SimHei" w:cs="SimHei"/>
                      <w:spacing w:val="-2"/>
                      <w:sz w:val="18"/>
                      <w:szCs w:val="18"/>
                    </w:rPr>
                    <w:t>稳定</w:t>
                  </w:r>
                </w:p>
              </w:txbxContent>
            </v:textbox>
          </v:shape>
        </w:pict>
      </w:r>
      <w:r>
        <w:rPr>
          <w:rFonts w:ascii="SimHei" w:eastAsia="SimHei" w:hAnsi="SimHei" w:cs="SimHei"/>
          <w:spacing w:val="-3"/>
          <w:sz w:val="18"/>
          <w:szCs w:val="18"/>
        </w:rPr>
        <w:t>技术硬件与设备行业信用展望：</w:t>
      </w:r>
    </w:p>
    <w:p>
      <w:pPr>
        <w:spacing w:line="315" w:lineRule="auto"/>
        <w:rPr>
          <w:rFonts w:ascii="Arial"/>
          <w:sz w:val="21"/>
        </w:rPr>
      </w:pPr>
    </w:p>
    <w:p>
      <w:pPr>
        <w:spacing w:line="315" w:lineRule="auto"/>
        <w:rPr>
          <w:rFonts w:ascii="Arial"/>
          <w:sz w:val="21"/>
        </w:rPr>
      </w:pPr>
    </w:p>
    <w:p>
      <w:pPr>
        <w:spacing w:line="316" w:lineRule="auto"/>
        <w:rPr>
          <w:rFonts w:ascii="Arial"/>
          <w:sz w:val="21"/>
        </w:rPr>
      </w:pPr>
    </w:p>
    <w:p>
      <w:pPr>
        <w:spacing w:before="91" w:line="360" w:lineRule="auto"/>
        <w:ind w:left="3597" w:right="1661" w:hanging="1928"/>
        <w:outlineLvl w:val="0"/>
        <w:rPr>
          <w:rFonts w:ascii="SimSun" w:eastAsia="SimSun" w:hAnsi="SimSun" w:cs="SimSun"/>
          <w:sz w:val="18"/>
          <w:szCs w:val="18"/>
        </w:rPr>
      </w:pPr>
      <w:r>
        <w:rPr>
          <w:rFonts w:ascii="Times New Roman" w:eastAsia="Times New Roman" w:hAnsi="Times New Roman" w:cs="Times New Roman"/>
          <w:spacing w:val="-1"/>
          <w:sz w:val="28"/>
          <w:szCs w:val="28"/>
        </w:rPr>
        <w:t xml:space="preserve">2023 </w:t>
      </w:r>
      <w:r>
        <w:rPr>
          <w:rFonts w:ascii="SimHei" w:eastAsia="SimHei" w:hAnsi="SimHei" w:cs="SimHei"/>
          <w:spacing w:val="-1"/>
          <w:sz w:val="28"/>
          <w:szCs w:val="28"/>
        </w:rPr>
        <w:t>年技术硬件与设备行业信用回顾和</w:t>
      </w:r>
      <w:r>
        <w:rPr>
          <w:rFonts w:ascii="SimHei" w:eastAsia="SimHei" w:hAnsi="SimHei" w:cs="SimHei"/>
          <w:spacing w:val="-46"/>
          <w:sz w:val="28"/>
          <w:szCs w:val="28"/>
        </w:rPr>
        <w:t xml:space="preserve"> </w:t>
      </w:r>
      <w:r>
        <w:rPr>
          <w:rFonts w:ascii="Times New Roman" w:eastAsia="Times New Roman" w:hAnsi="Times New Roman" w:cs="Times New Roman"/>
          <w:spacing w:val="-1"/>
          <w:sz w:val="28"/>
          <w:szCs w:val="28"/>
        </w:rPr>
        <w:t xml:space="preserve">2024 </w:t>
      </w:r>
      <w:r>
        <w:rPr>
          <w:rFonts w:ascii="SimHei" w:eastAsia="SimHei" w:hAnsi="SimHei" w:cs="SimHei"/>
          <w:spacing w:val="-1"/>
          <w:sz w:val="28"/>
          <w:szCs w:val="28"/>
        </w:rPr>
        <w:t>年展望</w:t>
      </w:r>
      <w:r>
        <w:rPr>
          <w:rFonts w:ascii="SimHei" w:eastAsia="SimHei" w:hAnsi="SimHei" w:cs="SimHei"/>
          <w:sz w:val="28"/>
          <w:szCs w:val="28"/>
        </w:rPr>
        <w:t xml:space="preserve"> </w:t>
      </w:r>
      <w:r>
        <w:rPr>
          <w:rFonts w:ascii="SimSun" w:eastAsia="SimSun" w:hAnsi="SimSun" w:cs="SimSun"/>
          <w:spacing w:val="-1"/>
          <w:sz w:val="18"/>
          <w:szCs w:val="18"/>
        </w:rPr>
        <w:t>工商企业评级部  王婷亚  郝泽</w:t>
      </w:r>
    </w:p>
    <w:p>
      <w:pPr>
        <w:spacing w:line="269" w:lineRule="auto"/>
        <w:rPr>
          <w:rFonts w:ascii="Arial"/>
          <w:sz w:val="21"/>
        </w:rPr>
      </w:pPr>
    </w:p>
    <w:p>
      <w:pPr>
        <w:spacing w:line="270" w:lineRule="auto"/>
        <w:rPr>
          <w:rFonts w:ascii="Arial"/>
          <w:sz w:val="21"/>
        </w:rPr>
      </w:pPr>
    </w:p>
    <w:p>
      <w:pPr>
        <w:spacing w:before="91" w:line="220" w:lineRule="auto"/>
        <w:ind w:left="38"/>
        <w:rPr>
          <w:rFonts w:ascii="SimHei" w:eastAsia="SimHei" w:hAnsi="SimHei" w:cs="SimHei"/>
          <w:sz w:val="28"/>
          <w:szCs w:val="28"/>
        </w:rPr>
      </w:pPr>
      <w:r>
        <w:rPr>
          <w:rFonts w:ascii="SimHei" w:eastAsia="SimHei" w:hAnsi="SimHei" w:cs="SimHei"/>
          <w:spacing w:val="-3"/>
          <w:sz w:val="28"/>
          <w:szCs w:val="28"/>
        </w:rPr>
        <w:t>摘要</w:t>
      </w:r>
    </w:p>
    <w:p>
      <w:pPr>
        <w:pStyle w:val="BodyText"/>
        <w:spacing w:before="271" w:line="235" w:lineRule="auto"/>
        <w:ind w:left="38" w:right="26" w:firstLine="5"/>
      </w:pPr>
      <w:r>
        <w:t>技术硬件与设备行业的发展与宏观经济景气度关联较为密切，</w:t>
      </w:r>
      <w:r>
        <w:rPr>
          <w:rFonts w:ascii="Times New Roman" w:eastAsia="Times New Roman" w:hAnsi="Times New Roman" w:cs="Times New Roman"/>
        </w:rPr>
        <w:t xml:space="preserve">2022  </w:t>
      </w:r>
      <w:r>
        <w:t>年第四季度以来，受国内外经济环境变化</w:t>
      </w:r>
      <w:r>
        <w:rPr>
          <w:spacing w:val="-1"/>
        </w:rPr>
        <w:t>以及消费者信</w:t>
      </w:r>
      <w:r>
        <w:t xml:space="preserve"> </w:t>
      </w:r>
      <w:r>
        <w:rPr>
          <w:spacing w:val="-4"/>
        </w:rPr>
        <w:t>心不足等影响，</w:t>
      </w:r>
      <w:r>
        <w:rPr>
          <w:spacing w:val="15"/>
          <w:w w:val="101"/>
        </w:rPr>
        <w:t xml:space="preserve">  </w:t>
      </w:r>
      <w:r>
        <w:rPr>
          <w:spacing w:val="-4"/>
        </w:rPr>
        <w:t>我国技术硬件与设备行业整体增速处于较低水平，部分指</w:t>
      </w:r>
      <w:r>
        <w:rPr>
          <w:spacing w:val="-5"/>
        </w:rPr>
        <w:t>标出现下滑</w:t>
      </w:r>
      <w:r>
        <w:rPr>
          <w:spacing w:val="-21"/>
        </w:rPr>
        <w:t xml:space="preserve"> </w:t>
      </w:r>
      <w:r>
        <w:rPr>
          <w:spacing w:val="-5"/>
        </w:rPr>
        <w:t>。子行业层面，通信系统设备、服务器</w:t>
      </w:r>
      <w:r>
        <w:t xml:space="preserve"> </w:t>
      </w:r>
      <w:r>
        <w:rPr>
          <w:spacing w:val="-2"/>
        </w:rPr>
        <w:t xml:space="preserve">等产品受益于 </w:t>
      </w:r>
      <w:r>
        <w:rPr>
          <w:rFonts w:ascii="Times New Roman" w:eastAsia="Times New Roman" w:hAnsi="Times New Roman" w:cs="Times New Roman"/>
          <w:spacing w:val="-2"/>
        </w:rPr>
        <w:t>5G</w:t>
      </w:r>
      <w:r>
        <w:rPr>
          <w:rFonts w:ascii="Times New Roman" w:eastAsia="Times New Roman" w:hAnsi="Times New Roman" w:cs="Times New Roman"/>
          <w:spacing w:val="12"/>
          <w:w w:val="102"/>
        </w:rPr>
        <w:t xml:space="preserve"> </w:t>
      </w:r>
      <w:r>
        <w:rPr>
          <w:spacing w:val="-2"/>
        </w:rPr>
        <w:t>建设、</w:t>
      </w:r>
      <w:r>
        <w:rPr>
          <w:rFonts w:ascii="Times New Roman" w:eastAsia="Times New Roman" w:hAnsi="Times New Roman" w:cs="Times New Roman"/>
          <w:spacing w:val="-2"/>
        </w:rPr>
        <w:t>AI</w:t>
      </w:r>
      <w:r>
        <w:rPr>
          <w:rFonts w:ascii="Times New Roman" w:eastAsia="Times New Roman" w:hAnsi="Times New Roman" w:cs="Times New Roman"/>
          <w:spacing w:val="15"/>
        </w:rPr>
        <w:t xml:space="preserve"> </w:t>
      </w:r>
      <w:r>
        <w:rPr>
          <w:spacing w:val="-2"/>
        </w:rPr>
        <w:t>技术、云计算等的发展，需求相对较好；手机、笔记本电脑等终端产品出货</w:t>
      </w:r>
      <w:r>
        <w:rPr>
          <w:spacing w:val="-3"/>
        </w:rPr>
        <w:t>量则延续了此前的下</w:t>
      </w:r>
      <w:r>
        <w:t xml:space="preserve"> </w:t>
      </w:r>
      <w:r>
        <w:rPr>
          <w:spacing w:val="-2"/>
        </w:rPr>
        <w:t xml:space="preserve">降趋势，  但 </w:t>
      </w:r>
      <w:r>
        <w:rPr>
          <w:rFonts w:ascii="Times New Roman" w:eastAsia="Times New Roman" w:hAnsi="Times New Roman" w:cs="Times New Roman"/>
          <w:spacing w:val="-2"/>
        </w:rPr>
        <w:t>2023</w:t>
      </w:r>
      <w:r>
        <w:rPr>
          <w:rFonts w:ascii="Times New Roman" w:eastAsia="Times New Roman" w:hAnsi="Times New Roman" w:cs="Times New Roman"/>
          <w:spacing w:val="25"/>
        </w:rPr>
        <w:t xml:space="preserve"> </w:t>
      </w:r>
      <w:r>
        <w:rPr>
          <w:spacing w:val="-2"/>
        </w:rPr>
        <w:t>年第三季度末以来，随着厂商库存出清以及下游需求回暖，手机及笔记本电脑出现不同程度的复苏迹象；</w:t>
      </w:r>
      <w:r>
        <w:t xml:space="preserve"> </w:t>
      </w:r>
      <w:r>
        <w:rPr>
          <w:spacing w:val="-3"/>
        </w:rPr>
        <w:t>电子设备、仪器和元件行业涉及的产品种类及下游应用领域较多，  细分产品景气度取决于下</w:t>
      </w:r>
      <w:r>
        <w:rPr>
          <w:spacing w:val="-4"/>
        </w:rPr>
        <w:t>游行业景气度和细分产品供需平</w:t>
      </w:r>
      <w:r>
        <w:t xml:space="preserve"> </w:t>
      </w:r>
      <w:r>
        <w:rPr>
          <w:spacing w:val="-6"/>
        </w:rPr>
        <w:t>衡等综合水平；办公电子设备行业发展比较成熟，</w:t>
      </w:r>
      <w:r>
        <w:rPr>
          <w:spacing w:val="16"/>
        </w:rPr>
        <w:t xml:space="preserve">  </w:t>
      </w:r>
      <w:r>
        <w:rPr>
          <w:spacing w:val="-6"/>
        </w:rPr>
        <w:t>近年来随着技术进步、产品品质提升，   以及打印机、</w:t>
      </w:r>
      <w:r>
        <w:rPr>
          <w:spacing w:val="-7"/>
        </w:rPr>
        <w:t>投影仪等产品的家庭</w:t>
      </w:r>
      <w:r>
        <w:t xml:space="preserve"> </w:t>
      </w:r>
      <w:r>
        <w:rPr>
          <w:spacing w:val="-1"/>
        </w:rPr>
        <w:t>需求增长，行业仍能实现缓慢波动增长，但增长压力较大。</w:t>
      </w:r>
    </w:p>
    <w:p>
      <w:pPr>
        <w:pStyle w:val="BodyText"/>
        <w:spacing w:before="162" w:line="232" w:lineRule="auto"/>
        <w:ind w:left="44" w:right="28" w:hanging="1"/>
      </w:pPr>
      <w:r>
        <w:rPr>
          <w:spacing w:val="-4"/>
        </w:rPr>
        <w:t>技术硬件与设备行业具有资本和技术壁垒高的基本特征， 且呈现全球化市场竞争格局，  主要产品的厂商参与全球竞争</w:t>
      </w:r>
      <w:r>
        <w:rPr>
          <w:spacing w:val="-5"/>
        </w:rPr>
        <w:t>且已在</w:t>
      </w:r>
      <w:r>
        <w:t xml:space="preserve"> </w:t>
      </w:r>
      <w:r>
        <w:rPr>
          <w:spacing w:val="-2"/>
        </w:rPr>
        <w:t>各自领域形成了相对稳定的竞争格局</w:t>
      </w:r>
      <w:r>
        <w:rPr>
          <w:spacing w:val="-20"/>
        </w:rPr>
        <w:t xml:space="preserve"> </w:t>
      </w:r>
      <w:r>
        <w:rPr>
          <w:spacing w:val="-2"/>
        </w:rPr>
        <w:t>。我国企业在通信系统设备、手机、服务器、电脑、显</w:t>
      </w:r>
      <w:r>
        <w:rPr>
          <w:spacing w:val="-3"/>
        </w:rPr>
        <w:t>示器等主要产品组装制造领域均</w:t>
      </w:r>
      <w:r>
        <w:t xml:space="preserve"> </w:t>
      </w:r>
      <w:r>
        <w:rPr>
          <w:spacing w:val="-5"/>
        </w:rPr>
        <w:t>已具备一定的竞争力与排名，且拥有产业链完整度高，</w:t>
      </w:r>
      <w:r>
        <w:rPr>
          <w:spacing w:val="-6"/>
        </w:rPr>
        <w:t>国内市场容量大等优势。但中短期内仍面临着核心设备与关键元器件，</w:t>
      </w:r>
      <w:r>
        <w:t xml:space="preserve">  </w:t>
      </w:r>
      <w:r>
        <w:rPr>
          <w:spacing w:val="-2"/>
        </w:rPr>
        <w:t>尤其是高性能芯片机器制造设备受制于人等问题。</w:t>
      </w:r>
    </w:p>
    <w:p>
      <w:pPr>
        <w:pStyle w:val="BodyText"/>
        <w:spacing w:before="150" w:line="229" w:lineRule="auto"/>
        <w:ind w:left="33" w:right="27" w:firstLine="9"/>
        <w:jc w:val="both"/>
      </w:pPr>
      <w:r>
        <w:rPr>
          <w:spacing w:val="-4"/>
        </w:rPr>
        <w:t>政策方面，</w:t>
      </w:r>
      <w:r>
        <w:rPr>
          <w:spacing w:val="26"/>
          <w:w w:val="101"/>
        </w:rPr>
        <w:t xml:space="preserve"> </w:t>
      </w:r>
      <w:r>
        <w:rPr>
          <w:spacing w:val="-4"/>
        </w:rPr>
        <w:t>我国持续出台多项政策支持电子信息制造业</w:t>
      </w:r>
      <w:r>
        <w:rPr>
          <w:spacing w:val="-5"/>
        </w:rPr>
        <w:t>的发展，而作为电子信息制造业的重要子行业，  技术硬件与设备行业</w:t>
      </w:r>
      <w:r>
        <w:t xml:space="preserve"> </w:t>
      </w:r>
      <w:r>
        <w:rPr>
          <w:spacing w:val="-6"/>
        </w:rPr>
        <w:t>同样面临较好的政策环境。</w:t>
      </w:r>
      <w:r>
        <w:rPr>
          <w:spacing w:val="25"/>
          <w:w w:val="101"/>
        </w:rPr>
        <w:t xml:space="preserve">  </w:t>
      </w:r>
      <w:r>
        <w:rPr>
          <w:spacing w:val="-6"/>
        </w:rPr>
        <w:t>短期看，</w:t>
      </w:r>
      <w:r>
        <w:rPr>
          <w:spacing w:val="37"/>
        </w:rPr>
        <w:t xml:space="preserve"> </w:t>
      </w:r>
      <w:r>
        <w:rPr>
          <w:spacing w:val="-6"/>
        </w:rPr>
        <w:t>《电子信息制造业</w:t>
      </w:r>
      <w:r>
        <w:rPr>
          <w:spacing w:val="32"/>
          <w:w w:val="101"/>
        </w:rPr>
        <w:t xml:space="preserve"> </w:t>
      </w:r>
      <w:r>
        <w:rPr>
          <w:rFonts w:ascii="Times New Roman" w:eastAsia="Times New Roman" w:hAnsi="Times New Roman" w:cs="Times New Roman"/>
          <w:spacing w:val="-6"/>
        </w:rPr>
        <w:t>2023-2024</w:t>
      </w:r>
      <w:r>
        <w:rPr>
          <w:rFonts w:ascii="Times New Roman" w:eastAsia="Times New Roman" w:hAnsi="Times New Roman" w:cs="Times New Roman"/>
          <w:spacing w:val="37"/>
        </w:rPr>
        <w:t xml:space="preserve"> </w:t>
      </w:r>
      <w:r>
        <w:rPr>
          <w:spacing w:val="-6"/>
        </w:rPr>
        <w:t>年稳增长行动方案》等的出台，对促进行业景气度的恢复</w:t>
      </w:r>
      <w:r>
        <w:t xml:space="preserve"> </w:t>
      </w:r>
      <w:r>
        <w:rPr>
          <w:spacing w:val="-3"/>
        </w:rPr>
        <w:t>作出了具体指导及直接支持；   长期看，科技发展作为国家战略的重要组成部分，将持续推动我国电子信息产业的发展。</w:t>
      </w:r>
    </w:p>
    <w:p>
      <w:pPr>
        <w:pStyle w:val="BodyText"/>
        <w:spacing w:before="158" w:line="231" w:lineRule="auto"/>
        <w:ind w:left="41" w:right="25" w:hanging="9"/>
      </w:pPr>
      <w:r>
        <w:rPr>
          <w:rFonts w:ascii="Times New Roman" w:eastAsia="Times New Roman" w:hAnsi="Times New Roman" w:cs="Times New Roman"/>
          <w:spacing w:val="-5"/>
        </w:rPr>
        <w:t>2023</w:t>
      </w:r>
      <w:r>
        <w:rPr>
          <w:rFonts w:ascii="Times New Roman" w:eastAsia="Times New Roman" w:hAnsi="Times New Roman" w:cs="Times New Roman"/>
          <w:spacing w:val="19"/>
          <w:w w:val="101"/>
        </w:rPr>
        <w:t xml:space="preserve"> </w:t>
      </w:r>
      <w:r>
        <w:rPr>
          <w:spacing w:val="-5"/>
        </w:rPr>
        <w:t>年（</w:t>
      </w:r>
      <w:r>
        <w:rPr>
          <w:rFonts w:ascii="Times New Roman" w:eastAsia="Times New Roman" w:hAnsi="Times New Roman" w:cs="Times New Roman"/>
          <w:spacing w:val="-5"/>
        </w:rPr>
        <w:t>TTM</w:t>
      </w:r>
      <w:r>
        <w:rPr>
          <w:spacing w:val="-43"/>
          <w:w w:val="86"/>
        </w:rPr>
        <w:t>），</w:t>
      </w:r>
      <w:r>
        <w:rPr>
          <w:spacing w:val="-5"/>
        </w:rPr>
        <w:t>技术硬件与设备行业样本企业收</w:t>
      </w:r>
      <w:r>
        <w:rPr>
          <w:spacing w:val="-6"/>
        </w:rPr>
        <w:t>入仅小幅下滑。但为保持研发领先优势，</w:t>
      </w:r>
      <w:r>
        <w:rPr>
          <w:spacing w:val="23"/>
        </w:rPr>
        <w:t xml:space="preserve"> </w:t>
      </w:r>
      <w:r>
        <w:rPr>
          <w:spacing w:val="-6"/>
        </w:rPr>
        <w:t>样本企业研发费用依旧保持增长，</w:t>
      </w:r>
      <w:r>
        <w:t xml:space="preserve">  </w:t>
      </w:r>
      <w:r>
        <w:rPr>
          <w:spacing w:val="-5"/>
        </w:rPr>
        <w:t>导致利润同比下滑较为明显，</w:t>
      </w:r>
      <w:r>
        <w:rPr>
          <w:spacing w:val="18"/>
          <w:w w:val="101"/>
        </w:rPr>
        <w:t xml:space="preserve">  </w:t>
      </w:r>
      <w:r>
        <w:rPr>
          <w:spacing w:val="-5"/>
        </w:rPr>
        <w:t>中小企业亏损面及亏损程度均有所</w:t>
      </w:r>
      <w:r>
        <w:rPr>
          <w:spacing w:val="-6"/>
        </w:rPr>
        <w:t>加深。在行业经营压力加大的情况下，  技术硬件与设备样本</w:t>
      </w:r>
      <w:r>
        <w:t xml:space="preserve"> </w:t>
      </w:r>
      <w:r>
        <w:rPr>
          <w:spacing w:val="-5"/>
        </w:rPr>
        <w:t>企业对外投资有所减缓，周转效率有所下降，同时样本企业刚</w:t>
      </w:r>
      <w:r>
        <w:rPr>
          <w:spacing w:val="-6"/>
        </w:rPr>
        <w:t>性债务规模及占比均有所提升，但受益于经营性净现金流好转，</w:t>
      </w:r>
      <w:r>
        <w:t xml:space="preserve">  </w:t>
      </w:r>
      <w:r>
        <w:rPr>
          <w:spacing w:val="-3"/>
        </w:rPr>
        <w:t>其对债务的覆盖能力有所提升。</w:t>
      </w:r>
    </w:p>
    <w:p>
      <w:pPr>
        <w:pStyle w:val="BodyText"/>
        <w:spacing w:before="161" w:line="227" w:lineRule="auto"/>
        <w:ind w:left="40" w:right="26" w:hanging="8"/>
        <w:jc w:val="both"/>
      </w:pPr>
      <w:r>
        <w:rPr>
          <w:rFonts w:ascii="Times New Roman" w:eastAsia="Times New Roman" w:hAnsi="Times New Roman" w:cs="Times New Roman"/>
          <w:spacing w:val="-1"/>
        </w:rPr>
        <w:t xml:space="preserve">2023  </w:t>
      </w:r>
      <w:r>
        <w:rPr>
          <w:spacing w:val="-1"/>
        </w:rPr>
        <w:t>年前三季度，技术硬件与设备行业发债企业数量同比有所增加</w:t>
      </w:r>
      <w:r>
        <w:rPr>
          <w:spacing w:val="-2"/>
        </w:rPr>
        <w:t>，  企业发行债券支数及债券融资总额也有所提高，但从</w:t>
      </w:r>
      <w:r>
        <w:t xml:space="preserve"> </w:t>
      </w:r>
      <w:r>
        <w:rPr>
          <w:spacing w:val="-5"/>
        </w:rPr>
        <w:t>债券品种看，</w:t>
      </w:r>
      <w:r>
        <w:rPr>
          <w:spacing w:val="10"/>
        </w:rPr>
        <w:t xml:space="preserve">  </w:t>
      </w:r>
      <w:r>
        <w:rPr>
          <w:spacing w:val="-5"/>
        </w:rPr>
        <w:t>上述增多主要集中在可转换债券及超短期融资券两个品种。企业信用级别方面，  三家</w:t>
      </w:r>
      <w:r>
        <w:rPr>
          <w:spacing w:val="-6"/>
        </w:rPr>
        <w:t>低信用等级企业级别被下</w:t>
      </w:r>
      <w:r>
        <w:t xml:space="preserve"> </w:t>
      </w:r>
      <w:r>
        <w:rPr>
          <w:spacing w:val="-2"/>
        </w:rPr>
        <w:t>调</w:t>
      </w:r>
      <w:r>
        <w:rPr>
          <w:spacing w:val="-12"/>
        </w:rPr>
        <w:t xml:space="preserve"> </w:t>
      </w:r>
      <w:r>
        <w:rPr>
          <w:spacing w:val="-2"/>
        </w:rPr>
        <w:t>，说明在当前行业增速乏力的情况下，中小企业信用</w:t>
      </w:r>
      <w:r>
        <w:rPr>
          <w:spacing w:val="-3"/>
        </w:rPr>
        <w:t>风险有所加大。</w:t>
      </w:r>
    </w:p>
    <w:p>
      <w:pPr>
        <w:pStyle w:val="BodyText"/>
        <w:spacing w:before="156" w:line="237" w:lineRule="auto"/>
        <w:ind w:left="38" w:right="26" w:hanging="3"/>
        <w:jc w:val="both"/>
      </w:pPr>
      <w:r>
        <w:t xml:space="preserve">展望 </w:t>
      </w:r>
      <w:r>
        <w:rPr>
          <w:rFonts w:ascii="Times New Roman" w:eastAsia="Times New Roman" w:hAnsi="Times New Roman" w:cs="Times New Roman"/>
        </w:rPr>
        <w:t>2024</w:t>
      </w:r>
      <w:r>
        <w:rPr>
          <w:rFonts w:ascii="Times New Roman" w:eastAsia="Times New Roman" w:hAnsi="Times New Roman" w:cs="Times New Roman"/>
          <w:spacing w:val="20"/>
        </w:rPr>
        <w:t xml:space="preserve"> </w:t>
      </w:r>
      <w:r>
        <w:t>年，随着国内经济转型升级与优化提升，我国技术硬件与设备行业增速</w:t>
      </w:r>
      <w:r>
        <w:rPr>
          <w:spacing w:val="-1"/>
        </w:rPr>
        <w:t>有望逐渐恢复，但全球经济景气度持续下</w:t>
      </w:r>
      <w:r>
        <w:t xml:space="preserve"> </w:t>
      </w:r>
      <w:r>
        <w:rPr>
          <w:spacing w:val="-7"/>
        </w:rPr>
        <w:t>行背景下，</w:t>
      </w:r>
      <w:r>
        <w:rPr>
          <w:spacing w:val="10"/>
        </w:rPr>
        <w:t xml:space="preserve">  </w:t>
      </w:r>
      <w:r>
        <w:rPr>
          <w:spacing w:val="-7"/>
        </w:rPr>
        <w:t>行业复苏仍面临较大的难度。</w:t>
      </w:r>
      <w:r>
        <w:rPr>
          <w:spacing w:val="12"/>
        </w:rPr>
        <w:t xml:space="preserve">  </w:t>
      </w:r>
      <w:r>
        <w:rPr>
          <w:spacing w:val="-7"/>
        </w:rPr>
        <w:t>具体到各细分子行业及产品</w:t>
      </w:r>
      <w:r>
        <w:rPr>
          <w:spacing w:val="-8"/>
        </w:rPr>
        <w:t xml:space="preserve">或出现不同分化。预计在数字经济建设推动下，  </w:t>
      </w:r>
      <w:r>
        <w:rPr>
          <w:rFonts w:ascii="Times New Roman" w:eastAsia="Times New Roman" w:hAnsi="Times New Roman" w:cs="Times New Roman"/>
          <w:spacing w:val="-8"/>
        </w:rPr>
        <w:t>AI</w:t>
      </w:r>
      <w:r>
        <w:rPr>
          <w:spacing w:val="-8"/>
        </w:rPr>
        <w:t>、工</w:t>
      </w:r>
      <w:r>
        <w:t xml:space="preserve"> </w:t>
      </w:r>
      <w:r>
        <w:rPr>
          <w:spacing w:val="-5"/>
        </w:rPr>
        <w:t>业互联、算力技术等将迅速发展，</w:t>
      </w:r>
      <w:r>
        <w:rPr>
          <w:spacing w:val="17"/>
          <w:w w:val="101"/>
        </w:rPr>
        <w:t xml:space="preserve"> </w:t>
      </w:r>
      <w:r>
        <w:rPr>
          <w:spacing w:val="-5"/>
        </w:rPr>
        <w:t>与此紧密相关的通信系统设备、服务器等仍具有较好的需求空间；</w:t>
      </w:r>
      <w:r>
        <w:rPr>
          <w:spacing w:val="13"/>
          <w:w w:val="102"/>
        </w:rPr>
        <w:t xml:space="preserve">  </w:t>
      </w:r>
      <w:r>
        <w:rPr>
          <w:spacing w:val="-5"/>
        </w:rPr>
        <w:t>手机及笔记本电脑尽管</w:t>
      </w:r>
      <w:r>
        <w:t xml:space="preserve"> </w:t>
      </w:r>
      <w:r>
        <w:rPr>
          <w:spacing w:val="-5"/>
        </w:rPr>
        <w:t>已出现复苏迹象，  但消费者信心的提振尚需时日，消费电子产品复苏轨迹及进度仍有待</w:t>
      </w:r>
      <w:r>
        <w:rPr>
          <w:spacing w:val="-6"/>
        </w:rPr>
        <w:t>观察；   考虑到通信、服务器等行业需</w:t>
      </w:r>
      <w:r>
        <w:t xml:space="preserve"> </w:t>
      </w:r>
      <w:r>
        <w:rPr>
          <w:spacing w:val="-8"/>
        </w:rPr>
        <w:t>求空间较大，</w:t>
      </w:r>
      <w:r>
        <w:rPr>
          <w:spacing w:val="14"/>
        </w:rPr>
        <w:t xml:space="preserve">  </w:t>
      </w:r>
      <w:r>
        <w:rPr>
          <w:spacing w:val="-8"/>
        </w:rPr>
        <w:t>手机等终端产品亦有回暖迹象，</w:t>
      </w:r>
      <w:r>
        <w:rPr>
          <w:spacing w:val="10"/>
        </w:rPr>
        <w:t xml:space="preserve">  </w:t>
      </w:r>
      <w:r>
        <w:rPr>
          <w:spacing w:val="-8"/>
        </w:rPr>
        <w:t>预计未来上游的电子设备、仪器和元件行业景气度将</w:t>
      </w:r>
      <w:r>
        <w:rPr>
          <w:spacing w:val="-9"/>
        </w:rPr>
        <w:t>逐渐回升；</w:t>
      </w:r>
      <w:r>
        <w:rPr>
          <w:spacing w:val="17"/>
          <w:w w:val="101"/>
        </w:rPr>
        <w:t xml:space="preserve">  </w:t>
      </w:r>
      <w:r>
        <w:rPr>
          <w:spacing w:val="-9"/>
        </w:rPr>
        <w:t>而办公电子设</w:t>
      </w:r>
      <w:r>
        <w:t xml:space="preserve"> </w:t>
      </w:r>
      <w:r>
        <w:rPr>
          <w:spacing w:val="-7"/>
        </w:rPr>
        <w:t>备等成熟产品更多受宏观经济波动影响，</w:t>
      </w:r>
      <w:r>
        <w:rPr>
          <w:spacing w:val="14"/>
          <w:w w:val="102"/>
        </w:rPr>
        <w:t xml:space="preserve">  </w:t>
      </w:r>
      <w:r>
        <w:rPr>
          <w:spacing w:val="-7"/>
        </w:rPr>
        <w:t>未来增长压力仍较大。</w:t>
      </w:r>
      <w:r>
        <w:rPr>
          <w:spacing w:val="11"/>
        </w:rPr>
        <w:t xml:space="preserve">  </w:t>
      </w:r>
      <w:r>
        <w:rPr>
          <w:spacing w:val="-7"/>
        </w:rPr>
        <w:t>此外，</w:t>
      </w:r>
      <w:r>
        <w:rPr>
          <w:spacing w:val="18"/>
        </w:rPr>
        <w:t xml:space="preserve"> </w:t>
      </w:r>
      <w:r>
        <w:rPr>
          <w:spacing w:val="-7"/>
        </w:rPr>
        <w:t>我国技术硬件与设备行业仍存在核</w:t>
      </w:r>
      <w:r>
        <w:rPr>
          <w:spacing w:val="-8"/>
        </w:rPr>
        <w:t>心设备与关键元器</w:t>
      </w:r>
      <w:r>
        <w:t xml:space="preserve"> </w:t>
      </w:r>
      <w:r>
        <w:rPr>
          <w:spacing w:val="-6"/>
        </w:rPr>
        <w:t>件，</w:t>
      </w:r>
      <w:r>
        <w:rPr>
          <w:spacing w:val="10"/>
        </w:rPr>
        <w:t xml:space="preserve"> </w:t>
      </w:r>
      <w:r>
        <w:rPr>
          <w:spacing w:val="-6"/>
        </w:rPr>
        <w:t>尤其是高性能产品进口依赖度高的情况，  在当前国际贸易摩擦加剧、地缘政治越发复杂的背景</w:t>
      </w:r>
      <w:r>
        <w:rPr>
          <w:spacing w:val="-7"/>
        </w:rPr>
        <w:t>下，   预计短期内行业仍将</w:t>
      </w:r>
      <w:r>
        <w:t xml:space="preserve"> </w:t>
      </w:r>
      <w:r>
        <w:t>面临很大的供应保障风险。</w:t>
      </w:r>
      <w:r>
        <w:rPr>
          <w:spacing w:val="39"/>
          <w:w w:val="102"/>
        </w:rPr>
        <w:t xml:space="preserve"> </w:t>
      </w:r>
      <w:r>
        <w:t xml:space="preserve">后续需重点关注企业层面的研发投入可能面临的美国等国家和地区的限制政策调整更新带来的 </w:t>
      </w:r>
      <w:r>
        <w:rPr>
          <w:spacing w:val="-6"/>
        </w:rPr>
        <w:t>产出风险。</w:t>
      </w:r>
    </w:p>
    <w:p>
      <w:pPr>
        <w:spacing w:line="237" w:lineRule="auto"/>
        <w:sectPr>
          <w:headerReference w:type="default" r:id="rId4"/>
          <w:footerReference w:type="default" r:id="rId5"/>
          <w:pgSz w:w="11907" w:h="16839"/>
          <w:pgMar w:top="1053" w:right="1104" w:bottom="1187" w:left="1104" w:header="867" w:footer="993" w:gutter="0"/>
          <w:cols w:space="708"/>
        </w:sectPr>
      </w:pPr>
    </w:p>
    <w:p>
      <w:pPr>
        <w:spacing w:line="427" w:lineRule="auto"/>
        <w:rPr>
          <w:rFonts w:ascii="Arial"/>
          <w:sz w:val="21"/>
        </w:rPr>
      </w:pPr>
      <w:r>
        <w:pict>
          <v:rect id="_x0000_s1027" style="width:444.5pt;height:0.75pt;margin-top:655.08pt;margin-left:93.36pt;mso-position-horizontal-relative:page;mso-position-vertical-relative:page;position:absolute;z-index:251669504" o:allowincell="f" filled="t" fillcolor="#d9d9d9" stroked="f"/>
        </w:pict>
      </w:r>
      <w:r>
        <w:pict>
          <v:rect id="_x0000_s1028" style="width:444.5pt;height:0.75pt;margin-top:633.48pt;margin-left:93.36pt;mso-position-horizontal-relative:page;mso-position-vertical-relative:page;position:absolute;z-index:251661312" o:allowincell="f" filled="t" fillcolor="#d9d9d9" stroked="f"/>
        </w:pict>
      </w:r>
      <w:r>
        <w:pict>
          <v:rect id="_x0000_s1029" style="width:444.5pt;height:0.75pt;margin-top:503.64pt;margin-left:93.36pt;mso-position-horizontal-relative:page;mso-position-vertical-relative:page;position:absolute;z-index:251670528" o:allowincell="f" filled="t" fillcolor="#d9d9d9" stroked="f"/>
        </w:pict>
      </w:r>
      <w:r>
        <w:pict>
          <v:rect id="_x0000_s1030" style="width:444.5pt;height:0.75pt;margin-top:525.24pt;margin-left:93.36pt;mso-position-horizontal-relative:page;mso-position-vertical-relative:page;position:absolute;z-index:251665408" o:allowincell="f" filled="t" fillcolor="#d9d9d9" stroked="f"/>
        </w:pict>
      </w:r>
      <w:r>
        <w:pict>
          <v:rect id="_x0000_s1031" style="width:444.5pt;height:0.75pt;margin-top:546.84pt;margin-left:93.36pt;mso-position-horizontal-relative:page;mso-position-vertical-relative:page;position:absolute;z-index:251666432" o:allowincell="f" filled="t" fillcolor="#d9d9d9" stroked="f"/>
        </w:pict>
      </w:r>
      <w:r>
        <w:pict>
          <v:rect id="_x0000_s1032" style="width:444.5pt;height:0.75pt;margin-top:568.56pt;margin-left:93.36pt;mso-position-horizontal-relative:page;mso-position-vertical-relative:page;position:absolute;z-index:251667456" o:allowincell="f" filled="t" fillcolor="#d9d9d9" stroked="f"/>
        </w:pict>
      </w:r>
      <w:r>
        <w:pict>
          <v:rect id="_x0000_s1033" style="width:21.5pt;height:2.3pt;margin-top:663.48pt;margin-left:108.48pt;mso-position-horizontal-relative:page;mso-position-vertical-relative:page;position:absolute;z-index:251740160" o:allowincell="f" filled="t" fillcolor="#4f81bd" stroked="f"/>
        </w:pict>
      </w:r>
      <w:r>
        <w:pict>
          <v:rect id="_x0000_s1034" style="width:21.5pt;height:2.3pt;margin-top:663.48pt;margin-left:323.28pt;mso-position-horizontal-relative:page;mso-position-vertical-relative:page;position:absolute;z-index:251739136" o:allowincell="f" filled="t" fillcolor="#c0504d" stroked="f"/>
        </w:pict>
      </w:r>
      <w:r>
        <mc:AlternateContent>
          <mc:Choice Requires="wps">
            <w:drawing>
              <wp:anchor distT="0" distB="0" distL="0" distR="0" simplePos="0" relativeHeight="251706368" behindDoc="0" locked="0" layoutInCell="0" allowOverlap="1">
                <wp:simplePos x="0" y="0"/>
                <wp:positionH relativeFrom="page">
                  <wp:posOffset>1092259</wp:posOffset>
                </wp:positionH>
                <wp:positionV relativeFrom="page">
                  <wp:posOffset>7935351</wp:posOffset>
                </wp:positionV>
                <wp:extent cx="362584" cy="137160"/>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16200000">
                          <a:off x="1092259" y="7935351"/>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 o:spid="_x0000_s1035" type="#_x0000_t202" style="width:28.55pt;height:10.8pt;margin-top:624.83pt;margin-left:86pt;mso-position-horizontal-relative:page;mso-position-vertical-relative:page;mso-wrap-distance-bottom:0;mso-wrap-distance-left:0;mso-wrap-distance-right:0;mso-wrap-distance-top:0;position:absolute;rotation:270;v-text-anchor:top;z-index:251705344"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2021-02</w:t>
                      </w:r>
                    </w:p>
                  </w:txbxContent>
                </v:textbox>
              </v:shape>
            </w:pict>
          </mc:Fallback>
        </mc:AlternateContent>
      </w:r>
      <w:r>
        <mc:AlternateContent>
          <mc:Choice Requires="wps">
            <w:drawing>
              <wp:anchor distT="0" distB="0" distL="0" distR="0" simplePos="0" relativeHeight="251687936" behindDoc="0" locked="0" layoutInCell="0" allowOverlap="1">
                <wp:simplePos x="0" y="0"/>
                <wp:positionH relativeFrom="page">
                  <wp:posOffset>1268662</wp:posOffset>
                </wp:positionH>
                <wp:positionV relativeFrom="page">
                  <wp:posOffset>7935351</wp:posOffset>
                </wp:positionV>
                <wp:extent cx="362584" cy="137160"/>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16200000">
                          <a:off x="1268662" y="7935351"/>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 o:spid="_x0000_s1036" type="#_x0000_t202" style="width:28.55pt;height:10.8pt;margin-top:624.83pt;margin-left:99.89pt;mso-position-horizontal-relative:page;mso-position-vertical-relative:page;mso-wrap-distance-bottom:0;mso-wrap-distance-left:0;mso-wrap-distance-right:0;mso-wrap-distance-top:0;position:absolute;rotation:270;v-text-anchor:top;z-index:251686912"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2021-03</w:t>
                      </w:r>
                    </w:p>
                  </w:txbxContent>
                </v:textbox>
              </v:shape>
            </w:pict>
          </mc:Fallback>
        </mc:AlternateContent>
      </w:r>
      <w:r>
        <mc:AlternateContent>
          <mc:Choice Requires="wps">
            <w:drawing>
              <wp:anchor distT="0" distB="0" distL="0" distR="0" simplePos="0" relativeHeight="251689984" behindDoc="0" locked="0" layoutInCell="0" allowOverlap="1">
                <wp:simplePos x="0" y="0"/>
                <wp:positionH relativeFrom="page">
                  <wp:posOffset>1445192</wp:posOffset>
                </wp:positionH>
                <wp:positionV relativeFrom="page">
                  <wp:posOffset>7935350</wp:posOffset>
                </wp:positionV>
                <wp:extent cx="362584" cy="137160"/>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16200000">
                          <a:off x="1445192"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37" type="#_x0000_t202" style="width:28.55pt;height:10.8pt;margin-top:624.83pt;margin-left:113.79pt;mso-position-horizontal-relative:page;mso-position-vertical-relative:page;mso-wrap-distance-bottom:0;mso-wrap-distance-left:0;mso-wrap-distance-right:0;mso-wrap-distance-top:0;position:absolute;rotation:270;v-text-anchor:top;z-index:251688960"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2021-04</w:t>
                      </w:r>
                    </w:p>
                  </w:txbxContent>
                </v:textbox>
              </v:shape>
            </w:pict>
          </mc:Fallback>
        </mc:AlternateContent>
      </w:r>
      <w:r>
        <mc:AlternateContent>
          <mc:Choice Requires="wps">
            <w:drawing>
              <wp:anchor distT="0" distB="0" distL="0" distR="0" simplePos="0" relativeHeight="251692032" behindDoc="0" locked="0" layoutInCell="0" allowOverlap="1">
                <wp:simplePos x="0" y="0"/>
                <wp:positionH relativeFrom="page">
                  <wp:posOffset>1621596</wp:posOffset>
                </wp:positionH>
                <wp:positionV relativeFrom="page">
                  <wp:posOffset>7935351</wp:posOffset>
                </wp:positionV>
                <wp:extent cx="362584" cy="137160"/>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16200000">
                          <a:off x="1621596" y="7935351"/>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38" type="#_x0000_t202" style="width:28.55pt;height:10.8pt;margin-top:624.83pt;margin-left:127.68pt;mso-position-horizontal-relative:page;mso-position-vertical-relative:page;mso-wrap-distance-bottom:0;mso-wrap-distance-left:0;mso-wrap-distance-right:0;mso-wrap-distance-top:0;position:absolute;rotation:270;v-text-anchor:top;z-index:251691008"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2021-05</w:t>
                      </w:r>
                    </w:p>
                  </w:txbxContent>
                </v:textbox>
              </v:shape>
            </w:pict>
          </mc:Fallback>
        </mc:AlternateContent>
      </w:r>
      <w:r>
        <mc:AlternateContent>
          <mc:Choice Requires="wps">
            <w:drawing>
              <wp:anchor distT="0" distB="0" distL="0" distR="0" simplePos="0" relativeHeight="251694080" behindDoc="0" locked="0" layoutInCell="0" allowOverlap="1">
                <wp:simplePos x="0" y="0"/>
                <wp:positionH relativeFrom="page">
                  <wp:posOffset>1798126</wp:posOffset>
                </wp:positionH>
                <wp:positionV relativeFrom="page">
                  <wp:posOffset>7935350</wp:posOffset>
                </wp:positionV>
                <wp:extent cx="362584" cy="137160"/>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16200000">
                          <a:off x="1798126"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39" type="#_x0000_t202" style="width:28.55pt;height:10.8pt;margin-top:624.83pt;margin-left:141.58pt;mso-position-horizontal-relative:page;mso-position-vertical-relative:page;mso-wrap-distance-bottom:0;mso-wrap-distance-left:0;mso-wrap-distance-right:0;mso-wrap-distance-top:0;position:absolute;rotation:270;v-text-anchor:top;z-index:251693056"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2021-06</w:t>
                      </w:r>
                    </w:p>
                  </w:txbxContent>
                </v:textbox>
              </v:shape>
            </w:pict>
          </mc:Fallback>
        </mc:AlternateContent>
      </w:r>
      <w:r>
        <mc:AlternateContent>
          <mc:Choice Requires="wps">
            <w:drawing>
              <wp:anchor distT="0" distB="0" distL="0" distR="0" simplePos="0" relativeHeight="251679744" behindDoc="0" locked="0" layoutInCell="0" allowOverlap="1">
                <wp:simplePos x="0" y="0"/>
                <wp:positionH relativeFrom="page">
                  <wp:posOffset>1974757</wp:posOffset>
                </wp:positionH>
                <wp:positionV relativeFrom="page">
                  <wp:posOffset>7935447</wp:posOffset>
                </wp:positionV>
                <wp:extent cx="362584" cy="137160"/>
                <wp:effectExtent l="0" t="0" r="0" b="0"/>
                <wp:wrapNone/>
                <wp:docPr id="14" name="TextBox 14"/>
                <wp:cNvGraphicFramePr/>
                <a:graphic xmlns:a="http://schemas.openxmlformats.org/drawingml/2006/main">
                  <a:graphicData uri="http://schemas.microsoft.com/office/word/2010/wordprocessingShape">
                    <wps:wsp xmlns:wps="http://schemas.microsoft.com/office/word/2010/wordprocessingShape">
                      <wps:cNvSpPr txBox="1"/>
                      <wps:spPr>
                        <a:xfrm rot="16200000">
                          <a:off x="1974757" y="7935447"/>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 o:spid="_x0000_s1040" type="#_x0000_t202" style="width:28.55pt;height:10.8pt;margin-top:624.84pt;margin-left:155.49pt;mso-position-horizontal-relative:page;mso-position-vertical-relative:page;mso-wrap-distance-bottom:0;mso-wrap-distance-left:0;mso-wrap-distance-right:0;mso-wrap-distance-top:0;position:absolute;rotation:270;v-text-anchor:top;z-index:251678720"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2021-07</w:t>
                      </w:r>
                    </w:p>
                  </w:txbxContent>
                </v:textbox>
              </v:shape>
            </w:pict>
          </mc:Fallback>
        </mc:AlternateContent>
      </w:r>
      <w:r>
        <mc:AlternateContent>
          <mc:Choice Requires="wps">
            <w:drawing>
              <wp:anchor distT="0" distB="0" distL="0" distR="0" simplePos="0" relativeHeight="251698176" behindDoc="0" locked="0" layoutInCell="0" allowOverlap="1">
                <wp:simplePos x="0" y="0"/>
                <wp:positionH relativeFrom="page">
                  <wp:posOffset>2151059</wp:posOffset>
                </wp:positionH>
                <wp:positionV relativeFrom="page">
                  <wp:posOffset>7935350</wp:posOffset>
                </wp:positionV>
                <wp:extent cx="362584" cy="137160"/>
                <wp:effectExtent l="0" t="0" r="0" b="0"/>
                <wp:wrapNone/>
                <wp:docPr id="16" name="TextBox 16"/>
                <wp:cNvGraphicFramePr/>
                <a:graphic xmlns:a="http://schemas.openxmlformats.org/drawingml/2006/main">
                  <a:graphicData uri="http://schemas.microsoft.com/office/word/2010/wordprocessingShape">
                    <wps:wsp xmlns:wps="http://schemas.microsoft.com/office/word/2010/wordprocessingShape">
                      <wps:cNvSpPr txBox="1"/>
                      <wps:spPr>
                        <a:xfrm rot="16200000">
                          <a:off x="2151059"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6" o:spid="_x0000_s1041" type="#_x0000_t202" style="width:28.55pt;height:10.8pt;margin-top:624.83pt;margin-left:169.37pt;mso-position-horizontal-relative:page;mso-position-vertical-relative:page;mso-wrap-distance-bottom:0;mso-wrap-distance-left:0;mso-wrap-distance-right:0;mso-wrap-distance-top:0;position:absolute;rotation:270;v-text-anchor:top;z-index:251697152"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2021-08</w:t>
                      </w:r>
                    </w:p>
                  </w:txbxContent>
                </v:textbox>
              </v:shape>
            </w:pict>
          </mc:Fallback>
        </mc:AlternateContent>
      </w:r>
      <w:r>
        <mc:AlternateContent>
          <mc:Choice Requires="wps">
            <w:drawing>
              <wp:anchor distT="0" distB="0" distL="0" distR="0" simplePos="0" relativeHeight="251673600" behindDoc="0" locked="0" layoutInCell="0" allowOverlap="1">
                <wp:simplePos x="0" y="0"/>
                <wp:positionH relativeFrom="page">
                  <wp:posOffset>2327318</wp:posOffset>
                </wp:positionH>
                <wp:positionV relativeFrom="page">
                  <wp:posOffset>7935447</wp:posOffset>
                </wp:positionV>
                <wp:extent cx="362584" cy="137160"/>
                <wp:effectExtent l="0" t="0" r="0" b="0"/>
                <wp:wrapNone/>
                <wp:docPr id="18" name="TextBox 18"/>
                <wp:cNvGraphicFramePr/>
                <a:graphic xmlns:a="http://schemas.openxmlformats.org/drawingml/2006/main">
                  <a:graphicData uri="http://schemas.microsoft.com/office/word/2010/wordprocessingShape">
                    <wps:wsp xmlns:wps="http://schemas.microsoft.com/office/word/2010/wordprocessingShape">
                      <wps:cNvSpPr txBox="1"/>
                      <wps:spPr>
                        <a:xfrm rot="16200000">
                          <a:off x="2327318" y="7935447"/>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8" o:spid="_x0000_s1042" type="#_x0000_t202" style="width:28.55pt;height:10.8pt;margin-top:624.84pt;margin-left:183.25pt;mso-position-horizontal-relative:page;mso-position-vertical-relative:page;mso-wrap-distance-bottom:0;mso-wrap-distance-left:0;mso-wrap-distance-right:0;mso-wrap-distance-top:0;position:absolute;rotation:270;v-text-anchor:top;z-index:251672576"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2021-09</w:t>
                      </w:r>
                    </w:p>
                  </w:txbxContent>
                </v:textbox>
              </v:shape>
            </w:pict>
          </mc:Fallback>
        </mc:AlternateContent>
      </w:r>
      <w:r>
        <mc:AlternateContent>
          <mc:Choice Requires="wps">
            <w:drawing>
              <wp:anchor distT="0" distB="0" distL="0" distR="0" simplePos="0" relativeHeight="251696128" behindDoc="0" locked="0" layoutInCell="0" allowOverlap="1">
                <wp:simplePos x="0" y="0"/>
                <wp:positionH relativeFrom="page">
                  <wp:posOffset>2503738</wp:posOffset>
                </wp:positionH>
                <wp:positionV relativeFrom="page">
                  <wp:posOffset>7935350</wp:posOffset>
                </wp:positionV>
                <wp:extent cx="362584" cy="137160"/>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6200000">
                          <a:off x="2503738"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43" type="#_x0000_t202" style="width:28.55pt;height:10.8pt;margin-top:624.83pt;margin-left:197.14pt;mso-position-horizontal-relative:page;mso-position-vertical-relative:page;mso-wrap-distance-bottom:0;mso-wrap-distance-left:0;mso-wrap-distance-right:0;mso-wrap-distance-top:0;position:absolute;rotation:270;v-text-anchor:top;z-index:251695104"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2021-10</w:t>
                      </w:r>
                    </w:p>
                  </w:txbxContent>
                </v:textbox>
              </v:shape>
            </w:pict>
          </mc:Fallback>
        </mc:AlternateContent>
      </w:r>
      <w:r>
        <mc:AlternateContent>
          <mc:Choice Requires="wps">
            <w:drawing>
              <wp:anchor distT="0" distB="0" distL="0" distR="0" simplePos="0" relativeHeight="251702272" behindDoc="0" locked="0" layoutInCell="0" allowOverlap="1">
                <wp:simplePos x="0" y="0"/>
                <wp:positionH relativeFrom="page">
                  <wp:posOffset>2680267</wp:posOffset>
                </wp:positionH>
                <wp:positionV relativeFrom="page">
                  <wp:posOffset>7935350</wp:posOffset>
                </wp:positionV>
                <wp:extent cx="362584" cy="137160"/>
                <wp:effectExtent l="0" t="0" r="0" b="0"/>
                <wp:wrapNone/>
                <wp:docPr id="22" name="TextBox 22"/>
                <wp:cNvGraphicFramePr/>
                <a:graphic xmlns:a="http://schemas.openxmlformats.org/drawingml/2006/main">
                  <a:graphicData uri="http://schemas.microsoft.com/office/word/2010/wordprocessingShape">
                    <wps:wsp xmlns:wps="http://schemas.microsoft.com/office/word/2010/wordprocessingShape">
                      <wps:cNvSpPr txBox="1"/>
                      <wps:spPr>
                        <a:xfrm rot="16200000">
                          <a:off x="2680267"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2021-11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2" o:spid="_x0000_s1044" type="#_x0000_t202" style="width:28.55pt;height:10.8pt;margin-top:624.83pt;margin-left:211.04pt;mso-position-horizontal-relative:page;mso-position-vertical-relative:page;mso-wrap-distance-bottom:0;mso-wrap-distance-left:0;mso-wrap-distance-right:0;mso-wrap-distance-top:0;position:absolute;rotation:270;v-text-anchor:top;z-index:251701248"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2021-11</w:t>
                      </w:r>
                    </w:p>
                  </w:txbxContent>
                </v:textbox>
              </v:shape>
            </w:pict>
          </mc:Fallback>
        </mc:AlternateContent>
      </w:r>
      <w:r>
        <mc:AlternateContent>
          <mc:Choice Requires="wps">
            <w:drawing>
              <wp:anchor distT="0" distB="0" distL="0" distR="0" simplePos="0" relativeHeight="251704320" behindDoc="0" locked="0" layoutInCell="0" allowOverlap="1">
                <wp:simplePos x="0" y="0"/>
                <wp:positionH relativeFrom="page">
                  <wp:posOffset>2856671</wp:posOffset>
                </wp:positionH>
                <wp:positionV relativeFrom="page">
                  <wp:posOffset>7935351</wp:posOffset>
                </wp:positionV>
                <wp:extent cx="362584" cy="137160"/>
                <wp:effectExtent l="0" t="0" r="0" b="0"/>
                <wp:wrapNone/>
                <wp:docPr id="24" name="TextBox 24"/>
                <wp:cNvGraphicFramePr/>
                <a:graphic xmlns:a="http://schemas.openxmlformats.org/drawingml/2006/main">
                  <a:graphicData uri="http://schemas.microsoft.com/office/word/2010/wordprocessingShape">
                    <wps:wsp xmlns:wps="http://schemas.microsoft.com/office/word/2010/wordprocessingShape">
                      <wps:cNvSpPr txBox="1"/>
                      <wps:spPr>
                        <a:xfrm rot="16200000">
                          <a:off x="2856671" y="7935351"/>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2021-12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4" o:spid="_x0000_s1045" type="#_x0000_t202" style="width:28.55pt;height:10.8pt;margin-top:624.83pt;margin-left:224.93pt;mso-position-horizontal-relative:page;mso-position-vertical-relative:page;mso-wrap-distance-bottom:0;mso-wrap-distance-left:0;mso-wrap-distance-right:0;mso-wrap-distance-top:0;position:absolute;rotation:270;v-text-anchor:top;z-index:251703296"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2021-12</w:t>
                      </w:r>
                    </w:p>
                  </w:txbxContent>
                </v:textbox>
              </v:shape>
            </w:pict>
          </mc:Fallback>
        </mc:AlternateContent>
      </w:r>
      <w:r>
        <mc:AlternateContent>
          <mc:Choice Requires="wps">
            <w:drawing>
              <wp:anchor distT="0" distB="0" distL="0" distR="0" simplePos="0" relativeHeight="251700224" behindDoc="0" locked="0" layoutInCell="0" allowOverlap="1">
                <wp:simplePos x="0" y="0"/>
                <wp:positionH relativeFrom="page">
                  <wp:posOffset>3033201</wp:posOffset>
                </wp:positionH>
                <wp:positionV relativeFrom="page">
                  <wp:posOffset>7935350</wp:posOffset>
                </wp:positionV>
                <wp:extent cx="362584" cy="137160"/>
                <wp:effectExtent l="0" t="0" r="0" b="0"/>
                <wp:wrapNone/>
                <wp:docPr id="26" name="TextBox 26"/>
                <wp:cNvGraphicFramePr/>
                <a:graphic xmlns:a="http://schemas.openxmlformats.org/drawingml/2006/main">
                  <a:graphicData uri="http://schemas.microsoft.com/office/word/2010/wordprocessingShape">
                    <wps:wsp xmlns:wps="http://schemas.microsoft.com/office/word/2010/wordprocessingShape">
                      <wps:cNvSpPr txBox="1"/>
                      <wps:spPr>
                        <a:xfrm rot="16200000">
                          <a:off x="3033201"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6" o:spid="_x0000_s1046" type="#_x0000_t202" style="width:28.55pt;height:10.8pt;margin-top:624.83pt;margin-left:238.83pt;mso-position-horizontal-relative:page;mso-position-vertical-relative:page;mso-wrap-distance-bottom:0;mso-wrap-distance-left:0;mso-wrap-distance-right:0;mso-wrap-distance-top:0;position:absolute;rotation:270;v-text-anchor:top;z-index:251699200"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2022-01</w:t>
                      </w:r>
                    </w:p>
                  </w:txbxContent>
                </v:textbox>
              </v:shape>
            </w:pict>
          </mc:Fallback>
        </mc:AlternateContent>
      </w:r>
      <w:r>
        <mc:AlternateContent>
          <mc:Choice Requires="wps">
            <w:drawing>
              <wp:anchor distT="0" distB="0" distL="0" distR="0" simplePos="0" relativeHeight="251712512" behindDoc="0" locked="0" layoutInCell="0" allowOverlap="1">
                <wp:simplePos x="0" y="0"/>
                <wp:positionH relativeFrom="page">
                  <wp:posOffset>3209603</wp:posOffset>
                </wp:positionH>
                <wp:positionV relativeFrom="page">
                  <wp:posOffset>7935351</wp:posOffset>
                </wp:positionV>
                <wp:extent cx="362584" cy="137160"/>
                <wp:effectExtent l="0" t="0" r="0" b="0"/>
                <wp:wrapNone/>
                <wp:docPr id="28" name="TextBox 28"/>
                <wp:cNvGraphicFramePr/>
                <a:graphic xmlns:a="http://schemas.openxmlformats.org/drawingml/2006/main">
                  <a:graphicData uri="http://schemas.microsoft.com/office/word/2010/wordprocessingShape">
                    <wps:wsp xmlns:wps="http://schemas.microsoft.com/office/word/2010/wordprocessingShape">
                      <wps:cNvSpPr txBox="1"/>
                      <wps:spPr>
                        <a:xfrm rot="16200000">
                          <a:off x="3209603" y="7935351"/>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8" o:spid="_x0000_s1047" type="#_x0000_t202" style="width:28.55pt;height:10.8pt;margin-top:624.83pt;margin-left:252.72pt;mso-position-horizontal-relative:page;mso-position-vertical-relative:page;mso-wrap-distance-bottom:0;mso-wrap-distance-left:0;mso-wrap-distance-right:0;mso-wrap-distance-top:0;position:absolute;rotation:270;v-text-anchor:top;z-index:251711488"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2022-02</w:t>
                      </w:r>
                    </w:p>
                  </w:txbxContent>
                </v:textbox>
              </v:shape>
            </w:pict>
          </mc:Fallback>
        </mc:AlternateContent>
      </w:r>
      <w:r>
        <mc:AlternateContent>
          <mc:Choice Requires="wps">
            <w:drawing>
              <wp:anchor distT="0" distB="0" distL="0" distR="0" simplePos="0" relativeHeight="251730944" behindDoc="0" locked="0" layoutInCell="0" allowOverlap="1">
                <wp:simplePos x="0" y="0"/>
                <wp:positionH relativeFrom="page">
                  <wp:posOffset>3386133</wp:posOffset>
                </wp:positionH>
                <wp:positionV relativeFrom="page">
                  <wp:posOffset>7935350</wp:posOffset>
                </wp:positionV>
                <wp:extent cx="362584" cy="137160"/>
                <wp:effectExtent l="0" t="0" r="0" b="0"/>
                <wp:wrapNone/>
                <wp:docPr id="30" name="TextBox 30"/>
                <wp:cNvGraphicFramePr/>
                <a:graphic xmlns:a="http://schemas.openxmlformats.org/drawingml/2006/main">
                  <a:graphicData uri="http://schemas.microsoft.com/office/word/2010/wordprocessingShape">
                    <wps:wsp xmlns:wps="http://schemas.microsoft.com/office/word/2010/wordprocessingShape">
                      <wps:cNvSpPr txBox="1"/>
                      <wps:spPr>
                        <a:xfrm rot="16200000">
                          <a:off x="3386133"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0" o:spid="_x0000_s1048" type="#_x0000_t202" style="width:28.55pt;height:10.8pt;margin-top:624.83pt;margin-left:266.62pt;mso-position-horizontal-relative:page;mso-position-vertical-relative:page;mso-wrap-distance-bottom:0;mso-wrap-distance-left:0;mso-wrap-distance-right:0;mso-wrap-distance-top:0;position:absolute;rotation:270;v-text-anchor:top;z-index:251729920"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2022-03</w:t>
                      </w:r>
                    </w:p>
                  </w:txbxContent>
                </v:textbox>
              </v:shape>
            </w:pict>
          </mc:Fallback>
        </mc:AlternateContent>
      </w:r>
      <w:r>
        <mc:AlternateContent>
          <mc:Choice Requires="wps">
            <w:drawing>
              <wp:anchor distT="0" distB="0" distL="0" distR="0" simplePos="0" relativeHeight="251708416" behindDoc="0" locked="0" layoutInCell="0" allowOverlap="1">
                <wp:simplePos x="0" y="0"/>
                <wp:positionH relativeFrom="page">
                  <wp:posOffset>3562663</wp:posOffset>
                </wp:positionH>
                <wp:positionV relativeFrom="page">
                  <wp:posOffset>7935350</wp:posOffset>
                </wp:positionV>
                <wp:extent cx="362584" cy="137160"/>
                <wp:effectExtent l="0" t="0" r="0" b="0"/>
                <wp:wrapNone/>
                <wp:docPr id="32" name="TextBox 32"/>
                <wp:cNvGraphicFramePr/>
                <a:graphic xmlns:a="http://schemas.openxmlformats.org/drawingml/2006/main">
                  <a:graphicData uri="http://schemas.microsoft.com/office/word/2010/wordprocessingShape">
                    <wps:wsp xmlns:wps="http://schemas.microsoft.com/office/word/2010/wordprocessingShape">
                      <wps:cNvSpPr txBox="1"/>
                      <wps:spPr>
                        <a:xfrm rot="16200000">
                          <a:off x="3562663"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2" o:spid="_x0000_s1049" type="#_x0000_t202" style="width:28.55pt;height:10.8pt;margin-top:624.83pt;margin-left:280.52pt;mso-position-horizontal-relative:page;mso-position-vertical-relative:page;mso-wrap-distance-bottom:0;mso-wrap-distance-left:0;mso-wrap-distance-right:0;mso-wrap-distance-top:0;position:absolute;rotation:270;v-text-anchor:top;z-index:251707392"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2022-04</w:t>
                      </w:r>
                    </w:p>
                  </w:txbxContent>
                </v:textbox>
              </v:shape>
            </w:pict>
          </mc:Fallback>
        </mc:AlternateContent>
      </w:r>
      <w:r>
        <mc:AlternateContent>
          <mc:Choice Requires="wps">
            <w:drawing>
              <wp:anchor distT="0" distB="0" distL="0" distR="0" simplePos="0" relativeHeight="251710464" behindDoc="0" locked="0" layoutInCell="0" allowOverlap="1">
                <wp:simplePos x="0" y="0"/>
                <wp:positionH relativeFrom="page">
                  <wp:posOffset>3739066</wp:posOffset>
                </wp:positionH>
                <wp:positionV relativeFrom="page">
                  <wp:posOffset>7935351</wp:posOffset>
                </wp:positionV>
                <wp:extent cx="362584" cy="137160"/>
                <wp:effectExtent l="0" t="0" r="0" b="0"/>
                <wp:wrapNone/>
                <wp:docPr id="34" name="TextBox 34"/>
                <wp:cNvGraphicFramePr/>
                <a:graphic xmlns:a="http://schemas.openxmlformats.org/drawingml/2006/main">
                  <a:graphicData uri="http://schemas.microsoft.com/office/word/2010/wordprocessingShape">
                    <wps:wsp xmlns:wps="http://schemas.microsoft.com/office/word/2010/wordprocessingShape">
                      <wps:cNvSpPr txBox="1"/>
                      <wps:spPr>
                        <a:xfrm rot="16200000">
                          <a:off x="3739066" y="7935351"/>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4" o:spid="_x0000_s1050" type="#_x0000_t202" style="width:28.55pt;height:10.8pt;margin-top:624.83pt;margin-left:294.41pt;mso-position-horizontal-relative:page;mso-position-vertical-relative:page;mso-wrap-distance-bottom:0;mso-wrap-distance-left:0;mso-wrap-distance-right:0;mso-wrap-distance-top:0;position:absolute;rotation:270;v-text-anchor:top;z-index:251709440"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2022-05</w:t>
                      </w:r>
                    </w:p>
                  </w:txbxContent>
                </v:textbox>
              </v:shape>
            </w:pict>
          </mc:Fallback>
        </mc:AlternateContent>
      </w:r>
      <w:r>
        <mc:AlternateContent>
          <mc:Choice Requires="wps">
            <w:drawing>
              <wp:anchor distT="0" distB="0" distL="0" distR="0" simplePos="0" relativeHeight="251716608" behindDoc="0" locked="0" layoutInCell="0" allowOverlap="1">
                <wp:simplePos x="0" y="0"/>
                <wp:positionH relativeFrom="page">
                  <wp:posOffset>3915597</wp:posOffset>
                </wp:positionH>
                <wp:positionV relativeFrom="page">
                  <wp:posOffset>7935350</wp:posOffset>
                </wp:positionV>
                <wp:extent cx="362584" cy="137160"/>
                <wp:effectExtent l="0" t="0" r="0" b="0"/>
                <wp:wrapNone/>
                <wp:docPr id="36" name="TextBox 36"/>
                <wp:cNvGraphicFramePr/>
                <a:graphic xmlns:a="http://schemas.openxmlformats.org/drawingml/2006/main">
                  <a:graphicData uri="http://schemas.microsoft.com/office/word/2010/wordprocessingShape">
                    <wps:wsp xmlns:wps="http://schemas.microsoft.com/office/word/2010/wordprocessingShape">
                      <wps:cNvSpPr txBox="1"/>
                      <wps:spPr>
                        <a:xfrm rot="16200000">
                          <a:off x="3915597"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6" o:spid="_x0000_s1051" type="#_x0000_t202" style="width:28.55pt;height:10.8pt;margin-top:624.83pt;margin-left:308.31pt;mso-position-horizontal-relative:page;mso-position-vertical-relative:page;mso-wrap-distance-bottom:0;mso-wrap-distance-left:0;mso-wrap-distance-right:0;mso-wrap-distance-top:0;position:absolute;rotation:270;v-text-anchor:top;z-index:251715584"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2022-06</w:t>
                      </w:r>
                    </w:p>
                  </w:txbxContent>
                </v:textbox>
              </v:shape>
            </w:pict>
          </mc:Fallback>
        </mc:AlternateContent>
      </w:r>
      <w:r>
        <mc:AlternateContent>
          <mc:Choice Requires="wps">
            <w:drawing>
              <wp:anchor distT="0" distB="0" distL="0" distR="0" simplePos="0" relativeHeight="251683840" behindDoc="0" locked="0" layoutInCell="0" allowOverlap="1">
                <wp:simplePos x="0" y="0"/>
                <wp:positionH relativeFrom="page">
                  <wp:posOffset>4092102</wp:posOffset>
                </wp:positionH>
                <wp:positionV relativeFrom="page">
                  <wp:posOffset>7935447</wp:posOffset>
                </wp:positionV>
                <wp:extent cx="362584" cy="137160"/>
                <wp:effectExtent l="0" t="0" r="0" b="0"/>
                <wp:wrapNone/>
                <wp:docPr id="38" name="TextBox 38"/>
                <wp:cNvGraphicFramePr/>
                <a:graphic xmlns:a="http://schemas.openxmlformats.org/drawingml/2006/main">
                  <a:graphicData uri="http://schemas.microsoft.com/office/word/2010/wordprocessingShape">
                    <wps:wsp xmlns:wps="http://schemas.microsoft.com/office/word/2010/wordprocessingShape">
                      <wps:cNvSpPr txBox="1"/>
                      <wps:spPr>
                        <a:xfrm rot="16200000">
                          <a:off x="4092102" y="7935447"/>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8" o:spid="_x0000_s1052" type="#_x0000_t202" style="width:28.55pt;height:10.8pt;margin-top:624.84pt;margin-left:322.21pt;mso-position-horizontal-relative:page;mso-position-vertical-relative:page;mso-wrap-distance-bottom:0;mso-wrap-distance-left:0;mso-wrap-distance-right:0;mso-wrap-distance-top:0;position:absolute;rotation:270;v-text-anchor:top;z-index:251682816"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2022-07</w:t>
                      </w:r>
                    </w:p>
                  </w:txbxContent>
                </v:textbox>
              </v:shape>
            </w:pict>
          </mc:Fallback>
        </mc:AlternateContent>
      </w:r>
      <w:r>
        <mc:AlternateContent>
          <mc:Choice Requires="wps">
            <w:drawing>
              <wp:anchor distT="0" distB="0" distL="0" distR="0" simplePos="0" relativeHeight="251718656" behindDoc="0" locked="0" layoutInCell="0" allowOverlap="1">
                <wp:simplePos x="0" y="0"/>
                <wp:positionH relativeFrom="page">
                  <wp:posOffset>4268530</wp:posOffset>
                </wp:positionH>
                <wp:positionV relativeFrom="page">
                  <wp:posOffset>7935351</wp:posOffset>
                </wp:positionV>
                <wp:extent cx="362584" cy="137160"/>
                <wp:effectExtent l="0" t="0" r="0" b="0"/>
                <wp:wrapNone/>
                <wp:docPr id="40" name="TextBox 40"/>
                <wp:cNvGraphicFramePr/>
                <a:graphic xmlns:a="http://schemas.openxmlformats.org/drawingml/2006/main">
                  <a:graphicData uri="http://schemas.microsoft.com/office/word/2010/wordprocessingShape">
                    <wps:wsp xmlns:wps="http://schemas.microsoft.com/office/word/2010/wordprocessingShape">
                      <wps:cNvSpPr txBox="1"/>
                      <wps:spPr>
                        <a:xfrm rot="16200000">
                          <a:off x="4268530" y="7935351"/>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 o:spid="_x0000_s1053" type="#_x0000_t202" style="width:28.55pt;height:10.8pt;margin-top:624.83pt;margin-left:336.1pt;mso-position-horizontal-relative:page;mso-position-vertical-relative:page;mso-wrap-distance-bottom:0;mso-wrap-distance-left:0;mso-wrap-distance-right:0;mso-wrap-distance-top:0;position:absolute;rotation:270;v-text-anchor:top;z-index:251717632"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2022-08</w:t>
                      </w:r>
                    </w:p>
                  </w:txbxContent>
                </v:textbox>
              </v:shape>
            </w:pict>
          </mc:Fallback>
        </mc:AlternateContent>
      </w:r>
      <w:r>
        <mc:AlternateContent>
          <mc:Choice Requires="wps">
            <w:drawing>
              <wp:anchor distT="0" distB="0" distL="0" distR="0" simplePos="0" relativeHeight="251677696" behindDoc="0" locked="0" layoutInCell="0" allowOverlap="1">
                <wp:simplePos x="0" y="0"/>
                <wp:positionH relativeFrom="page">
                  <wp:posOffset>4444789</wp:posOffset>
                </wp:positionH>
                <wp:positionV relativeFrom="page">
                  <wp:posOffset>7935447</wp:posOffset>
                </wp:positionV>
                <wp:extent cx="362584" cy="137160"/>
                <wp:effectExtent l="0" t="0" r="0" b="0"/>
                <wp:wrapNone/>
                <wp:docPr id="42" name="TextBox 42"/>
                <wp:cNvGraphicFramePr/>
                <a:graphic xmlns:a="http://schemas.openxmlformats.org/drawingml/2006/main">
                  <a:graphicData uri="http://schemas.microsoft.com/office/word/2010/wordprocessingShape">
                    <wps:wsp xmlns:wps="http://schemas.microsoft.com/office/word/2010/wordprocessingShape">
                      <wps:cNvSpPr txBox="1"/>
                      <wps:spPr>
                        <a:xfrm rot="16200000">
                          <a:off x="4444789" y="7935447"/>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2" o:spid="_x0000_s1054" type="#_x0000_t202" style="width:28.55pt;height:10.8pt;margin-top:624.84pt;margin-left:349.98pt;mso-position-horizontal-relative:page;mso-position-vertical-relative:page;mso-wrap-distance-bottom:0;mso-wrap-distance-left:0;mso-wrap-distance-right:0;mso-wrap-distance-top:0;position:absolute;rotation:270;v-text-anchor:top;z-index:251676672"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2022-09</w:t>
                      </w:r>
                    </w:p>
                  </w:txbxContent>
                </v:textbox>
              </v:shape>
            </w:pict>
          </mc:Fallback>
        </mc:AlternateContent>
      </w:r>
      <w:r>
        <mc:AlternateContent>
          <mc:Choice Requires="wps">
            <w:drawing>
              <wp:anchor distT="0" distB="0" distL="0" distR="0" simplePos="0" relativeHeight="251714560" behindDoc="0" locked="0" layoutInCell="0" allowOverlap="1">
                <wp:simplePos x="0" y="0"/>
                <wp:positionH relativeFrom="page">
                  <wp:posOffset>4621208</wp:posOffset>
                </wp:positionH>
                <wp:positionV relativeFrom="page">
                  <wp:posOffset>7935351</wp:posOffset>
                </wp:positionV>
                <wp:extent cx="362584" cy="137160"/>
                <wp:effectExtent l="0" t="0" r="0" b="0"/>
                <wp:wrapNone/>
                <wp:docPr id="44" name="TextBox 44"/>
                <wp:cNvGraphicFramePr/>
                <a:graphic xmlns:a="http://schemas.openxmlformats.org/drawingml/2006/main">
                  <a:graphicData uri="http://schemas.microsoft.com/office/word/2010/wordprocessingShape">
                    <wps:wsp xmlns:wps="http://schemas.microsoft.com/office/word/2010/wordprocessingShape">
                      <wps:cNvSpPr txBox="1"/>
                      <wps:spPr>
                        <a:xfrm rot="16200000">
                          <a:off x="4621208" y="7935351"/>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2022-10</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4" o:spid="_x0000_s1055" type="#_x0000_t202" style="width:28.55pt;height:10.8pt;margin-top:624.83pt;margin-left:363.87pt;mso-position-horizontal-relative:page;mso-position-vertical-relative:page;mso-wrap-distance-bottom:0;mso-wrap-distance-left:0;mso-wrap-distance-right:0;mso-wrap-distance-top:0;position:absolute;rotation:270;v-text-anchor:top;z-index:251713536"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2022-10</w:t>
                      </w:r>
                    </w:p>
                  </w:txbxContent>
                </v:textbox>
              </v:shape>
            </w:pict>
          </mc:Fallback>
        </mc:AlternateContent>
      </w:r>
      <w:r>
        <mc:AlternateContent>
          <mc:Choice Requires="wps">
            <w:drawing>
              <wp:anchor distT="0" distB="0" distL="0" distR="0" simplePos="0" relativeHeight="251726848" behindDoc="0" locked="0" layoutInCell="0" allowOverlap="1">
                <wp:simplePos x="0" y="0"/>
                <wp:positionH relativeFrom="page">
                  <wp:posOffset>4797612</wp:posOffset>
                </wp:positionH>
                <wp:positionV relativeFrom="page">
                  <wp:posOffset>7935350</wp:posOffset>
                </wp:positionV>
                <wp:extent cx="362584" cy="137160"/>
                <wp:effectExtent l="0" t="0" r="0" b="0"/>
                <wp:wrapNone/>
                <wp:docPr id="46" name="TextBox 46"/>
                <wp:cNvGraphicFramePr/>
                <a:graphic xmlns:a="http://schemas.openxmlformats.org/drawingml/2006/main">
                  <a:graphicData uri="http://schemas.microsoft.com/office/word/2010/wordprocessingShape">
                    <wps:wsp xmlns:wps="http://schemas.microsoft.com/office/word/2010/wordprocessingShape">
                      <wps:cNvSpPr txBox="1"/>
                      <wps:spPr>
                        <a:xfrm rot="16200000">
                          <a:off x="4797612"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2022-11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6" o:spid="_x0000_s1056" type="#_x0000_t202" style="width:28.55pt;height:10.8pt;margin-top:624.83pt;margin-left:377.76pt;mso-position-horizontal-relative:page;mso-position-vertical-relative:page;mso-wrap-distance-bottom:0;mso-wrap-distance-left:0;mso-wrap-distance-right:0;mso-wrap-distance-top:0;position:absolute;rotation:270;v-text-anchor:top;z-index:251725824"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2022-11</w:t>
                      </w:r>
                    </w:p>
                  </w:txbxContent>
                </v:textbox>
              </v:shape>
            </w:pict>
          </mc:Fallback>
        </mc:AlternateContent>
      </w:r>
      <w:r>
        <mc:AlternateContent>
          <mc:Choice Requires="wps">
            <w:drawing>
              <wp:anchor distT="0" distB="0" distL="0" distR="0" simplePos="0" relativeHeight="251722752" behindDoc="0" locked="0" layoutInCell="0" allowOverlap="1">
                <wp:simplePos x="0" y="0"/>
                <wp:positionH relativeFrom="page">
                  <wp:posOffset>4974142</wp:posOffset>
                </wp:positionH>
                <wp:positionV relativeFrom="page">
                  <wp:posOffset>7935350</wp:posOffset>
                </wp:positionV>
                <wp:extent cx="362584" cy="137160"/>
                <wp:effectExtent l="0" t="0" r="0" b="0"/>
                <wp:wrapNone/>
                <wp:docPr id="48" name="TextBox 48"/>
                <wp:cNvGraphicFramePr/>
                <a:graphic xmlns:a="http://schemas.openxmlformats.org/drawingml/2006/main">
                  <a:graphicData uri="http://schemas.microsoft.com/office/word/2010/wordprocessingShape">
                    <wps:wsp xmlns:wps="http://schemas.microsoft.com/office/word/2010/wordprocessingShape">
                      <wps:cNvSpPr txBox="1"/>
                      <wps:spPr>
                        <a:xfrm rot="16200000">
                          <a:off x="4974142"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2022-12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8" o:spid="_x0000_s1057" type="#_x0000_t202" style="width:28.55pt;height:10.8pt;margin-top:624.83pt;margin-left:391.66pt;mso-position-horizontal-relative:page;mso-position-vertical-relative:page;mso-wrap-distance-bottom:0;mso-wrap-distance-left:0;mso-wrap-distance-right:0;mso-wrap-distance-top:0;position:absolute;rotation:270;v-text-anchor:top;z-index:251721728"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2022-12</w:t>
                      </w:r>
                    </w:p>
                  </w:txbxContent>
                </v:textbox>
              </v:shape>
            </w:pict>
          </mc:Fallback>
        </mc:AlternateContent>
      </w:r>
      <w:r>
        <mc:AlternateContent>
          <mc:Choice Requires="wps">
            <w:drawing>
              <wp:anchor distT="0" distB="0" distL="0" distR="0" simplePos="0" relativeHeight="251724800" behindDoc="0" locked="0" layoutInCell="0" allowOverlap="1">
                <wp:simplePos x="0" y="0"/>
                <wp:positionH relativeFrom="page">
                  <wp:posOffset>5150672</wp:posOffset>
                </wp:positionH>
                <wp:positionV relativeFrom="page">
                  <wp:posOffset>7935350</wp:posOffset>
                </wp:positionV>
                <wp:extent cx="362584" cy="137160"/>
                <wp:effectExtent l="0" t="0" r="0" b="0"/>
                <wp:wrapNone/>
                <wp:docPr id="50" name="TextBox 50"/>
                <wp:cNvGraphicFramePr/>
                <a:graphic xmlns:a="http://schemas.openxmlformats.org/drawingml/2006/main">
                  <a:graphicData uri="http://schemas.microsoft.com/office/word/2010/wordprocessingShape">
                    <wps:wsp xmlns:wps="http://schemas.microsoft.com/office/word/2010/wordprocessingShape">
                      <wps:cNvSpPr txBox="1"/>
                      <wps:spPr>
                        <a:xfrm rot="16200000">
                          <a:off x="5150672"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2023-01</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0" o:spid="_x0000_s1058" type="#_x0000_t202" style="width:28.55pt;height:10.8pt;margin-top:624.83pt;margin-left:405.56pt;mso-position-horizontal-relative:page;mso-position-vertical-relative:page;mso-wrap-distance-bottom:0;mso-wrap-distance-left:0;mso-wrap-distance-right:0;mso-wrap-distance-top:0;position:absolute;rotation:270;v-text-anchor:top;z-index:251723776"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2023-01</w:t>
                      </w:r>
                    </w:p>
                  </w:txbxContent>
                </v:textbox>
              </v:shape>
            </w:pict>
          </mc:Fallback>
        </mc:AlternateContent>
      </w:r>
      <w:r>
        <mc:AlternateContent>
          <mc:Choice Requires="wps">
            <w:drawing>
              <wp:anchor distT="0" distB="0" distL="0" distR="0" simplePos="0" relativeHeight="251737088" behindDoc="0" locked="0" layoutInCell="0" allowOverlap="1">
                <wp:simplePos x="0" y="0"/>
                <wp:positionH relativeFrom="page">
                  <wp:posOffset>5327074</wp:posOffset>
                </wp:positionH>
                <wp:positionV relativeFrom="page">
                  <wp:posOffset>7935350</wp:posOffset>
                </wp:positionV>
                <wp:extent cx="362584" cy="137160"/>
                <wp:effectExtent l="0" t="0" r="0" b="0"/>
                <wp:wrapNone/>
                <wp:docPr id="52" name="TextBox 52"/>
                <wp:cNvGraphicFramePr/>
                <a:graphic xmlns:a="http://schemas.openxmlformats.org/drawingml/2006/main">
                  <a:graphicData uri="http://schemas.microsoft.com/office/word/2010/wordprocessingShape">
                    <wps:wsp xmlns:wps="http://schemas.microsoft.com/office/word/2010/wordprocessingShape">
                      <wps:cNvSpPr txBox="1"/>
                      <wps:spPr>
                        <a:xfrm rot="16200000">
                          <a:off x="5327074"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2023-02</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2" o:spid="_x0000_s1059" type="#_x0000_t202" style="width:28.55pt;height:10.8pt;margin-top:624.83pt;margin-left:419.45pt;mso-position-horizontal-relative:page;mso-position-vertical-relative:page;mso-wrap-distance-bottom:0;mso-wrap-distance-left:0;mso-wrap-distance-right:0;mso-wrap-distance-top:0;position:absolute;rotation:270;v-text-anchor:top;z-index:251736064"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2023-02</w:t>
                      </w:r>
                    </w:p>
                  </w:txbxContent>
                </v:textbox>
              </v:shape>
            </w:pict>
          </mc:Fallback>
        </mc:AlternateContent>
      </w:r>
      <w:r>
        <mc:AlternateContent>
          <mc:Choice Requires="wps">
            <w:drawing>
              <wp:anchor distT="0" distB="0" distL="0" distR="0" simplePos="0" relativeHeight="251720704" behindDoc="0" locked="0" layoutInCell="0" allowOverlap="1">
                <wp:simplePos x="0" y="0"/>
                <wp:positionH relativeFrom="page">
                  <wp:posOffset>5503605</wp:posOffset>
                </wp:positionH>
                <wp:positionV relativeFrom="page">
                  <wp:posOffset>7935351</wp:posOffset>
                </wp:positionV>
                <wp:extent cx="362584" cy="137160"/>
                <wp:effectExtent l="0" t="0" r="0" b="0"/>
                <wp:wrapNone/>
                <wp:docPr id="54" name="TextBox 54"/>
                <wp:cNvGraphicFramePr/>
                <a:graphic xmlns:a="http://schemas.openxmlformats.org/drawingml/2006/main">
                  <a:graphicData uri="http://schemas.microsoft.com/office/word/2010/wordprocessingShape">
                    <wps:wsp xmlns:wps="http://schemas.microsoft.com/office/word/2010/wordprocessingShape">
                      <wps:cNvSpPr txBox="1"/>
                      <wps:spPr>
                        <a:xfrm rot="16200000">
                          <a:off x="5503605" y="7935351"/>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2023-03</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4" o:spid="_x0000_s1060" type="#_x0000_t202" style="width:28.55pt;height:10.8pt;margin-top:624.83pt;margin-left:433.35pt;mso-position-horizontal-relative:page;mso-position-vertical-relative:page;mso-wrap-distance-bottom:0;mso-wrap-distance-left:0;mso-wrap-distance-right:0;mso-wrap-distance-top:0;position:absolute;rotation:270;v-text-anchor:top;z-index:251719680"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2023-03</w:t>
                      </w:r>
                    </w:p>
                  </w:txbxContent>
                </v:textbox>
              </v:shape>
            </w:pict>
          </mc:Fallback>
        </mc:AlternateContent>
      </w:r>
      <w:r>
        <mc:AlternateContent>
          <mc:Choice Requires="wps">
            <w:drawing>
              <wp:anchor distT="0" distB="0" distL="0" distR="0" simplePos="0" relativeHeight="251728896" behindDoc="0" locked="0" layoutInCell="0" allowOverlap="1">
                <wp:simplePos x="0" y="0"/>
                <wp:positionH relativeFrom="page">
                  <wp:posOffset>5680008</wp:posOffset>
                </wp:positionH>
                <wp:positionV relativeFrom="page">
                  <wp:posOffset>7935350</wp:posOffset>
                </wp:positionV>
                <wp:extent cx="362584" cy="137160"/>
                <wp:effectExtent l="0" t="0" r="0" b="0"/>
                <wp:wrapNone/>
                <wp:docPr id="56" name="TextBox 56"/>
                <wp:cNvGraphicFramePr/>
                <a:graphic xmlns:a="http://schemas.openxmlformats.org/drawingml/2006/main">
                  <a:graphicData uri="http://schemas.microsoft.com/office/word/2010/wordprocessingShape">
                    <wps:wsp xmlns:wps="http://schemas.microsoft.com/office/word/2010/wordprocessingShape">
                      <wps:cNvSpPr txBox="1"/>
                      <wps:spPr>
                        <a:xfrm rot="16200000">
                          <a:off x="5680008"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6" o:spid="_x0000_s1061" type="#_x0000_t202" style="width:28.55pt;height:10.8pt;margin-top:624.83pt;margin-left:447.24pt;mso-position-horizontal-relative:page;mso-position-vertical-relative:page;mso-wrap-distance-bottom:0;mso-wrap-distance-left:0;mso-wrap-distance-right:0;mso-wrap-distance-top:0;position:absolute;rotation:270;v-text-anchor:top;z-index:251727872"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2023-04</w:t>
                      </w:r>
                    </w:p>
                  </w:txbxContent>
                </v:textbox>
              </v:shape>
            </w:pict>
          </mc:Fallback>
        </mc:AlternateContent>
      </w:r>
      <w:r>
        <mc:AlternateContent>
          <mc:Choice Requires="wps">
            <w:drawing>
              <wp:anchor distT="0" distB="0" distL="0" distR="0" simplePos="0" relativeHeight="251735040" behindDoc="0" locked="0" layoutInCell="0" allowOverlap="1">
                <wp:simplePos x="0" y="0"/>
                <wp:positionH relativeFrom="page">
                  <wp:posOffset>5856537</wp:posOffset>
                </wp:positionH>
                <wp:positionV relativeFrom="page">
                  <wp:posOffset>7935350</wp:posOffset>
                </wp:positionV>
                <wp:extent cx="362584" cy="137160"/>
                <wp:effectExtent l="0" t="0" r="0" b="0"/>
                <wp:wrapNone/>
                <wp:docPr id="58" name="TextBox 58"/>
                <wp:cNvGraphicFramePr/>
                <a:graphic xmlns:a="http://schemas.openxmlformats.org/drawingml/2006/main">
                  <a:graphicData uri="http://schemas.microsoft.com/office/word/2010/wordprocessingShape">
                    <wps:wsp xmlns:wps="http://schemas.microsoft.com/office/word/2010/wordprocessingShape">
                      <wps:cNvSpPr txBox="1"/>
                      <wps:spPr>
                        <a:xfrm rot="16200000">
                          <a:off x="5856537"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2023-05</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58" o:spid="_x0000_s1062" type="#_x0000_t202" style="width:28.55pt;height:10.8pt;margin-top:624.83pt;margin-left:461.14pt;mso-position-horizontal-relative:page;mso-position-vertical-relative:page;mso-wrap-distance-bottom:0;mso-wrap-distance-left:0;mso-wrap-distance-right:0;mso-wrap-distance-top:0;position:absolute;rotation:270;v-text-anchor:top;z-index:251734016"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2023-05</w:t>
                      </w:r>
                    </w:p>
                  </w:txbxContent>
                </v:textbox>
              </v:shape>
            </w:pict>
          </mc:Fallback>
        </mc:AlternateContent>
      </w:r>
      <w:r>
        <mc:AlternateContent>
          <mc:Choice Requires="wps">
            <w:drawing>
              <wp:anchor distT="0" distB="0" distL="0" distR="0" simplePos="0" relativeHeight="251732992" behindDoc="0" locked="0" layoutInCell="0" allowOverlap="1">
                <wp:simplePos x="0" y="0"/>
                <wp:positionH relativeFrom="page">
                  <wp:posOffset>6033068</wp:posOffset>
                </wp:positionH>
                <wp:positionV relativeFrom="page">
                  <wp:posOffset>7935350</wp:posOffset>
                </wp:positionV>
                <wp:extent cx="362584" cy="137160"/>
                <wp:effectExtent l="0" t="0" r="0" b="0"/>
                <wp:wrapNone/>
                <wp:docPr id="60" name="TextBox 60"/>
                <wp:cNvGraphicFramePr/>
                <a:graphic xmlns:a="http://schemas.openxmlformats.org/drawingml/2006/main">
                  <a:graphicData uri="http://schemas.microsoft.com/office/word/2010/wordprocessingShape">
                    <wps:wsp xmlns:wps="http://schemas.microsoft.com/office/word/2010/wordprocessingShape">
                      <wps:cNvSpPr txBox="1"/>
                      <wps:spPr>
                        <a:xfrm rot="16200000">
                          <a:off x="6033068" y="7935350"/>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2023-06</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0" o:spid="_x0000_s1063" type="#_x0000_t202" style="width:28.55pt;height:10.8pt;margin-top:624.83pt;margin-left:475.04pt;mso-position-horizontal-relative:page;mso-position-vertical-relative:page;mso-wrap-distance-bottom:0;mso-wrap-distance-left:0;mso-wrap-distance-right:0;mso-wrap-distance-top:0;position:absolute;rotation:270;v-text-anchor:top;z-index:251731968"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2023-06</w:t>
                      </w:r>
                    </w:p>
                  </w:txbxContent>
                </v:textbox>
              </v:shape>
            </w:pict>
          </mc:Fallback>
        </mc:AlternateContent>
      </w:r>
      <w:r>
        <mc:AlternateContent>
          <mc:Choice Requires="wps">
            <w:drawing>
              <wp:anchor distT="0" distB="0" distL="0" distR="0" simplePos="0" relativeHeight="251681792" behindDoc="0" locked="0" layoutInCell="0" allowOverlap="1">
                <wp:simplePos x="0" y="0"/>
                <wp:positionH relativeFrom="page">
                  <wp:posOffset>6209572</wp:posOffset>
                </wp:positionH>
                <wp:positionV relativeFrom="page">
                  <wp:posOffset>7935446</wp:posOffset>
                </wp:positionV>
                <wp:extent cx="362584" cy="137160"/>
                <wp:effectExtent l="0" t="0" r="0" b="0"/>
                <wp:wrapNone/>
                <wp:docPr id="62" name="TextBox 62"/>
                <wp:cNvGraphicFramePr/>
                <a:graphic xmlns:a="http://schemas.openxmlformats.org/drawingml/2006/main">
                  <a:graphicData uri="http://schemas.microsoft.com/office/word/2010/wordprocessingShape">
                    <wps:wsp xmlns:wps="http://schemas.microsoft.com/office/word/2010/wordprocessingShape">
                      <wps:cNvSpPr txBox="1"/>
                      <wps:spPr>
                        <a:xfrm rot="16200000">
                          <a:off x="6209572" y="7935446"/>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2023-07</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2" o:spid="_x0000_s1064" type="#_x0000_t202" style="width:28.55pt;height:10.8pt;margin-top:624.84pt;margin-left:488.94pt;mso-position-horizontal-relative:page;mso-position-vertical-relative:page;mso-wrap-distance-bottom:0;mso-wrap-distance-left:0;mso-wrap-distance-right:0;mso-wrap-distance-top:0;position:absolute;rotation:270;v-text-anchor:top;z-index:251680768"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2023-07</w:t>
                      </w:r>
                    </w:p>
                  </w:txbxContent>
                </v:textbox>
              </v:shape>
            </w:pict>
          </mc:Fallback>
        </mc:AlternateContent>
      </w:r>
      <w:r>
        <mc:AlternateContent>
          <mc:Choice Requires="wps">
            <w:drawing>
              <wp:anchor distT="0" distB="0" distL="0" distR="0" simplePos="0" relativeHeight="251685888" behindDoc="0" locked="0" layoutInCell="0" allowOverlap="1">
                <wp:simplePos x="0" y="0"/>
                <wp:positionH relativeFrom="page">
                  <wp:posOffset>6386000</wp:posOffset>
                </wp:positionH>
                <wp:positionV relativeFrom="page">
                  <wp:posOffset>7935351</wp:posOffset>
                </wp:positionV>
                <wp:extent cx="362584" cy="137160"/>
                <wp:effectExtent l="0" t="0" r="0" b="0"/>
                <wp:wrapNone/>
                <wp:docPr id="64" name="TextBox 64"/>
                <wp:cNvGraphicFramePr/>
                <a:graphic xmlns:a="http://schemas.openxmlformats.org/drawingml/2006/main">
                  <a:graphicData uri="http://schemas.microsoft.com/office/word/2010/wordprocessingShape">
                    <wps:wsp xmlns:wps="http://schemas.microsoft.com/office/word/2010/wordprocessingShape">
                      <wps:cNvSpPr txBox="1"/>
                      <wps:spPr>
                        <a:xfrm rot="16200000">
                          <a:off x="6386000" y="7935351"/>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2023-08</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4" o:spid="_x0000_s1065" type="#_x0000_t202" style="width:28.55pt;height:10.8pt;margin-top:624.83pt;margin-left:502.83pt;mso-position-horizontal-relative:page;mso-position-vertical-relative:page;mso-wrap-distance-bottom:0;mso-wrap-distance-left:0;mso-wrap-distance-right:0;mso-wrap-distance-top:0;position:absolute;rotation:270;v-text-anchor:top;z-index:251684864"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2023-08</w:t>
                      </w:r>
                    </w:p>
                  </w:txbxContent>
                </v:textbox>
              </v:shape>
            </w:pict>
          </mc:Fallback>
        </mc:AlternateContent>
      </w:r>
      <w:r>
        <mc:AlternateContent>
          <mc:Choice Requires="wps">
            <w:drawing>
              <wp:anchor distT="0" distB="0" distL="0" distR="0" simplePos="0" relativeHeight="251675648" behindDoc="0" locked="0" layoutInCell="0" allowOverlap="1">
                <wp:simplePos x="0" y="0"/>
                <wp:positionH relativeFrom="page">
                  <wp:posOffset>6562259</wp:posOffset>
                </wp:positionH>
                <wp:positionV relativeFrom="page">
                  <wp:posOffset>7935446</wp:posOffset>
                </wp:positionV>
                <wp:extent cx="362584" cy="137160"/>
                <wp:effectExtent l="0" t="0" r="0" b="0"/>
                <wp:wrapNone/>
                <wp:docPr id="66" name="TextBox 66"/>
                <wp:cNvGraphicFramePr/>
                <a:graphic xmlns:a="http://schemas.openxmlformats.org/drawingml/2006/main">
                  <a:graphicData uri="http://schemas.microsoft.com/office/word/2010/wordprocessingShape">
                    <wps:wsp xmlns:wps="http://schemas.microsoft.com/office/word/2010/wordprocessingShape">
                      <wps:cNvSpPr txBox="1"/>
                      <wps:spPr>
                        <a:xfrm rot="16200000">
                          <a:off x="6562259" y="7935446"/>
                          <a:ext cx="362584" cy="1371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2023-09</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66" o:spid="_x0000_s1066" type="#_x0000_t202" style="width:28.55pt;height:10.8pt;margin-top:624.84pt;margin-left:516.71pt;mso-position-horizontal-relative:page;mso-position-vertical-relative:page;mso-wrap-distance-bottom:0;mso-wrap-distance-left:0;mso-wrap-distance-right:0;mso-wrap-distance-top:0;position:absolute;rotation:270;v-text-anchor:top;z-index:251674624" o:allowincell="f" filled="f" fillcolor="this" stroked="f">
                <v:textbox inset="0,0,0,0">
                  <w:txbxContent>
                    <w:p>
                      <w:pPr>
                        <w:spacing w:before="52"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2023-09</w:t>
                      </w:r>
                    </w:p>
                  </w:txbxContent>
                </v:textbox>
              </v:shape>
            </w:pict>
          </mc:Fallback>
        </mc:AlternateContent>
      </w:r>
      <w:r>
        <w:pict>
          <v:rect id="_x0000_s1067" style="width:144.1pt;height:0.75pt;margin-top:746.28pt;margin-left:56.64pt;mso-position-horizontal-relative:page;mso-position-vertical-relative:page;position:absolute;z-index:251738112" o:allowincell="f" filled="t" fillcolor="black" stroked="f"/>
        </w:pict>
      </w:r>
      <w:r>
        <w:pict>
          <v:shape id="_x0000_s1068" style="width:481.8pt;height:0.5pt;margin-top:672.1pt;margin-left:56.88pt;mso-position-horizontal-relative:page;mso-position-vertical-relative:page;position:absolute;z-index:251671552" coordorigin="0,0" coordsize="9635,10" o:allowincell="f" path="m,9l9635,9l9635,l,l,9xe" filled="t" fillcolor="black" stroked="f"/>
        </w:pict>
      </w:r>
      <w:r>
        <w:pict>
          <v:group id="_x0000_s1069" style="width:141.25pt;height:106.85pt;margin-top:506.52pt;margin-left:99.12pt;mso-position-horizontal-relative:page;mso-position-vertical-relative:page;position:absolute;z-index:251668480" coordorigin="0,0" coordsize="2825,2136" o:allowincell="f" filled="f" stroked="f">
            <v:shape id="_x0000_s1070" style="width:2825;height:653;position:absolute;top:1483" coordorigin="0,0" coordsize="2825,653" path="m22,630l301,102l579,178l855,80l1134,49l1412,65l1690,54l1966,217l2245,22l2523,44l2802,109e" filled="f" strokecolor="#4f81bd" strokeweight="2.28pt">
              <v:stroke endcap="round"/>
            </v:shape>
            <v:shape id="_x0000_s1071" style="width:2825;height:1958;position:absolute" coordorigin="0,0" coordsize="2825,1958" path="m22,22l301,1628l579,1645l855,1822l1134,1935l1412,1921l1690,1731l1966,1369l2245,1882l2523,1784l2802,1568e" filled="f" strokecolor="#c0504d" strokeweight="2.28pt">
              <v:stroke endcap="round"/>
            </v:shape>
          </v:group>
        </w:pict>
      </w:r>
      <w:r>
        <w:drawing>
          <wp:anchor distT="0" distB="0" distL="0" distR="0" simplePos="0" relativeHeight="251662336" behindDoc="0" locked="0" layoutInCell="0" allowOverlap="1">
            <wp:simplePos x="0" y="0"/>
            <wp:positionH relativeFrom="page">
              <wp:posOffset>1185672</wp:posOffset>
            </wp:positionH>
            <wp:positionV relativeFrom="page">
              <wp:posOffset>7414260</wp:posOffset>
            </wp:positionV>
            <wp:extent cx="5644895" cy="89916"/>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
                    <a:stretch>
                      <a:fillRect/>
                    </a:stretch>
                  </pic:blipFill>
                  <pic:spPr>
                    <a:xfrm>
                      <a:off x="0" y="0"/>
                      <a:ext cx="5644895" cy="89916"/>
                    </a:xfrm>
                    <a:prstGeom prst="rect">
                      <a:avLst/>
                    </a:prstGeom>
                  </pic:spPr>
                </pic:pic>
              </a:graphicData>
            </a:graphic>
          </wp:anchor>
        </w:drawing>
      </w:r>
      <w:r>
        <w:pict>
          <v:group id="_x0000_s1072" style="width:252.4pt;height:64.45pt;margin-top:583.92pt;margin-left:279.72pt;mso-position-horizontal-relative:page;mso-position-vertical-relative:page;position:absolute;z-index:251664384" coordorigin="0,0" coordsize="5047,1288" o:allowincell="f" filled="f" stroked="f">
            <v:shape id="_x0000_s1073" style="width:5047;height:637;position:absolute" coordorigin="0,0" coordsize="5047,637" path="m22,22l301,351l577,248l855,87l1134,248l1412,327l1690,106l1966,157l2245,613l2523,517m3356,512l3634,486l3913,565l4189,512l4467,534l4746,313l5024,370e" filled="f" strokecolor="#4f81bd" strokeweight="2.28pt">
              <v:stroke endcap="round"/>
            </v:shape>
            <v:shape id="_x0000_s1074" style="width:5047;height:1283;position:absolute;top:4" coordorigin="0,0" coordsize="5047,1283" path="m22,44l301,824l577,296l855,22l1134,404l1412,517l1690,222l1966,442l2245,1261l2523,1170l3356,1136l3634,745l3913,836l4189,1126l4467,781l4746,560l5024,917e" filled="f" strokecolor="#c0504d" strokeweight="2.28pt">
              <v:stroke endcap="round"/>
            </v:shape>
          </v:group>
        </w:pict>
      </w:r>
      <w:r>
        <w:drawing>
          <wp:anchor distT="0" distB="0" distL="0" distR="0" simplePos="0" relativeHeight="251663360" behindDoc="0" locked="0" layoutInCell="0" allowOverlap="1">
            <wp:simplePos x="0" y="0"/>
            <wp:positionH relativeFrom="page">
              <wp:posOffset>1181100</wp:posOffset>
            </wp:positionH>
            <wp:positionV relativeFrom="page">
              <wp:posOffset>7726680</wp:posOffset>
            </wp:positionV>
            <wp:extent cx="5649468" cy="77723"/>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7"/>
                    <a:stretch>
                      <a:fillRect/>
                    </a:stretch>
                  </pic:blipFill>
                  <pic:spPr>
                    <a:xfrm>
                      <a:off x="0" y="0"/>
                      <a:ext cx="5649468" cy="77723"/>
                    </a:xfrm>
                    <a:prstGeom prst="rect">
                      <a:avLst/>
                    </a:prstGeom>
                  </pic:spPr>
                </pic:pic>
              </a:graphicData>
            </a:graphic>
          </wp:anchor>
        </w:drawing>
      </w:r>
    </w:p>
    <w:p>
      <w:pPr>
        <w:spacing w:before="101" w:line="224" w:lineRule="auto"/>
        <w:ind w:left="66"/>
        <w:rPr>
          <w:rFonts w:ascii="SimHei" w:eastAsia="SimHei" w:hAnsi="SimHei" w:cs="SimHei"/>
          <w:sz w:val="31"/>
          <w:szCs w:val="31"/>
        </w:rPr>
      </w:pPr>
      <w:r>
        <w:rPr>
          <w:rFonts w:ascii="Times New Roman" w:eastAsia="Times New Roman" w:hAnsi="Times New Roman" w:cs="Times New Roman"/>
          <w:spacing w:val="-2"/>
          <w:sz w:val="31"/>
          <w:szCs w:val="31"/>
        </w:rPr>
        <w:t>1.</w:t>
      </w:r>
      <w:r>
        <w:rPr>
          <w:rFonts w:ascii="Times New Roman" w:eastAsia="Times New Roman" w:hAnsi="Times New Roman" w:cs="Times New Roman"/>
          <w:spacing w:val="63"/>
          <w:sz w:val="31"/>
          <w:szCs w:val="31"/>
        </w:rPr>
        <w:t xml:space="preserve"> </w:t>
      </w:r>
      <w:r>
        <w:rPr>
          <w:rFonts w:ascii="SimHei" w:eastAsia="SimHei" w:hAnsi="SimHei" w:cs="SimHei"/>
          <w:spacing w:val="-2"/>
          <w:sz w:val="31"/>
          <w:szCs w:val="31"/>
        </w:rPr>
        <w:t>运行状况</w:t>
      </w:r>
    </w:p>
    <w:p>
      <w:pPr>
        <w:spacing w:line="432" w:lineRule="auto"/>
        <w:rPr>
          <w:rFonts w:ascii="Arial"/>
          <w:sz w:val="21"/>
        </w:rPr>
      </w:pPr>
    </w:p>
    <w:p>
      <w:pPr>
        <w:spacing w:before="68" w:line="270" w:lineRule="auto"/>
        <w:ind w:left="37" w:right="69" w:firstLine="2"/>
        <w:jc w:val="both"/>
        <w:rPr>
          <w:rFonts w:ascii="SimHei" w:eastAsia="SimHei" w:hAnsi="SimHei" w:cs="SimHei"/>
          <w:sz w:val="21"/>
          <w:szCs w:val="21"/>
        </w:rPr>
      </w:pPr>
      <w:r>
        <w:rPr>
          <w:rFonts w:ascii="SimHei" w:eastAsia="SimHei" w:hAnsi="SimHei" w:cs="SimHei"/>
          <w:spacing w:val="-2"/>
          <w:sz w:val="21"/>
          <w:szCs w:val="21"/>
        </w:rPr>
        <w:t>我国电子信息制造业与全球经济景气度紧密相关。</w:t>
      </w:r>
      <w:r>
        <w:rPr>
          <w:rFonts w:ascii="Times New Roman" w:eastAsia="Times New Roman" w:hAnsi="Times New Roman" w:cs="Times New Roman"/>
          <w:spacing w:val="-2"/>
          <w:sz w:val="21"/>
          <w:szCs w:val="21"/>
        </w:rPr>
        <w:t xml:space="preserve">2022 </w:t>
      </w:r>
      <w:r>
        <w:rPr>
          <w:rFonts w:ascii="SimHei" w:eastAsia="SimHei" w:hAnsi="SimHei" w:cs="SimHei"/>
          <w:spacing w:val="-2"/>
          <w:sz w:val="21"/>
          <w:szCs w:val="21"/>
        </w:rPr>
        <w:t>年以来，受外部经济疲软、国内需求疲弱等多因素</w:t>
      </w:r>
      <w:r>
        <w:rPr>
          <w:rFonts w:ascii="SimHei" w:eastAsia="SimHei" w:hAnsi="SimHei" w:cs="SimHei"/>
          <w:spacing w:val="15"/>
          <w:sz w:val="21"/>
          <w:szCs w:val="21"/>
        </w:rPr>
        <w:t xml:space="preserve"> </w:t>
      </w:r>
      <w:r>
        <w:rPr>
          <w:rFonts w:ascii="SimHei" w:eastAsia="SimHei" w:hAnsi="SimHei" w:cs="SimHei"/>
          <w:spacing w:val="-3"/>
          <w:sz w:val="21"/>
          <w:szCs w:val="21"/>
        </w:rPr>
        <w:t>影响，我国电子信息制造业运行压力加大。但</w:t>
      </w:r>
      <w:r>
        <w:rPr>
          <w:rFonts w:ascii="SimHei" w:eastAsia="SimHei" w:hAnsi="SimHei" w:cs="SimHei"/>
          <w:spacing w:val="-41"/>
          <w:sz w:val="21"/>
          <w:szCs w:val="21"/>
        </w:rPr>
        <w:t xml:space="preserve"> </w:t>
      </w:r>
      <w:r>
        <w:rPr>
          <w:rFonts w:ascii="Times New Roman" w:eastAsia="Times New Roman" w:hAnsi="Times New Roman" w:cs="Times New Roman"/>
          <w:spacing w:val="-3"/>
          <w:sz w:val="21"/>
          <w:szCs w:val="21"/>
        </w:rPr>
        <w:t xml:space="preserve">2023 </w:t>
      </w:r>
      <w:r>
        <w:rPr>
          <w:rFonts w:ascii="SimHei" w:eastAsia="SimHei" w:hAnsi="SimHei" w:cs="SimHei"/>
          <w:spacing w:val="-3"/>
          <w:sz w:val="21"/>
          <w:szCs w:val="21"/>
        </w:rPr>
        <w:t>年第三季度末以来，多项经济指标出现回暖迹象，叠加</w:t>
      </w:r>
      <w:r>
        <w:rPr>
          <w:rFonts w:ascii="SimHei" w:eastAsia="SimHei" w:hAnsi="SimHei" w:cs="SimHei"/>
          <w:sz w:val="21"/>
          <w:szCs w:val="21"/>
        </w:rPr>
        <w:t xml:space="preserve"> </w:t>
      </w:r>
      <w:r>
        <w:rPr>
          <w:rFonts w:ascii="SimHei" w:eastAsia="SimHei" w:hAnsi="SimHei" w:cs="SimHei"/>
          <w:spacing w:val="-1"/>
          <w:sz w:val="21"/>
          <w:szCs w:val="21"/>
        </w:rPr>
        <w:t>国家各项支持消费政策持续推出，行业有望企稳回升。</w:t>
      </w:r>
    </w:p>
    <w:p>
      <w:pPr>
        <w:spacing w:before="219" w:line="286" w:lineRule="auto"/>
        <w:ind w:left="36" w:firstLine="25"/>
        <w:rPr>
          <w:rFonts w:ascii="SimSun" w:eastAsia="SimSun" w:hAnsi="SimSun" w:cs="SimSun"/>
          <w:sz w:val="21"/>
          <w:szCs w:val="21"/>
        </w:rPr>
      </w:pPr>
      <w:r>
        <w:rPr>
          <w:rFonts w:ascii="SimSun" w:eastAsia="SimSun" w:hAnsi="SimSun" w:cs="SimSun"/>
          <w:sz w:val="21"/>
          <w:szCs w:val="21"/>
        </w:rPr>
        <w:t>电子信息制造业是国民经济体系中核心产业之一，是我国经济结构转型升级的重要基础产业和支撑产业。</w:t>
      </w:r>
      <w:r>
        <w:rPr>
          <w:rFonts w:ascii="SimSun" w:eastAsia="SimSun" w:hAnsi="SimSun" w:cs="SimSun"/>
          <w:spacing w:val="18"/>
          <w:sz w:val="21"/>
          <w:szCs w:val="21"/>
        </w:rPr>
        <w:t xml:space="preserve"> </w:t>
      </w:r>
      <w:r>
        <w:rPr>
          <w:rFonts w:ascii="SimSun" w:eastAsia="SimSun" w:hAnsi="SimSun" w:cs="SimSun"/>
          <w:spacing w:val="-3"/>
          <w:sz w:val="21"/>
          <w:szCs w:val="21"/>
        </w:rPr>
        <w:t>电子信息制造业的产业链较长， 上游包括机器设备、原材料、电子元器件等，下游为运营商、企事业单</w:t>
      </w:r>
      <w:r>
        <w:rPr>
          <w:rFonts w:ascii="SimSun" w:eastAsia="SimSun" w:hAnsi="SimSun" w:cs="SimSun"/>
          <w:spacing w:val="-4"/>
          <w:sz w:val="21"/>
          <w:szCs w:val="21"/>
        </w:rPr>
        <w:t xml:space="preserve">位 </w:t>
      </w:r>
      <w:r>
        <w:rPr>
          <w:rFonts w:ascii="SimSun" w:eastAsia="SimSun" w:hAnsi="SimSun" w:cs="SimSun"/>
          <w:spacing w:val="-7"/>
          <w:sz w:val="21"/>
          <w:szCs w:val="21"/>
        </w:rPr>
        <w:t>和个人消费者等。技术硬件与设备行业包含了电子信息制造业下属四个重要子行业</w:t>
      </w:r>
      <w:r>
        <w:rPr>
          <w:rFonts w:ascii="SimSun" w:eastAsia="SimSun" w:hAnsi="SimSun" w:cs="SimSun"/>
          <w:spacing w:val="-8"/>
          <w:sz w:val="21"/>
          <w:szCs w:val="21"/>
        </w:rPr>
        <w:t>，具体为（</w:t>
      </w:r>
      <w:r>
        <w:rPr>
          <w:rFonts w:ascii="Times New Roman" w:eastAsia="Times New Roman" w:hAnsi="Times New Roman" w:cs="Times New Roman"/>
          <w:spacing w:val="-8"/>
          <w:sz w:val="21"/>
          <w:szCs w:val="21"/>
        </w:rPr>
        <w:t>1</w:t>
      </w:r>
      <w:r>
        <w:rPr>
          <w:rFonts w:ascii="SimSun" w:eastAsia="SimSun" w:hAnsi="SimSun" w:cs="SimSun"/>
          <w:spacing w:val="-8"/>
          <w:sz w:val="21"/>
          <w:szCs w:val="21"/>
        </w:rPr>
        <w:t xml:space="preserve">）通信设备、 </w:t>
      </w:r>
      <w:r>
        <w:rPr>
          <w:rFonts w:ascii="SimSun" w:eastAsia="SimSun" w:hAnsi="SimSun" w:cs="SimSun"/>
          <w:spacing w:val="-9"/>
          <w:sz w:val="21"/>
          <w:szCs w:val="21"/>
        </w:rPr>
        <w:t>（</w:t>
      </w:r>
      <w:r>
        <w:rPr>
          <w:rFonts w:ascii="Times New Roman" w:eastAsia="Times New Roman" w:hAnsi="Times New Roman" w:cs="Times New Roman"/>
          <w:spacing w:val="-9"/>
          <w:sz w:val="21"/>
          <w:szCs w:val="21"/>
        </w:rPr>
        <w:t>2</w:t>
      </w:r>
      <w:r>
        <w:rPr>
          <w:rFonts w:ascii="SimSun" w:eastAsia="SimSun" w:hAnsi="SimSun" w:cs="SimSun"/>
          <w:spacing w:val="-9"/>
          <w:sz w:val="21"/>
          <w:szCs w:val="21"/>
        </w:rPr>
        <w:t>）电脑与外围设备、（</w:t>
      </w:r>
      <w:r>
        <w:rPr>
          <w:rFonts w:ascii="Times New Roman" w:eastAsia="Times New Roman" w:hAnsi="Times New Roman" w:cs="Times New Roman"/>
          <w:spacing w:val="-9"/>
          <w:sz w:val="21"/>
          <w:szCs w:val="21"/>
        </w:rPr>
        <w:t>3</w:t>
      </w:r>
      <w:r>
        <w:rPr>
          <w:rFonts w:ascii="SimSun" w:eastAsia="SimSun" w:hAnsi="SimSun" w:cs="SimSun"/>
          <w:spacing w:val="-9"/>
          <w:sz w:val="21"/>
          <w:szCs w:val="21"/>
        </w:rPr>
        <w:t>）电子设备、仪器和元件、（</w:t>
      </w:r>
      <w:r>
        <w:rPr>
          <w:rFonts w:ascii="Times New Roman" w:eastAsia="Times New Roman" w:hAnsi="Times New Roman" w:cs="Times New Roman"/>
          <w:spacing w:val="-9"/>
          <w:sz w:val="21"/>
          <w:szCs w:val="21"/>
        </w:rPr>
        <w:t>4</w:t>
      </w:r>
      <w:r>
        <w:rPr>
          <w:rFonts w:ascii="SimSun" w:eastAsia="SimSun" w:hAnsi="SimSun" w:cs="SimSun"/>
          <w:spacing w:val="-9"/>
          <w:sz w:val="21"/>
          <w:szCs w:val="21"/>
        </w:rPr>
        <w:t>）办公电子设备等。</w:t>
      </w:r>
      <w:r>
        <w:rPr>
          <w:rFonts w:ascii="SimSun" w:eastAsia="SimSun" w:hAnsi="SimSun" w:cs="SimSun"/>
          <w:spacing w:val="-11"/>
          <w:sz w:val="21"/>
          <w:szCs w:val="21"/>
        </w:rPr>
        <w:t xml:space="preserve"> </w:t>
      </w:r>
      <w:r>
        <w:rPr>
          <w:rFonts w:ascii="SimSun" w:eastAsia="SimSun" w:hAnsi="SimSun" w:cs="SimSun"/>
          <w:spacing w:val="-9"/>
          <w:sz w:val="21"/>
          <w:szCs w:val="21"/>
        </w:rPr>
        <w:t xml:space="preserve">由于技术硬件与设备行业在电 </w:t>
      </w:r>
      <w:r>
        <w:rPr>
          <w:rFonts w:ascii="SimSun" w:eastAsia="SimSun" w:hAnsi="SimSun" w:cs="SimSun"/>
          <w:spacing w:val="-1"/>
          <w:sz w:val="21"/>
          <w:szCs w:val="21"/>
        </w:rPr>
        <w:t xml:space="preserve">子信息制造业中占比很高，电子信息制造行业的数据基本可以用以推测技术硬件与设备行业整体运行概况 </w:t>
      </w:r>
      <w:r>
        <w:rPr>
          <w:rFonts w:ascii="SimSun" w:eastAsia="SimSun" w:hAnsi="SimSun" w:cs="SimSun"/>
          <w:spacing w:val="-1"/>
          <w:sz w:val="21"/>
          <w:szCs w:val="21"/>
        </w:rPr>
        <w:t>及未来趋势。</w:t>
      </w:r>
    </w:p>
    <w:p>
      <w:pPr>
        <w:spacing w:before="210" w:line="273" w:lineRule="auto"/>
        <w:ind w:left="38" w:right="67"/>
        <w:jc w:val="both"/>
        <w:rPr>
          <w:rFonts w:ascii="SimSun" w:eastAsia="SimSun" w:hAnsi="SimSun" w:cs="SimSun"/>
          <w:sz w:val="21"/>
          <w:szCs w:val="21"/>
        </w:rPr>
      </w:pPr>
      <w:r>
        <w:rPr>
          <w:rFonts w:ascii="SimSun" w:eastAsia="SimSun" w:hAnsi="SimSun" w:cs="SimSun"/>
          <w:spacing w:val="-2"/>
          <w:sz w:val="21"/>
          <w:szCs w:val="21"/>
        </w:rPr>
        <w:t>我国是全球最大的消费电子产品制造国和消费国，</w:t>
      </w:r>
      <w:r>
        <w:rPr>
          <w:rFonts w:ascii="SimSun" w:eastAsia="SimSun" w:hAnsi="SimSun" w:cs="SimSun"/>
          <w:spacing w:val="-32"/>
          <w:sz w:val="21"/>
          <w:szCs w:val="21"/>
        </w:rPr>
        <w:t xml:space="preserve"> </w:t>
      </w:r>
      <w:r>
        <w:rPr>
          <w:rFonts w:ascii="SimSun" w:eastAsia="SimSun" w:hAnsi="SimSun" w:cs="SimSun"/>
          <w:spacing w:val="-2"/>
          <w:sz w:val="21"/>
          <w:szCs w:val="21"/>
        </w:rPr>
        <w:t>是世界电子信息制造业产业链的重要</w:t>
      </w:r>
      <w:r>
        <w:rPr>
          <w:rFonts w:ascii="SimSun" w:eastAsia="SimSun" w:hAnsi="SimSun" w:cs="SimSun"/>
          <w:spacing w:val="-3"/>
          <w:sz w:val="21"/>
          <w:szCs w:val="21"/>
        </w:rPr>
        <w:t>组成部分，与世界</w:t>
      </w:r>
      <w:r>
        <w:rPr>
          <w:rFonts w:ascii="SimSun" w:eastAsia="SimSun" w:hAnsi="SimSun" w:cs="SimSun"/>
          <w:sz w:val="21"/>
          <w:szCs w:val="21"/>
        </w:rPr>
        <w:t xml:space="preserve"> </w:t>
      </w:r>
      <w:r>
        <w:rPr>
          <w:rFonts w:ascii="SimSun" w:eastAsia="SimSun" w:hAnsi="SimSun" w:cs="SimSun"/>
          <w:spacing w:val="-3"/>
          <w:sz w:val="21"/>
          <w:szCs w:val="21"/>
        </w:rPr>
        <w:t>经济联系紧密。</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年以来，</w:t>
      </w:r>
      <w:r>
        <w:rPr>
          <w:rFonts w:ascii="SimSun" w:eastAsia="SimSun" w:hAnsi="SimSun" w:cs="SimSun"/>
          <w:spacing w:val="-37"/>
          <w:sz w:val="21"/>
          <w:szCs w:val="21"/>
        </w:rPr>
        <w:t xml:space="preserve"> </w:t>
      </w:r>
      <w:r>
        <w:rPr>
          <w:rFonts w:ascii="SimSun" w:eastAsia="SimSun" w:hAnsi="SimSun" w:cs="SimSun"/>
          <w:spacing w:val="-3"/>
          <w:sz w:val="21"/>
          <w:szCs w:val="21"/>
        </w:rPr>
        <w:t>在全球经济低迷、国内需求疲弱等多种因素作用下，我国电子信息制造业运</w:t>
      </w:r>
      <w:r>
        <w:rPr>
          <w:rFonts w:ascii="SimSun" w:eastAsia="SimSun" w:hAnsi="SimSun" w:cs="SimSun"/>
          <w:sz w:val="21"/>
          <w:szCs w:val="21"/>
        </w:rPr>
        <w:t xml:space="preserve"> </w:t>
      </w:r>
      <w:r>
        <w:rPr>
          <w:rFonts w:ascii="SimSun" w:eastAsia="SimSun" w:hAnsi="SimSun" w:cs="SimSun"/>
          <w:spacing w:val="-1"/>
          <w:sz w:val="21"/>
          <w:szCs w:val="21"/>
        </w:rPr>
        <w:t>行面临较大的压力。</w:t>
      </w:r>
    </w:p>
    <w:p>
      <w:pPr>
        <w:spacing w:before="209" w:line="288" w:lineRule="auto"/>
        <w:ind w:left="35" w:right="67" w:hanging="2"/>
        <w:jc w:val="both"/>
        <w:rPr>
          <w:rFonts w:ascii="SimSun" w:eastAsia="SimSun" w:hAnsi="SimSun" w:cs="SimSun"/>
          <w:sz w:val="21"/>
          <w:szCs w:val="21"/>
        </w:rPr>
      </w:pPr>
      <w:r>
        <w:rPr>
          <w:rFonts w:ascii="Times New Roman" w:eastAsia="Times New Roman" w:hAnsi="Times New Roman" w:cs="Times New Roman"/>
          <w:spacing w:val="-2"/>
          <w:sz w:val="21"/>
          <w:szCs w:val="21"/>
        </w:rPr>
        <w:t>2022</w:t>
      </w:r>
      <w:r>
        <w:rPr>
          <w:rFonts w:ascii="Times New Roman" w:eastAsia="Times New Roman" w:hAnsi="Times New Roman" w:cs="Times New Roman"/>
          <w:spacing w:val="41"/>
          <w:sz w:val="21"/>
          <w:szCs w:val="21"/>
        </w:rPr>
        <w:t xml:space="preserve"> </w:t>
      </w:r>
      <w:r>
        <w:rPr>
          <w:rFonts w:ascii="SimSun" w:eastAsia="SimSun" w:hAnsi="SimSun" w:cs="SimSun"/>
          <w:spacing w:val="-2"/>
          <w:sz w:val="21"/>
          <w:szCs w:val="21"/>
        </w:rPr>
        <w:t>年大部分时间，我国电子信息制造业规模以上工业</w:t>
      </w:r>
      <w:r>
        <w:rPr>
          <w:rFonts w:ascii="SimSun" w:eastAsia="SimSun" w:hAnsi="SimSun" w:cs="SimSun"/>
          <w:spacing w:val="-3"/>
          <w:sz w:val="21"/>
          <w:szCs w:val="21"/>
        </w:rPr>
        <w:t xml:space="preserve">增加值在接近 </w:t>
      </w:r>
      <w:r>
        <w:rPr>
          <w:rFonts w:ascii="Times New Roman" w:eastAsia="Times New Roman" w:hAnsi="Times New Roman" w:cs="Times New Roman"/>
          <w:spacing w:val="-3"/>
          <w:sz w:val="21"/>
          <w:szCs w:val="21"/>
        </w:rPr>
        <w:t>10%</w:t>
      </w:r>
      <w:r>
        <w:rPr>
          <w:rFonts w:ascii="SimSun" w:eastAsia="SimSun" w:hAnsi="SimSun" w:cs="SimSun"/>
          <w:spacing w:val="-3"/>
          <w:sz w:val="21"/>
          <w:szCs w:val="21"/>
        </w:rPr>
        <w:t xml:space="preserve">或 </w:t>
      </w:r>
      <w:r>
        <w:rPr>
          <w:rFonts w:ascii="Times New Roman" w:eastAsia="Times New Roman" w:hAnsi="Times New Roman" w:cs="Times New Roman"/>
          <w:spacing w:val="-3"/>
          <w:sz w:val="21"/>
          <w:szCs w:val="21"/>
        </w:rPr>
        <w:t>10%</w:t>
      </w:r>
      <w:r>
        <w:rPr>
          <w:rFonts w:ascii="SimSun" w:eastAsia="SimSun" w:hAnsi="SimSun" w:cs="SimSun"/>
          <w:spacing w:val="-3"/>
          <w:sz w:val="21"/>
          <w:szCs w:val="21"/>
        </w:rPr>
        <w:t>以内波动，</w:t>
      </w:r>
      <w:r>
        <w:rPr>
          <w:rFonts w:ascii="SimSun" w:eastAsia="SimSun" w:hAnsi="SimSun" w:cs="SimSun"/>
          <w:spacing w:val="-24"/>
          <w:sz w:val="21"/>
          <w:szCs w:val="21"/>
        </w:rPr>
        <w:t xml:space="preserve"> </w:t>
      </w:r>
      <w:r>
        <w:rPr>
          <w:rFonts w:ascii="SimSun" w:eastAsia="SimSun" w:hAnsi="SimSun" w:cs="SimSun"/>
          <w:spacing w:val="-3"/>
          <w:sz w:val="21"/>
          <w:szCs w:val="21"/>
        </w:rPr>
        <w:t>但年末行业</w:t>
      </w:r>
      <w:r>
        <w:rPr>
          <w:rFonts w:ascii="SimSun" w:eastAsia="SimSun" w:hAnsi="SimSun" w:cs="SimSun"/>
          <w:sz w:val="21"/>
          <w:szCs w:val="21"/>
        </w:rPr>
        <w:t xml:space="preserve"> </w:t>
      </w:r>
      <w:r>
        <w:rPr>
          <w:rFonts w:ascii="SimSun" w:eastAsia="SimSun" w:hAnsi="SimSun" w:cs="SimSun"/>
          <w:spacing w:val="-1"/>
          <w:sz w:val="21"/>
          <w:szCs w:val="21"/>
        </w:rPr>
        <w:t>增速迅速下降至接近</w:t>
      </w:r>
      <w:r>
        <w:rPr>
          <w:rFonts w:ascii="SimSun" w:eastAsia="SimSun" w:hAnsi="SimSun" w:cs="SimSun"/>
          <w:spacing w:val="-38"/>
          <w:sz w:val="21"/>
          <w:szCs w:val="21"/>
        </w:rPr>
        <w:t xml:space="preserve"> </w:t>
      </w:r>
      <w:r>
        <w:rPr>
          <w:rFonts w:ascii="Times New Roman" w:eastAsia="Times New Roman" w:hAnsi="Times New Roman" w:cs="Times New Roman"/>
          <w:spacing w:val="-1"/>
          <w:sz w:val="21"/>
          <w:szCs w:val="21"/>
        </w:rPr>
        <w:t>0</w:t>
      </w:r>
      <w:r>
        <w:rPr>
          <w:rFonts w:ascii="Times New Roman" w:eastAsia="Times New Roman" w:hAnsi="Times New Roman" w:cs="Times New Roman"/>
          <w:spacing w:val="-27"/>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2023</w:t>
      </w:r>
      <w:r>
        <w:rPr>
          <w:rFonts w:ascii="Times New Roman" w:eastAsia="Times New Roman" w:hAnsi="Times New Roman" w:cs="Times New Roman"/>
          <w:spacing w:val="19"/>
          <w:w w:val="101"/>
          <w:sz w:val="21"/>
          <w:szCs w:val="21"/>
        </w:rPr>
        <w:t xml:space="preserve"> </w:t>
      </w:r>
      <w:r>
        <w:rPr>
          <w:rFonts w:ascii="SimSun" w:eastAsia="SimSun" w:hAnsi="SimSun" w:cs="SimSun"/>
          <w:spacing w:val="-1"/>
          <w:sz w:val="21"/>
          <w:szCs w:val="21"/>
        </w:rPr>
        <w:t>年以来由于外部经济压力仍较大，国内消费者信心疲弱，</w:t>
      </w:r>
      <w:r>
        <w:rPr>
          <w:rFonts w:ascii="Times New Roman" w:eastAsia="Times New Roman" w:hAnsi="Times New Roman" w:cs="Times New Roman"/>
          <w:spacing w:val="-1"/>
          <w:sz w:val="21"/>
          <w:szCs w:val="21"/>
        </w:rPr>
        <w:t>7</w:t>
      </w:r>
      <w:r>
        <w:rPr>
          <w:rFonts w:ascii="Times New Roman" w:eastAsia="Times New Roman" w:hAnsi="Times New Roman" w:cs="Times New Roman"/>
          <w:spacing w:val="23"/>
          <w:w w:val="101"/>
          <w:sz w:val="21"/>
          <w:szCs w:val="21"/>
        </w:rPr>
        <w:t xml:space="preserve"> </w:t>
      </w:r>
      <w:r>
        <w:rPr>
          <w:rFonts w:ascii="SimSun" w:eastAsia="SimSun" w:hAnsi="SimSun" w:cs="SimSun"/>
          <w:spacing w:val="-1"/>
          <w:sz w:val="21"/>
          <w:szCs w:val="21"/>
        </w:rPr>
        <w:t>月</w:t>
      </w:r>
      <w:r>
        <w:rPr>
          <w:rFonts w:ascii="SimSun" w:eastAsia="SimSun" w:hAnsi="SimSun" w:cs="SimSun"/>
          <w:spacing w:val="-2"/>
          <w:sz w:val="21"/>
          <w:szCs w:val="21"/>
        </w:rPr>
        <w:t>之前规模以上</w:t>
      </w:r>
      <w:r>
        <w:rPr>
          <w:rFonts w:ascii="SimSun" w:eastAsia="SimSun" w:hAnsi="SimSun" w:cs="SimSun"/>
          <w:sz w:val="21"/>
          <w:szCs w:val="21"/>
        </w:rPr>
        <w:t xml:space="preserve"> </w:t>
      </w:r>
      <w:r>
        <w:rPr>
          <w:rFonts w:ascii="SimSun" w:eastAsia="SimSun" w:hAnsi="SimSun" w:cs="SimSun"/>
          <w:spacing w:val="-3"/>
          <w:sz w:val="21"/>
          <w:szCs w:val="21"/>
        </w:rPr>
        <w:t>工业增加值仍在</w:t>
      </w:r>
      <w:r>
        <w:rPr>
          <w:rFonts w:ascii="SimSun" w:eastAsia="SimSun" w:hAnsi="SimSun" w:cs="SimSun"/>
          <w:spacing w:val="-44"/>
          <w:sz w:val="21"/>
          <w:szCs w:val="21"/>
        </w:rPr>
        <w:t xml:space="preserve"> </w:t>
      </w:r>
      <w:r>
        <w:rPr>
          <w:rFonts w:ascii="Times New Roman" w:eastAsia="Times New Roman" w:hAnsi="Times New Roman" w:cs="Times New Roman"/>
          <w:spacing w:val="-3"/>
          <w:sz w:val="21"/>
          <w:szCs w:val="21"/>
        </w:rPr>
        <w:t>0</w:t>
      </w:r>
      <w:r>
        <w:rPr>
          <w:rFonts w:ascii="Times New Roman" w:eastAsia="Times New Roman" w:hAnsi="Times New Roman" w:cs="Times New Roman"/>
          <w:spacing w:val="25"/>
          <w:w w:val="101"/>
          <w:sz w:val="21"/>
          <w:szCs w:val="21"/>
        </w:rPr>
        <w:t xml:space="preserve"> </w:t>
      </w:r>
      <w:r>
        <w:rPr>
          <w:rFonts w:ascii="SimSun" w:eastAsia="SimSun" w:hAnsi="SimSun" w:cs="SimSun"/>
          <w:spacing w:val="-3"/>
          <w:sz w:val="21"/>
          <w:szCs w:val="21"/>
        </w:rPr>
        <w:t>附近徘徊，</w:t>
      </w:r>
      <w:r>
        <w:rPr>
          <w:rFonts w:ascii="SimSun" w:eastAsia="SimSun" w:hAnsi="SimSun" w:cs="SimSun"/>
          <w:spacing w:val="-31"/>
          <w:sz w:val="21"/>
          <w:szCs w:val="21"/>
        </w:rPr>
        <w:t xml:space="preserve"> </w:t>
      </w:r>
      <w:r>
        <w:rPr>
          <w:rFonts w:ascii="SimSun" w:eastAsia="SimSun" w:hAnsi="SimSun" w:cs="SimSun"/>
          <w:spacing w:val="-3"/>
          <w:sz w:val="21"/>
          <w:szCs w:val="21"/>
        </w:rPr>
        <w:t>直至</w:t>
      </w:r>
      <w:r>
        <w:rPr>
          <w:rFonts w:ascii="SimSun" w:eastAsia="SimSun" w:hAnsi="SimSun" w:cs="SimSun"/>
          <w:spacing w:val="-39"/>
          <w:sz w:val="21"/>
          <w:szCs w:val="21"/>
        </w:rPr>
        <w:t xml:space="preserve"> </w:t>
      </w:r>
      <w:r>
        <w:rPr>
          <w:rFonts w:ascii="Times New Roman" w:eastAsia="Times New Roman" w:hAnsi="Times New Roman" w:cs="Times New Roman"/>
          <w:spacing w:val="-3"/>
          <w:sz w:val="21"/>
          <w:szCs w:val="21"/>
        </w:rPr>
        <w:t xml:space="preserve">8 </w:t>
      </w:r>
      <w:r>
        <w:rPr>
          <w:rFonts w:ascii="SimSun" w:eastAsia="SimSun" w:hAnsi="SimSun" w:cs="SimSun"/>
          <w:spacing w:val="-3"/>
          <w:sz w:val="21"/>
          <w:szCs w:val="21"/>
        </w:rPr>
        <w:t>月之后开始有所回升。同期电子信息制造业出口交货值与规</w:t>
      </w:r>
      <w:r>
        <w:rPr>
          <w:rFonts w:ascii="SimSun" w:eastAsia="SimSun" w:hAnsi="SimSun" w:cs="SimSun"/>
          <w:spacing w:val="-4"/>
          <w:sz w:val="21"/>
          <w:szCs w:val="21"/>
        </w:rPr>
        <w:t>模以上工</w:t>
      </w:r>
      <w:r>
        <w:rPr>
          <w:rFonts w:ascii="SimSun" w:eastAsia="SimSun" w:hAnsi="SimSun" w:cs="SimSun"/>
          <w:sz w:val="21"/>
          <w:szCs w:val="21"/>
        </w:rPr>
        <w:t xml:space="preserve"> </w:t>
      </w:r>
      <w:r>
        <w:rPr>
          <w:rFonts w:ascii="SimSun" w:eastAsia="SimSun" w:hAnsi="SimSun" w:cs="SimSun"/>
          <w:spacing w:val="-1"/>
          <w:sz w:val="21"/>
          <w:szCs w:val="21"/>
        </w:rPr>
        <w:t>业增加值的变化趋势保持一致，但降幅高于后者，</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年以来甚至长时间出现同比负增长情况。据工业和</w:t>
      </w:r>
      <w:r>
        <w:rPr>
          <w:rFonts w:ascii="SimSun" w:eastAsia="SimSun" w:hAnsi="SimSun" w:cs="SimSun"/>
          <w:sz w:val="21"/>
          <w:szCs w:val="21"/>
        </w:rPr>
        <w:t xml:space="preserve"> </w:t>
      </w:r>
      <w:r>
        <w:rPr>
          <w:rFonts w:ascii="SimSun" w:eastAsia="SimSun" w:hAnsi="SimSun" w:cs="SimSun"/>
          <w:spacing w:val="-2"/>
          <w:sz w:val="21"/>
          <w:szCs w:val="21"/>
        </w:rPr>
        <w:t>信息化部公布的数据，</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年，我国规模以上电子信息制造业增加值同比增长</w:t>
      </w:r>
      <w:r>
        <w:rPr>
          <w:rFonts w:ascii="SimSun" w:eastAsia="SimSun" w:hAnsi="SimSun" w:cs="SimSun"/>
          <w:spacing w:val="-47"/>
          <w:sz w:val="21"/>
          <w:szCs w:val="21"/>
        </w:rPr>
        <w:t xml:space="preserve"> </w:t>
      </w:r>
      <w:r>
        <w:rPr>
          <w:rFonts w:ascii="Times New Roman" w:eastAsia="Times New Roman" w:hAnsi="Times New Roman" w:cs="Times New Roman"/>
          <w:spacing w:val="-2"/>
          <w:sz w:val="21"/>
          <w:szCs w:val="21"/>
        </w:rPr>
        <w:t>7.6%</w:t>
      </w:r>
      <w:r>
        <w:rPr>
          <w:rFonts w:ascii="SimSun" w:eastAsia="SimSun" w:hAnsi="SimSun" w:cs="SimSun"/>
          <w:spacing w:val="-2"/>
          <w:sz w:val="21"/>
          <w:szCs w:val="21"/>
        </w:rPr>
        <w:t>，增速</w:t>
      </w:r>
      <w:r>
        <w:rPr>
          <w:rFonts w:ascii="SimSun" w:eastAsia="SimSun" w:hAnsi="SimSun" w:cs="SimSun"/>
          <w:spacing w:val="-3"/>
          <w:sz w:val="21"/>
          <w:szCs w:val="21"/>
        </w:rPr>
        <w:t>同比回落</w:t>
      </w:r>
      <w:r>
        <w:rPr>
          <w:rFonts w:ascii="SimSun" w:eastAsia="SimSun" w:hAnsi="SimSun" w:cs="SimSun"/>
          <w:spacing w:val="-39"/>
          <w:sz w:val="21"/>
          <w:szCs w:val="21"/>
        </w:rPr>
        <w:t xml:space="preserve"> </w:t>
      </w:r>
      <w:r>
        <w:rPr>
          <w:rFonts w:ascii="Times New Roman" w:eastAsia="Times New Roman" w:hAnsi="Times New Roman" w:cs="Times New Roman"/>
          <w:spacing w:val="-3"/>
          <w:sz w:val="21"/>
          <w:szCs w:val="21"/>
        </w:rPr>
        <w:t xml:space="preserve">8.1 </w:t>
      </w:r>
      <w:r>
        <w:rPr>
          <w:rFonts w:ascii="SimSun" w:eastAsia="SimSun" w:hAnsi="SimSun" w:cs="SimSun"/>
          <w:spacing w:val="-3"/>
          <w:sz w:val="21"/>
          <w:szCs w:val="21"/>
        </w:rPr>
        <w:t>个</w:t>
      </w:r>
      <w:r>
        <w:rPr>
          <w:rFonts w:ascii="SimSun" w:eastAsia="SimSun" w:hAnsi="SimSun" w:cs="SimSun"/>
          <w:sz w:val="21"/>
          <w:szCs w:val="21"/>
        </w:rPr>
        <w:t xml:space="preserve"> </w:t>
      </w:r>
      <w:r>
        <w:rPr>
          <w:rFonts w:ascii="SimSun" w:eastAsia="SimSun" w:hAnsi="SimSun" w:cs="SimSun"/>
          <w:spacing w:val="-5"/>
          <w:sz w:val="21"/>
          <w:szCs w:val="21"/>
        </w:rPr>
        <w:t xml:space="preserve">百分点；出口交货值同比增长 </w:t>
      </w:r>
      <w:r>
        <w:rPr>
          <w:rFonts w:ascii="Times New Roman" w:eastAsia="Times New Roman" w:hAnsi="Times New Roman" w:cs="Times New Roman"/>
          <w:spacing w:val="-5"/>
          <w:sz w:val="21"/>
          <w:szCs w:val="21"/>
        </w:rPr>
        <w:t>1.8%</w:t>
      </w:r>
      <w:r>
        <w:rPr>
          <w:rFonts w:ascii="SimSun" w:eastAsia="SimSun" w:hAnsi="SimSun" w:cs="SimSun"/>
          <w:spacing w:val="-5"/>
          <w:sz w:val="21"/>
          <w:szCs w:val="21"/>
        </w:rPr>
        <w:t>，增速同比回落</w:t>
      </w:r>
      <w:r>
        <w:rPr>
          <w:rFonts w:ascii="SimSun" w:eastAsia="SimSun" w:hAnsi="SimSun" w:cs="SimSun"/>
          <w:spacing w:val="-23"/>
          <w:sz w:val="21"/>
          <w:szCs w:val="21"/>
        </w:rPr>
        <w:t xml:space="preserve"> </w:t>
      </w:r>
      <w:r>
        <w:rPr>
          <w:rFonts w:ascii="Times New Roman" w:eastAsia="Times New Roman" w:hAnsi="Times New Roman" w:cs="Times New Roman"/>
          <w:spacing w:val="-5"/>
          <w:sz w:val="21"/>
          <w:szCs w:val="21"/>
        </w:rPr>
        <w:t>10.9</w:t>
      </w:r>
      <w:r>
        <w:rPr>
          <w:rFonts w:ascii="Times New Roman" w:eastAsia="Times New Roman" w:hAnsi="Times New Roman" w:cs="Times New Roman"/>
          <w:spacing w:val="16"/>
          <w:sz w:val="21"/>
          <w:szCs w:val="21"/>
        </w:rPr>
        <w:t xml:space="preserve"> </w:t>
      </w:r>
      <w:r>
        <w:rPr>
          <w:rFonts w:ascii="SimSun" w:eastAsia="SimSun" w:hAnsi="SimSun" w:cs="SimSun"/>
          <w:spacing w:val="-5"/>
          <w:sz w:val="21"/>
          <w:szCs w:val="21"/>
        </w:rPr>
        <w:t>个百分点。</w:t>
      </w:r>
      <w:r>
        <w:rPr>
          <w:rFonts w:ascii="SimSun" w:eastAsia="SimSun" w:hAnsi="SimSun" w:cs="SimSun"/>
          <w:spacing w:val="-32"/>
          <w:sz w:val="21"/>
          <w:szCs w:val="21"/>
        </w:rPr>
        <w:t xml:space="preserve"> </w:t>
      </w:r>
      <w:r>
        <w:rPr>
          <w:rFonts w:ascii="Times New Roman" w:eastAsia="Times New Roman" w:hAnsi="Times New Roman" w:cs="Times New Roman"/>
          <w:spacing w:val="-5"/>
          <w:sz w:val="21"/>
          <w:szCs w:val="21"/>
        </w:rPr>
        <w:t>2023</w:t>
      </w:r>
      <w:r>
        <w:rPr>
          <w:rFonts w:ascii="Times New Roman" w:eastAsia="Times New Roman" w:hAnsi="Times New Roman" w:cs="Times New Roman"/>
          <w:spacing w:val="16"/>
          <w:w w:val="101"/>
          <w:sz w:val="21"/>
          <w:szCs w:val="21"/>
        </w:rPr>
        <w:t xml:space="preserve"> </w:t>
      </w:r>
      <w:r>
        <w:rPr>
          <w:rFonts w:ascii="SimSun" w:eastAsia="SimSun" w:hAnsi="SimSun" w:cs="SimSun"/>
          <w:spacing w:val="-5"/>
          <w:sz w:val="21"/>
          <w:szCs w:val="21"/>
        </w:rPr>
        <w:t>年</w:t>
      </w:r>
      <w:r>
        <w:rPr>
          <w:rFonts w:ascii="SimSun" w:eastAsia="SimSun" w:hAnsi="SimSun" w:cs="SimSun"/>
          <w:spacing w:val="-21"/>
          <w:sz w:val="21"/>
          <w:szCs w:val="21"/>
        </w:rPr>
        <w:t xml:space="preserve"> </w:t>
      </w:r>
      <w:r>
        <w:rPr>
          <w:rFonts w:ascii="Times New Roman" w:eastAsia="Times New Roman" w:hAnsi="Times New Roman" w:cs="Times New Roman"/>
          <w:spacing w:val="-5"/>
          <w:sz w:val="21"/>
          <w:szCs w:val="21"/>
        </w:rPr>
        <w:t>1-9</w:t>
      </w:r>
      <w:r>
        <w:rPr>
          <w:rFonts w:ascii="Times New Roman" w:eastAsia="Times New Roman" w:hAnsi="Times New Roman" w:cs="Times New Roman"/>
          <w:spacing w:val="21"/>
          <w:w w:val="101"/>
          <w:sz w:val="21"/>
          <w:szCs w:val="21"/>
        </w:rPr>
        <w:t xml:space="preserve"> </w:t>
      </w:r>
      <w:r>
        <w:rPr>
          <w:rFonts w:ascii="SimSun" w:eastAsia="SimSun" w:hAnsi="SimSun" w:cs="SimSun"/>
          <w:spacing w:val="-5"/>
          <w:sz w:val="21"/>
          <w:szCs w:val="21"/>
        </w:rPr>
        <w:t>月</w:t>
      </w:r>
      <w:r>
        <w:rPr>
          <w:rFonts w:ascii="SimSun" w:eastAsia="SimSun" w:hAnsi="SimSun" w:cs="SimSun"/>
          <w:spacing w:val="-6"/>
          <w:sz w:val="21"/>
          <w:szCs w:val="21"/>
        </w:rPr>
        <w:t>，</w:t>
      </w:r>
      <w:r>
        <w:rPr>
          <w:rFonts w:ascii="SimSun" w:eastAsia="SimSun" w:hAnsi="SimSun" w:cs="SimSun"/>
          <w:spacing w:val="-27"/>
          <w:sz w:val="21"/>
          <w:szCs w:val="21"/>
        </w:rPr>
        <w:t xml:space="preserve"> </w:t>
      </w:r>
      <w:r>
        <w:rPr>
          <w:rFonts w:ascii="SimSun" w:eastAsia="SimSun" w:hAnsi="SimSun" w:cs="SimSun"/>
          <w:spacing w:val="-6"/>
          <w:sz w:val="21"/>
          <w:szCs w:val="21"/>
        </w:rPr>
        <w:t>我国规模以上电子信</w:t>
      </w:r>
      <w:r>
        <w:rPr>
          <w:rFonts w:ascii="SimSun" w:eastAsia="SimSun" w:hAnsi="SimSun" w:cs="SimSun"/>
          <w:sz w:val="21"/>
          <w:szCs w:val="21"/>
        </w:rPr>
        <w:t xml:space="preserve"> </w:t>
      </w:r>
      <w:r>
        <w:rPr>
          <w:rFonts w:ascii="SimSun" w:eastAsia="SimSun" w:hAnsi="SimSun" w:cs="SimSun"/>
          <w:spacing w:val="-2"/>
          <w:sz w:val="21"/>
          <w:szCs w:val="21"/>
        </w:rPr>
        <w:t>息制造业增加值同比增长</w:t>
      </w:r>
      <w:r>
        <w:rPr>
          <w:rFonts w:ascii="SimSun" w:eastAsia="SimSun" w:hAnsi="SimSun" w:cs="SimSun"/>
          <w:spacing w:val="-30"/>
          <w:sz w:val="21"/>
          <w:szCs w:val="21"/>
        </w:rPr>
        <w:t xml:space="preserve"> </w:t>
      </w:r>
      <w:r>
        <w:rPr>
          <w:rFonts w:ascii="Times New Roman" w:eastAsia="Times New Roman" w:hAnsi="Times New Roman" w:cs="Times New Roman"/>
          <w:spacing w:val="-2"/>
          <w:sz w:val="21"/>
          <w:szCs w:val="21"/>
        </w:rPr>
        <w:t>1.4%</w:t>
      </w:r>
      <w:r>
        <w:rPr>
          <w:rFonts w:ascii="Times New Roman" w:eastAsia="Times New Roman" w:hAnsi="Times New Roman" w:cs="Times New Roman"/>
          <w:spacing w:val="-27"/>
          <w:sz w:val="21"/>
          <w:szCs w:val="21"/>
        </w:rPr>
        <w:t xml:space="preserve"> </w:t>
      </w:r>
      <w:r>
        <w:rPr>
          <w:rFonts w:ascii="SimSun" w:eastAsia="SimSun" w:hAnsi="SimSun" w:cs="SimSun"/>
          <w:spacing w:val="-2"/>
          <w:sz w:val="21"/>
          <w:szCs w:val="21"/>
        </w:rPr>
        <w:t>，增速较</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1-8</w:t>
      </w:r>
      <w:r>
        <w:rPr>
          <w:rFonts w:ascii="Times New Roman" w:eastAsia="Times New Roman" w:hAnsi="Times New Roman" w:cs="Times New Roman"/>
          <w:spacing w:val="13"/>
          <w:w w:val="101"/>
          <w:sz w:val="21"/>
          <w:szCs w:val="21"/>
        </w:rPr>
        <w:t xml:space="preserve"> </w:t>
      </w:r>
      <w:r>
        <w:rPr>
          <w:rFonts w:ascii="SimSun" w:eastAsia="SimSun" w:hAnsi="SimSun" w:cs="SimSun"/>
          <w:spacing w:val="-2"/>
          <w:sz w:val="21"/>
          <w:szCs w:val="21"/>
        </w:rPr>
        <w:t>月提高</w:t>
      </w:r>
      <w:r>
        <w:rPr>
          <w:rFonts w:ascii="SimSun" w:eastAsia="SimSun" w:hAnsi="SimSun" w:cs="SimSun"/>
          <w:spacing w:val="-45"/>
          <w:sz w:val="21"/>
          <w:szCs w:val="21"/>
        </w:rPr>
        <w:t xml:space="preserve"> </w:t>
      </w:r>
      <w:r>
        <w:rPr>
          <w:rFonts w:ascii="Times New Roman" w:eastAsia="Times New Roman" w:hAnsi="Times New Roman" w:cs="Times New Roman"/>
          <w:spacing w:val="-2"/>
          <w:sz w:val="21"/>
          <w:szCs w:val="21"/>
        </w:rPr>
        <w:t xml:space="preserve">0.5 </w:t>
      </w:r>
      <w:r>
        <w:rPr>
          <w:rFonts w:ascii="SimSun" w:eastAsia="SimSun" w:hAnsi="SimSun" w:cs="SimSun"/>
          <w:spacing w:val="-2"/>
          <w:sz w:val="21"/>
          <w:szCs w:val="21"/>
        </w:rPr>
        <w:t>个百分点；出口交货值同比</w:t>
      </w:r>
      <w:r>
        <w:rPr>
          <w:rFonts w:ascii="SimSun" w:eastAsia="SimSun" w:hAnsi="SimSun" w:cs="SimSun"/>
          <w:spacing w:val="-3"/>
          <w:sz w:val="21"/>
          <w:szCs w:val="21"/>
        </w:rPr>
        <w:t>下滑</w:t>
      </w:r>
      <w:r>
        <w:rPr>
          <w:rFonts w:ascii="SimSun" w:eastAsia="SimSun" w:hAnsi="SimSun" w:cs="SimSun"/>
          <w:spacing w:val="-39"/>
          <w:sz w:val="21"/>
          <w:szCs w:val="21"/>
        </w:rPr>
        <w:t xml:space="preserve"> </w:t>
      </w:r>
      <w:r>
        <w:rPr>
          <w:rFonts w:ascii="Times New Roman" w:eastAsia="Times New Roman" w:hAnsi="Times New Roman" w:cs="Times New Roman"/>
          <w:spacing w:val="-3"/>
          <w:sz w:val="21"/>
          <w:szCs w:val="21"/>
        </w:rPr>
        <w:t>8.10%</w:t>
      </w:r>
      <w:r>
        <w:rPr>
          <w:rFonts w:ascii="Times New Roman" w:eastAsia="Times New Roman" w:hAnsi="Times New Roman" w:cs="Times New Roman"/>
          <w:spacing w:val="-3"/>
          <w:position w:val="6"/>
          <w:sz w:val="13"/>
          <w:szCs w:val="13"/>
        </w:rPr>
        <w:t>1</w:t>
      </w:r>
      <w:r>
        <w:rPr>
          <w:rFonts w:ascii="SimSun" w:eastAsia="SimSun" w:hAnsi="SimSun" w:cs="SimSun"/>
          <w:spacing w:val="-3"/>
          <w:sz w:val="21"/>
          <w:szCs w:val="21"/>
        </w:rPr>
        <w:t>。</w:t>
      </w:r>
    </w:p>
    <w:p>
      <w:pPr>
        <w:spacing w:before="142" w:line="232" w:lineRule="auto"/>
        <w:ind w:left="198"/>
        <w:rPr>
          <w:rFonts w:ascii="SimHei" w:eastAsia="SimHei" w:hAnsi="SimHei" w:cs="SimHei"/>
          <w:sz w:val="18"/>
          <w:szCs w:val="18"/>
        </w:rPr>
      </w:pPr>
      <w:r>
        <w:rPr>
          <w:rFonts w:ascii="SimHei" w:eastAsia="SimHei" w:hAnsi="SimHei" w:cs="SimHei"/>
          <w:spacing w:val="-3"/>
          <w:sz w:val="18"/>
          <w:szCs w:val="18"/>
        </w:rPr>
        <w:t>图表</w:t>
      </w:r>
      <w:r>
        <w:rPr>
          <w:rFonts w:ascii="SimHei" w:eastAsia="SimHei" w:hAnsi="SimHei" w:cs="SimHei"/>
          <w:spacing w:val="-23"/>
          <w:sz w:val="18"/>
          <w:szCs w:val="18"/>
        </w:rPr>
        <w:t xml:space="preserve"> </w:t>
      </w:r>
      <w:r>
        <w:rPr>
          <w:rFonts w:ascii="Times New Roman" w:eastAsia="Times New Roman" w:hAnsi="Times New Roman" w:cs="Times New Roman"/>
          <w:spacing w:val="-3"/>
          <w:sz w:val="18"/>
          <w:szCs w:val="18"/>
        </w:rPr>
        <w:t>1.</w:t>
      </w:r>
      <w:r>
        <w:rPr>
          <w:rFonts w:ascii="Times New Roman" w:eastAsia="Times New Roman" w:hAnsi="Times New Roman" w:cs="Times New Roman"/>
          <w:spacing w:val="12"/>
          <w:sz w:val="18"/>
          <w:szCs w:val="18"/>
        </w:rPr>
        <w:t xml:space="preserve">   </w:t>
      </w:r>
      <w:r>
        <w:rPr>
          <w:rFonts w:ascii="SimHei" w:eastAsia="SimHei" w:hAnsi="SimHei" w:cs="SimHei"/>
          <w:spacing w:val="-3"/>
          <w:sz w:val="18"/>
          <w:szCs w:val="18"/>
        </w:rPr>
        <w:t>我国电子信息制造业规模以上工业增</w:t>
      </w:r>
      <w:r>
        <w:rPr>
          <w:rFonts w:ascii="SimHei" w:eastAsia="SimHei" w:hAnsi="SimHei" w:cs="SimHei"/>
          <w:spacing w:val="-4"/>
          <w:sz w:val="18"/>
          <w:szCs w:val="18"/>
        </w:rPr>
        <w:t>加值和出口交货值同比情况（单位：</w:t>
      </w:r>
      <w:r>
        <w:rPr>
          <w:rFonts w:ascii="SimHei" w:eastAsia="SimHei" w:hAnsi="SimHei" w:cs="SimHei"/>
          <w:spacing w:val="-4"/>
          <w:sz w:val="18"/>
          <w:szCs w:val="18"/>
        </w:rPr>
        <w:t xml:space="preserve"> </w:t>
      </w:r>
      <w:r>
        <w:rPr>
          <w:rFonts w:ascii="Times New Roman" w:eastAsia="Times New Roman" w:hAnsi="Times New Roman" w:cs="Times New Roman"/>
          <w:spacing w:val="-4"/>
          <w:sz w:val="18"/>
          <w:szCs w:val="18"/>
        </w:rPr>
        <w:t>%</w:t>
      </w:r>
      <w:r>
        <w:rPr>
          <w:rFonts w:ascii="SimHei" w:eastAsia="SimHei" w:hAnsi="SimHei" w:cs="SimHei"/>
          <w:spacing w:val="-4"/>
          <w:sz w:val="18"/>
          <w:szCs w:val="18"/>
        </w:rPr>
        <w:t>）</w:t>
      </w:r>
    </w:p>
    <w:p>
      <w:pPr>
        <w:spacing w:before="167" w:line="187" w:lineRule="auto"/>
        <w:ind w:left="234"/>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50.00</w:t>
      </w:r>
    </w:p>
    <w:p>
      <w:pPr>
        <w:spacing w:line="242" w:lineRule="auto"/>
        <w:rPr>
          <w:rFonts w:ascii="Arial"/>
          <w:sz w:val="21"/>
        </w:rPr>
      </w:pPr>
    </w:p>
    <w:p>
      <w:pPr>
        <w:spacing w:before="47" w:line="187" w:lineRule="auto"/>
        <w:ind w:left="229"/>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40.00</w:t>
      </w:r>
    </w:p>
    <w:p>
      <w:pPr>
        <w:spacing w:line="241" w:lineRule="auto"/>
        <w:rPr>
          <w:rFonts w:ascii="Arial"/>
          <w:sz w:val="21"/>
        </w:rPr>
      </w:pPr>
    </w:p>
    <w:p>
      <w:pPr>
        <w:spacing w:before="46" w:line="187" w:lineRule="auto"/>
        <w:ind w:left="233"/>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30.00</w:t>
      </w:r>
    </w:p>
    <w:p>
      <w:pPr>
        <w:spacing w:line="242" w:lineRule="auto"/>
        <w:rPr>
          <w:rFonts w:ascii="Arial"/>
          <w:sz w:val="21"/>
        </w:rPr>
      </w:pPr>
    </w:p>
    <w:p>
      <w:pPr>
        <w:spacing w:before="46" w:line="187" w:lineRule="auto"/>
        <w:ind w:left="229"/>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20.00</w:t>
      </w:r>
    </w:p>
    <w:p>
      <w:pPr>
        <w:spacing w:line="242" w:lineRule="auto"/>
        <w:rPr>
          <w:rFonts w:ascii="Arial"/>
          <w:sz w:val="21"/>
        </w:rPr>
      </w:pPr>
    </w:p>
    <w:p>
      <w:pPr>
        <w:spacing w:before="47" w:line="187" w:lineRule="auto"/>
        <w:ind w:left="245"/>
        <w:rPr>
          <w:rFonts w:ascii="Times New Roman" w:eastAsia="Times New Roman" w:hAnsi="Times New Roman" w:cs="Times New Roman"/>
          <w:sz w:val="16"/>
          <w:szCs w:val="16"/>
        </w:rPr>
      </w:pPr>
      <w:r>
        <w:rPr>
          <w:rFonts w:ascii="Times New Roman" w:eastAsia="Times New Roman" w:hAnsi="Times New Roman" w:cs="Times New Roman"/>
          <w:color w:val="595959"/>
          <w:spacing w:val="-4"/>
          <w:sz w:val="16"/>
          <w:szCs w:val="16"/>
        </w:rPr>
        <w:t>10.00</w:t>
      </w:r>
    </w:p>
    <w:p>
      <w:pPr>
        <w:spacing w:line="242" w:lineRule="auto"/>
        <w:rPr>
          <w:rFonts w:ascii="Arial"/>
          <w:sz w:val="21"/>
        </w:rPr>
      </w:pPr>
    </w:p>
    <w:p>
      <w:pPr>
        <w:spacing w:before="46" w:line="187" w:lineRule="auto"/>
        <w:ind w:left="312"/>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0.00</w:t>
      </w:r>
    </w:p>
    <w:p>
      <w:pPr>
        <w:spacing w:line="241" w:lineRule="auto"/>
        <w:rPr>
          <w:rFonts w:ascii="Arial"/>
          <w:sz w:val="21"/>
        </w:rPr>
      </w:pPr>
    </w:p>
    <w:p>
      <w:pPr>
        <w:spacing w:before="46" w:line="187" w:lineRule="auto"/>
        <w:ind w:left="179"/>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-10.00</w:t>
      </w:r>
    </w:p>
    <w:p>
      <w:pPr>
        <w:spacing w:line="242" w:lineRule="auto"/>
        <w:rPr>
          <w:rFonts w:ascii="Arial"/>
          <w:sz w:val="21"/>
        </w:rPr>
        <w:sectPr>
          <w:headerReference w:type="default" r:id="rId8"/>
          <w:footerReference w:type="default" r:id="rId9"/>
          <w:pgSz w:w="11907" w:h="16839"/>
          <w:pgMar w:top="1336" w:right="1061" w:bottom="1272" w:left="1104" w:header="1148" w:footer="1077" w:gutter="0"/>
          <w:pgNumType w:start="2"/>
          <w:cols w:space="708"/>
        </w:sectPr>
      </w:pPr>
    </w:p>
    <w:p>
      <w:pPr>
        <w:spacing w:before="46" w:line="187" w:lineRule="auto"/>
        <w:ind w:left="179"/>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-20.00</w:t>
      </w:r>
    </w:p>
    <w:p>
      <w:pPr>
        <w:spacing w:before="21" w:line="235" w:lineRule="auto"/>
        <w:ind w:left="1533"/>
        <w:rPr>
          <w:rFonts w:ascii="SimSun" w:eastAsia="SimSun" w:hAnsi="SimSun" w:cs="SimSun"/>
          <w:sz w:val="16"/>
          <w:szCs w:val="16"/>
        </w:rPr>
      </w:pPr>
      <w:r>
        <w:pict>
          <v:shape id="_x0000_s1075" type="#_x0000_t202" style="width:152.05pt;height:12.15pt;margin-top:0.01pt;margin-left:290.57pt;position:absolute;z-index:251741184" filled="f" stroked="f">
            <o:lock v:ext="edit" aspectratio="f"/>
            <v:textbox inset="0,0,0,0">
              <w:txbxContent>
                <w:p>
                  <w:pPr>
                    <w:spacing w:before="20" w:line="234" w:lineRule="auto"/>
                    <w:ind w:left="20"/>
                    <w:rPr>
                      <w:rFonts w:ascii="SimSun" w:eastAsia="SimSun" w:hAnsi="SimSun" w:cs="SimSun"/>
                      <w:sz w:val="16"/>
                      <w:szCs w:val="16"/>
                    </w:rPr>
                  </w:pPr>
                  <w:r>
                    <w:rPr>
                      <w:rFonts w:ascii="SimSun" w:eastAsia="SimSun" w:hAnsi="SimSun" w:cs="SimSun"/>
                      <w:color w:val="595959"/>
                      <w:spacing w:val="-1"/>
                      <w:sz w:val="16"/>
                      <w:szCs w:val="16"/>
                    </w:rPr>
                    <w:t>中国</w:t>
                  </w:r>
                  <w:r>
                    <w:rPr>
                      <w:rFonts w:ascii="Times New Roman" w:eastAsia="Times New Roman" w:hAnsi="Times New Roman" w:cs="Times New Roman"/>
                      <w:color w:val="595959"/>
                      <w:spacing w:val="-1"/>
                      <w:sz w:val="16"/>
                      <w:szCs w:val="16"/>
                    </w:rPr>
                    <w:t>:</w:t>
                  </w:r>
                  <w:r>
                    <w:rPr>
                      <w:rFonts w:ascii="SimSun" w:eastAsia="SimSun" w:hAnsi="SimSun" w:cs="SimSun"/>
                      <w:color w:val="595959"/>
                      <w:spacing w:val="-1"/>
                      <w:sz w:val="16"/>
                      <w:szCs w:val="16"/>
                    </w:rPr>
                    <w:t>出口交货值</w:t>
                  </w:r>
                  <w:r>
                    <w:rPr>
                      <w:rFonts w:ascii="Times New Roman" w:eastAsia="Times New Roman" w:hAnsi="Times New Roman" w:cs="Times New Roman"/>
                      <w:color w:val="595959"/>
                      <w:spacing w:val="-1"/>
                      <w:sz w:val="16"/>
                      <w:szCs w:val="16"/>
                    </w:rPr>
                    <w:t>:</w:t>
                  </w:r>
                  <w:r>
                    <w:rPr>
                      <w:rFonts w:ascii="SimSun" w:eastAsia="SimSun" w:hAnsi="SimSun" w:cs="SimSun"/>
                      <w:color w:val="595959"/>
                      <w:spacing w:val="-1"/>
                      <w:sz w:val="16"/>
                      <w:szCs w:val="16"/>
                    </w:rPr>
                    <w:t>电子信息制造业</w:t>
                  </w:r>
                  <w:r>
                    <w:rPr>
                      <w:rFonts w:ascii="Times New Roman" w:eastAsia="Times New Roman" w:hAnsi="Times New Roman" w:cs="Times New Roman"/>
                      <w:color w:val="595959"/>
                      <w:spacing w:val="-1"/>
                      <w:sz w:val="16"/>
                      <w:szCs w:val="16"/>
                    </w:rPr>
                    <w:t>:</w:t>
                  </w:r>
                  <w:r>
                    <w:rPr>
                      <w:rFonts w:ascii="SimSun" w:eastAsia="SimSun" w:hAnsi="SimSun" w:cs="SimSun"/>
                      <w:color w:val="595959"/>
                      <w:spacing w:val="-1"/>
                      <w:sz w:val="16"/>
                      <w:szCs w:val="16"/>
                    </w:rPr>
                    <w:t>当月同比</w:t>
                  </w:r>
                </w:p>
              </w:txbxContent>
            </v:textbox>
          </v:shape>
        </w:pict>
      </w:r>
      <w:r>
        <w:rPr>
          <w:rFonts w:ascii="SimSun" w:eastAsia="SimSun" w:hAnsi="SimSun" w:cs="SimSun"/>
          <w:color w:val="595959"/>
          <w:spacing w:val="-1"/>
          <w:sz w:val="16"/>
          <w:szCs w:val="16"/>
        </w:rPr>
        <w:t>中国</w:t>
      </w:r>
      <w:r>
        <w:rPr>
          <w:rFonts w:ascii="Times New Roman" w:eastAsia="Times New Roman" w:hAnsi="Times New Roman" w:cs="Times New Roman"/>
          <w:color w:val="595959"/>
          <w:spacing w:val="-1"/>
          <w:sz w:val="16"/>
          <w:szCs w:val="16"/>
        </w:rPr>
        <w:t>:</w:t>
      </w:r>
      <w:r>
        <w:rPr>
          <w:rFonts w:ascii="SimSun" w:eastAsia="SimSun" w:hAnsi="SimSun" w:cs="SimSun"/>
          <w:color w:val="595959"/>
          <w:spacing w:val="-1"/>
          <w:sz w:val="16"/>
          <w:szCs w:val="16"/>
        </w:rPr>
        <w:t>规模以上工业增加值</w:t>
      </w:r>
      <w:r>
        <w:rPr>
          <w:rFonts w:ascii="Times New Roman" w:eastAsia="Times New Roman" w:hAnsi="Times New Roman" w:cs="Times New Roman"/>
          <w:color w:val="595959"/>
          <w:spacing w:val="-1"/>
          <w:sz w:val="16"/>
          <w:szCs w:val="16"/>
        </w:rPr>
        <w:t>:</w:t>
      </w:r>
      <w:r>
        <w:rPr>
          <w:rFonts w:ascii="SimSun" w:eastAsia="SimSun" w:hAnsi="SimSun" w:cs="SimSun"/>
          <w:color w:val="595959"/>
          <w:spacing w:val="-1"/>
          <w:sz w:val="16"/>
          <w:szCs w:val="16"/>
        </w:rPr>
        <w:t>电子信息制造业</w:t>
      </w:r>
      <w:r>
        <w:rPr>
          <w:rFonts w:ascii="Times New Roman" w:eastAsia="Times New Roman" w:hAnsi="Times New Roman" w:cs="Times New Roman"/>
          <w:color w:val="595959"/>
          <w:spacing w:val="-1"/>
          <w:sz w:val="16"/>
          <w:szCs w:val="16"/>
        </w:rPr>
        <w:t>:</w:t>
      </w:r>
      <w:r>
        <w:rPr>
          <w:rFonts w:ascii="SimSun" w:eastAsia="SimSun" w:hAnsi="SimSun" w:cs="SimSun"/>
          <w:color w:val="595959"/>
          <w:spacing w:val="-1"/>
          <w:sz w:val="16"/>
          <w:szCs w:val="16"/>
        </w:rPr>
        <w:t>当月同比</w:t>
      </w:r>
    </w:p>
    <w:p>
      <w:pPr>
        <w:spacing w:before="115" w:line="221" w:lineRule="auto"/>
        <w:ind w:left="150"/>
        <w:rPr>
          <w:rFonts w:ascii="SimSun" w:eastAsia="SimSun" w:hAnsi="SimSun" w:cs="SimSun"/>
          <w:sz w:val="15"/>
          <w:szCs w:val="15"/>
        </w:rPr>
      </w:pPr>
      <w:r>
        <w:rPr>
          <w:rFonts w:ascii="SimSun" w:eastAsia="SimSun" w:hAnsi="SimSun" w:cs="SimSun"/>
          <w:spacing w:val="-4"/>
          <w:sz w:val="15"/>
          <w:szCs w:val="15"/>
        </w:rPr>
        <w:t>注：根据</w:t>
      </w:r>
      <w:r>
        <w:rPr>
          <w:rFonts w:ascii="SimSun" w:eastAsia="SimSun" w:hAnsi="SimSun" w:cs="SimSun"/>
          <w:spacing w:val="-29"/>
          <w:sz w:val="15"/>
          <w:szCs w:val="15"/>
        </w:rPr>
        <w:t xml:space="preserve"> </w:t>
      </w:r>
      <w:r>
        <w:rPr>
          <w:rFonts w:ascii="Times New Roman" w:eastAsia="Times New Roman" w:hAnsi="Times New Roman" w:cs="Times New Roman"/>
          <w:spacing w:val="-4"/>
          <w:sz w:val="15"/>
          <w:szCs w:val="15"/>
        </w:rPr>
        <w:t xml:space="preserve">Wind </w:t>
      </w:r>
      <w:r>
        <w:rPr>
          <w:rFonts w:ascii="SimSun" w:eastAsia="SimSun" w:hAnsi="SimSun" w:cs="SimSun"/>
          <w:spacing w:val="-4"/>
          <w:sz w:val="15"/>
          <w:szCs w:val="15"/>
        </w:rPr>
        <w:t>数据整理绘制。</w:t>
      </w:r>
    </w:p>
    <w:p>
      <w:pPr>
        <w:spacing w:before="203" w:line="267" w:lineRule="auto"/>
        <w:ind w:left="37" w:right="69" w:firstLine="6"/>
        <w:rPr>
          <w:rFonts w:ascii="SimSun" w:eastAsia="SimSun" w:hAnsi="SimSun" w:cs="SimSun"/>
          <w:sz w:val="21"/>
          <w:szCs w:val="21"/>
        </w:rPr>
      </w:pPr>
      <w:r>
        <w:rPr>
          <w:rFonts w:ascii="SimSun" w:eastAsia="SimSun" w:hAnsi="SimSun" w:cs="SimSun"/>
          <w:spacing w:val="-1"/>
          <w:sz w:val="21"/>
          <w:szCs w:val="21"/>
        </w:rPr>
        <w:t>收入和利润方面，</w:t>
      </w:r>
      <w:r>
        <w:rPr>
          <w:rFonts w:ascii="Times New Roman" w:eastAsia="Times New Roman" w:hAnsi="Times New Roman" w:cs="Times New Roman"/>
          <w:spacing w:val="-1"/>
          <w:sz w:val="21"/>
          <w:szCs w:val="21"/>
        </w:rPr>
        <w:t>2022</w:t>
      </w:r>
      <w:r>
        <w:rPr>
          <w:rFonts w:ascii="Times New Roman" w:eastAsia="Times New Roman" w:hAnsi="Times New Roman" w:cs="Times New Roman"/>
          <w:spacing w:val="35"/>
          <w:w w:val="101"/>
          <w:sz w:val="21"/>
          <w:szCs w:val="21"/>
        </w:rPr>
        <w:t xml:space="preserve"> </w:t>
      </w:r>
      <w:r>
        <w:rPr>
          <w:rFonts w:ascii="SimSun" w:eastAsia="SimSun" w:hAnsi="SimSun" w:cs="SimSun"/>
          <w:spacing w:val="-1"/>
          <w:sz w:val="21"/>
          <w:szCs w:val="21"/>
        </w:rPr>
        <w:t xml:space="preserve">年，我国规模以上电子信息制造业实现营业收入和利润总额分别为 </w:t>
      </w:r>
      <w:r>
        <w:rPr>
          <w:rFonts w:ascii="Times New Roman" w:eastAsia="Times New Roman" w:hAnsi="Times New Roman" w:cs="Times New Roman"/>
          <w:spacing w:val="-1"/>
          <w:sz w:val="21"/>
          <w:szCs w:val="21"/>
        </w:rPr>
        <w:t>154486.9</w:t>
      </w:r>
      <w:r>
        <w:rPr>
          <w:rFonts w:ascii="Times New Roman" w:eastAsia="Times New Roman" w:hAnsi="Times New Roman" w:cs="Times New Roman"/>
          <w:spacing w:val="35"/>
          <w:w w:val="101"/>
          <w:sz w:val="21"/>
          <w:szCs w:val="21"/>
        </w:rPr>
        <w:t xml:space="preserve"> </w:t>
      </w:r>
      <w:r>
        <w:rPr>
          <w:rFonts w:ascii="SimSun" w:eastAsia="SimSun" w:hAnsi="SimSun" w:cs="SimSun"/>
          <w:spacing w:val="-1"/>
          <w:sz w:val="21"/>
          <w:szCs w:val="21"/>
        </w:rPr>
        <w:t>亿元</w:t>
      </w:r>
      <w:r>
        <w:rPr>
          <w:rFonts w:ascii="SimSun" w:eastAsia="SimSun" w:hAnsi="SimSun" w:cs="SimSun"/>
          <w:sz w:val="21"/>
          <w:szCs w:val="21"/>
        </w:rPr>
        <w:t xml:space="preserve"> </w:t>
      </w:r>
      <w:r>
        <w:rPr>
          <w:rFonts w:ascii="SimSun" w:eastAsia="SimSun" w:hAnsi="SimSun" w:cs="SimSun"/>
          <w:spacing w:val="-2"/>
          <w:sz w:val="21"/>
          <w:szCs w:val="21"/>
        </w:rPr>
        <w:t>和</w:t>
      </w:r>
      <w:r>
        <w:rPr>
          <w:rFonts w:ascii="SimSun" w:eastAsia="SimSun" w:hAnsi="SimSun" w:cs="SimSun"/>
          <w:spacing w:val="-31"/>
          <w:sz w:val="21"/>
          <w:szCs w:val="21"/>
        </w:rPr>
        <w:t xml:space="preserve"> </w:t>
      </w:r>
      <w:r>
        <w:rPr>
          <w:rFonts w:ascii="Times New Roman" w:eastAsia="Times New Roman" w:hAnsi="Times New Roman" w:cs="Times New Roman"/>
          <w:spacing w:val="-2"/>
          <w:sz w:val="21"/>
          <w:szCs w:val="21"/>
        </w:rPr>
        <w:t>7389.5</w:t>
      </w:r>
      <w:r>
        <w:rPr>
          <w:rFonts w:ascii="Times New Roman" w:eastAsia="Times New Roman" w:hAnsi="Times New Roman" w:cs="Times New Roman"/>
          <w:spacing w:val="18"/>
          <w:w w:val="101"/>
          <w:sz w:val="21"/>
          <w:szCs w:val="21"/>
        </w:rPr>
        <w:t xml:space="preserve"> </w:t>
      </w:r>
      <w:r>
        <w:rPr>
          <w:rFonts w:ascii="SimSun" w:eastAsia="SimSun" w:hAnsi="SimSun" w:cs="SimSun"/>
          <w:spacing w:val="-2"/>
          <w:sz w:val="21"/>
          <w:szCs w:val="21"/>
        </w:rPr>
        <w:t>亿元，同比分别增长</w:t>
      </w:r>
      <w:r>
        <w:rPr>
          <w:rFonts w:ascii="SimSun" w:eastAsia="SimSun" w:hAnsi="SimSun" w:cs="SimSun"/>
          <w:spacing w:val="-30"/>
          <w:sz w:val="21"/>
          <w:szCs w:val="21"/>
        </w:rPr>
        <w:t xml:space="preserve"> </w:t>
      </w:r>
      <w:r>
        <w:rPr>
          <w:rFonts w:ascii="Times New Roman" w:eastAsia="Times New Roman" w:hAnsi="Times New Roman" w:cs="Times New Roman"/>
          <w:spacing w:val="-2"/>
          <w:sz w:val="21"/>
          <w:szCs w:val="21"/>
        </w:rPr>
        <w:t>5.5%</w:t>
      </w:r>
      <w:r>
        <w:rPr>
          <w:rFonts w:ascii="SimSun" w:eastAsia="SimSun" w:hAnsi="SimSun" w:cs="SimSun"/>
          <w:spacing w:val="-2"/>
          <w:sz w:val="21"/>
          <w:szCs w:val="21"/>
        </w:rPr>
        <w:t xml:space="preserve">和减少 </w:t>
      </w:r>
      <w:r>
        <w:rPr>
          <w:rFonts w:ascii="Times New Roman" w:eastAsia="Times New Roman" w:hAnsi="Times New Roman" w:cs="Times New Roman"/>
          <w:spacing w:val="-2"/>
          <w:sz w:val="21"/>
          <w:szCs w:val="21"/>
        </w:rPr>
        <w:t>13.1%</w:t>
      </w:r>
      <w:r>
        <w:rPr>
          <w:rFonts w:ascii="SimSun" w:eastAsia="SimSun" w:hAnsi="SimSun" w:cs="SimSun"/>
          <w:spacing w:val="-2"/>
          <w:sz w:val="21"/>
          <w:szCs w:val="21"/>
        </w:rPr>
        <w:t>；</w:t>
      </w:r>
      <w:r>
        <w:rPr>
          <w:rFonts w:ascii="Times New Roman" w:eastAsia="Times New Roman" w:hAnsi="Times New Roman" w:cs="Times New Roman"/>
          <w:spacing w:val="-2"/>
          <w:sz w:val="21"/>
          <w:szCs w:val="21"/>
        </w:rPr>
        <w:t>2023</w:t>
      </w:r>
      <w:r>
        <w:rPr>
          <w:rFonts w:ascii="Times New Roman" w:eastAsia="Times New Roman" w:hAnsi="Times New Roman" w:cs="Times New Roman"/>
          <w:spacing w:val="19"/>
          <w:w w:val="101"/>
          <w:sz w:val="21"/>
          <w:szCs w:val="21"/>
        </w:rPr>
        <w:t xml:space="preserve"> </w:t>
      </w:r>
      <w:r>
        <w:rPr>
          <w:rFonts w:ascii="SimSun" w:eastAsia="SimSun" w:hAnsi="SimSun" w:cs="SimSun"/>
          <w:spacing w:val="-2"/>
          <w:sz w:val="21"/>
          <w:szCs w:val="21"/>
        </w:rPr>
        <w:t xml:space="preserve">年 </w:t>
      </w:r>
      <w:r>
        <w:rPr>
          <w:rFonts w:ascii="Times New Roman" w:eastAsia="Times New Roman" w:hAnsi="Times New Roman" w:cs="Times New Roman"/>
          <w:spacing w:val="-3"/>
          <w:sz w:val="21"/>
          <w:szCs w:val="21"/>
        </w:rPr>
        <w:t>1-9</w:t>
      </w:r>
      <w:r>
        <w:rPr>
          <w:rFonts w:ascii="Times New Roman" w:eastAsia="Times New Roman" w:hAnsi="Times New Roman" w:cs="Times New Roman"/>
          <w:spacing w:val="25"/>
          <w:w w:val="101"/>
          <w:sz w:val="21"/>
          <w:szCs w:val="21"/>
        </w:rPr>
        <w:t xml:space="preserve"> </w:t>
      </w:r>
      <w:r>
        <w:rPr>
          <w:rFonts w:ascii="SimSun" w:eastAsia="SimSun" w:hAnsi="SimSun" w:cs="SimSun"/>
          <w:spacing w:val="-3"/>
          <w:sz w:val="21"/>
          <w:szCs w:val="21"/>
        </w:rPr>
        <w:t>月，我国规模以上电子信息制造业营业收</w:t>
      </w:r>
    </w:p>
    <w:p>
      <w:pPr>
        <w:spacing w:line="477" w:lineRule="auto"/>
        <w:rPr>
          <w:rFonts w:ascii="Arial"/>
          <w:sz w:val="21"/>
        </w:rPr>
      </w:pPr>
    </w:p>
    <w:p>
      <w:pPr>
        <w:spacing w:before="59" w:line="237" w:lineRule="auto"/>
        <w:ind w:left="323" w:right="314" w:hanging="136"/>
        <w:rPr>
          <w:rFonts w:ascii="SimSun" w:eastAsia="SimSun" w:hAnsi="SimSun" w:cs="SimSun"/>
          <w:sz w:val="18"/>
          <w:szCs w:val="18"/>
        </w:rPr>
      </w:pPr>
      <w:r>
        <w:rPr>
          <w:rFonts w:ascii="Times New Roman" w:eastAsia="Times New Roman" w:hAnsi="Times New Roman" w:cs="Times New Roman"/>
          <w:spacing w:val="-3"/>
          <w:position w:val="5"/>
          <w:sz w:val="12"/>
          <w:szCs w:val="12"/>
        </w:rPr>
        <w:t xml:space="preserve">1   </w:t>
      </w:r>
      <w:r>
        <w:rPr>
          <w:rFonts w:ascii="SimSun" w:eastAsia="SimSun" w:hAnsi="SimSun" w:cs="SimSun"/>
          <w:spacing w:val="-3"/>
          <w:sz w:val="18"/>
          <w:szCs w:val="18"/>
        </w:rPr>
        <w:t>根据海关统计，</w:t>
      </w:r>
      <w:r>
        <w:rPr>
          <w:rFonts w:ascii="SimSun" w:eastAsia="SimSun" w:hAnsi="SimSun" w:cs="SimSun"/>
          <w:spacing w:val="44"/>
          <w:sz w:val="18"/>
          <w:szCs w:val="18"/>
        </w:rPr>
        <w:t xml:space="preserve"> </w:t>
      </w:r>
      <w:r>
        <w:rPr>
          <w:rFonts w:ascii="Times New Roman" w:eastAsia="Times New Roman" w:hAnsi="Times New Roman" w:cs="Times New Roman"/>
          <w:spacing w:val="-3"/>
          <w:sz w:val="18"/>
          <w:szCs w:val="18"/>
        </w:rPr>
        <w:t xml:space="preserve">2023 </w:t>
      </w:r>
      <w:r>
        <w:rPr>
          <w:rFonts w:ascii="SimSun" w:eastAsia="SimSun" w:hAnsi="SimSun" w:cs="SimSun"/>
          <w:spacing w:val="-3"/>
          <w:sz w:val="18"/>
          <w:szCs w:val="18"/>
        </w:rPr>
        <w:t>年前三季</w:t>
      </w:r>
      <w:r>
        <w:rPr>
          <w:rFonts w:ascii="SimSun" w:eastAsia="SimSun" w:hAnsi="SimSun" w:cs="SimSun"/>
          <w:spacing w:val="-4"/>
          <w:sz w:val="18"/>
          <w:szCs w:val="18"/>
        </w:rPr>
        <w:t>度，我国出口笔记本电脑</w:t>
      </w:r>
      <w:r>
        <w:rPr>
          <w:rFonts w:ascii="SimSun" w:eastAsia="SimSun" w:hAnsi="SimSun" w:cs="SimSun"/>
          <w:spacing w:val="-23"/>
          <w:sz w:val="18"/>
          <w:szCs w:val="18"/>
        </w:rPr>
        <w:t xml:space="preserve"> </w:t>
      </w:r>
      <w:r>
        <w:rPr>
          <w:rFonts w:ascii="Times New Roman" w:eastAsia="Times New Roman" w:hAnsi="Times New Roman" w:cs="Times New Roman"/>
          <w:spacing w:val="-4"/>
          <w:sz w:val="18"/>
          <w:szCs w:val="18"/>
        </w:rPr>
        <w:t>10611</w:t>
      </w:r>
      <w:r>
        <w:rPr>
          <w:rFonts w:ascii="Times New Roman" w:eastAsia="Times New Roman" w:hAnsi="Times New Roman" w:cs="Times New Roman"/>
          <w:spacing w:val="13"/>
          <w:w w:val="101"/>
          <w:sz w:val="18"/>
          <w:szCs w:val="18"/>
        </w:rPr>
        <w:t xml:space="preserve"> </w:t>
      </w:r>
      <w:r>
        <w:rPr>
          <w:rFonts w:ascii="SimSun" w:eastAsia="SimSun" w:hAnsi="SimSun" w:cs="SimSun"/>
          <w:spacing w:val="-4"/>
          <w:sz w:val="18"/>
          <w:szCs w:val="18"/>
        </w:rPr>
        <w:t>万台，同比下降</w:t>
      </w:r>
      <w:r>
        <w:rPr>
          <w:rFonts w:ascii="SimSun" w:eastAsia="SimSun" w:hAnsi="SimSun" w:cs="SimSun"/>
          <w:spacing w:val="-23"/>
          <w:sz w:val="18"/>
          <w:szCs w:val="18"/>
        </w:rPr>
        <w:t xml:space="preserve"> </w:t>
      </w:r>
      <w:r>
        <w:rPr>
          <w:rFonts w:ascii="Times New Roman" w:eastAsia="Times New Roman" w:hAnsi="Times New Roman" w:cs="Times New Roman"/>
          <w:spacing w:val="-4"/>
          <w:sz w:val="18"/>
          <w:szCs w:val="18"/>
        </w:rPr>
        <w:t>19%</w:t>
      </w:r>
      <w:r>
        <w:rPr>
          <w:rFonts w:ascii="SimSun" w:eastAsia="SimSun" w:hAnsi="SimSun" w:cs="SimSun"/>
          <w:spacing w:val="-4"/>
          <w:sz w:val="18"/>
          <w:szCs w:val="18"/>
        </w:rPr>
        <w:t>；出口手机</w:t>
      </w:r>
      <w:r>
        <w:rPr>
          <w:rFonts w:ascii="SimSun" w:eastAsia="SimSun" w:hAnsi="SimSun" w:cs="SimSun"/>
          <w:spacing w:val="-36"/>
          <w:sz w:val="18"/>
          <w:szCs w:val="18"/>
        </w:rPr>
        <w:t xml:space="preserve"> </w:t>
      </w:r>
      <w:r>
        <w:rPr>
          <w:rFonts w:ascii="Times New Roman" w:eastAsia="Times New Roman" w:hAnsi="Times New Roman" w:cs="Times New Roman"/>
          <w:spacing w:val="-4"/>
          <w:sz w:val="18"/>
          <w:szCs w:val="18"/>
        </w:rPr>
        <w:t>5.61</w:t>
      </w:r>
      <w:r>
        <w:rPr>
          <w:rFonts w:ascii="Times New Roman" w:eastAsia="Times New Roman" w:hAnsi="Times New Roman" w:cs="Times New Roman"/>
          <w:spacing w:val="11"/>
          <w:sz w:val="18"/>
          <w:szCs w:val="18"/>
        </w:rPr>
        <w:t xml:space="preserve"> </w:t>
      </w:r>
      <w:r>
        <w:rPr>
          <w:rFonts w:ascii="SimSun" w:eastAsia="SimSun" w:hAnsi="SimSun" w:cs="SimSun"/>
          <w:spacing w:val="-4"/>
          <w:sz w:val="18"/>
          <w:szCs w:val="18"/>
        </w:rPr>
        <w:t>亿台，同比下降</w:t>
      </w:r>
      <w:r>
        <w:rPr>
          <w:rFonts w:ascii="SimSun" w:eastAsia="SimSun" w:hAnsi="SimSun" w:cs="SimSun"/>
          <w:sz w:val="18"/>
          <w:szCs w:val="18"/>
        </w:rPr>
        <w:t xml:space="preserve"> </w:t>
      </w:r>
      <w:r>
        <w:rPr>
          <w:rFonts w:ascii="Times New Roman" w:eastAsia="Times New Roman" w:hAnsi="Times New Roman" w:cs="Times New Roman"/>
          <w:spacing w:val="-2"/>
          <w:sz w:val="18"/>
          <w:szCs w:val="18"/>
        </w:rPr>
        <w:t>8.5%</w:t>
      </w:r>
      <w:r>
        <w:rPr>
          <w:rFonts w:ascii="SimSun" w:eastAsia="SimSun" w:hAnsi="SimSun" w:cs="SimSun"/>
          <w:spacing w:val="-2"/>
          <w:sz w:val="18"/>
          <w:szCs w:val="18"/>
        </w:rPr>
        <w:t>；出口集成电路</w:t>
      </w:r>
      <w:r>
        <w:rPr>
          <w:rFonts w:ascii="SimSun" w:eastAsia="SimSun" w:hAnsi="SimSun" w:cs="SimSun"/>
          <w:spacing w:val="-16"/>
          <w:sz w:val="18"/>
          <w:szCs w:val="18"/>
        </w:rPr>
        <w:t xml:space="preserve"> </w:t>
      </w:r>
      <w:r>
        <w:rPr>
          <w:rFonts w:ascii="Times New Roman" w:eastAsia="Times New Roman" w:hAnsi="Times New Roman" w:cs="Times New Roman"/>
          <w:spacing w:val="-2"/>
          <w:sz w:val="18"/>
          <w:szCs w:val="18"/>
        </w:rPr>
        <w:t xml:space="preserve">1999 </w:t>
      </w:r>
      <w:r>
        <w:rPr>
          <w:rFonts w:ascii="SimSun" w:eastAsia="SimSun" w:hAnsi="SimSun" w:cs="SimSun"/>
          <w:spacing w:val="-2"/>
          <w:sz w:val="18"/>
          <w:szCs w:val="18"/>
        </w:rPr>
        <w:t>亿个，同比下降</w:t>
      </w:r>
      <w:r>
        <w:rPr>
          <w:rFonts w:ascii="SimSun" w:eastAsia="SimSun" w:hAnsi="SimSun" w:cs="SimSun"/>
          <w:spacing w:val="-26"/>
          <w:sz w:val="18"/>
          <w:szCs w:val="18"/>
        </w:rPr>
        <w:t xml:space="preserve"> </w:t>
      </w:r>
      <w:r>
        <w:rPr>
          <w:rFonts w:ascii="Times New Roman" w:eastAsia="Times New Roman" w:hAnsi="Times New Roman" w:cs="Times New Roman"/>
          <w:spacing w:val="-2"/>
          <w:sz w:val="18"/>
          <w:szCs w:val="18"/>
        </w:rPr>
        <w:t>5.1%</w:t>
      </w:r>
      <w:r>
        <w:rPr>
          <w:rFonts w:ascii="SimSun" w:eastAsia="SimSun" w:hAnsi="SimSun" w:cs="SimSun"/>
          <w:spacing w:val="-2"/>
          <w:sz w:val="18"/>
          <w:szCs w:val="18"/>
        </w:rPr>
        <w:t>。</w:t>
      </w:r>
    </w:p>
    <w:p>
      <w:pPr>
        <w:spacing w:line="237" w:lineRule="auto"/>
        <w:rPr>
          <w:rFonts w:ascii="SimSun" w:eastAsia="SimSun" w:hAnsi="SimSun" w:cs="SimSun"/>
          <w:sz w:val="18"/>
          <w:szCs w:val="18"/>
        </w:rPr>
        <w:sectPr>
          <w:headerReference w:type="default" r:id="rId10"/>
          <w:footerReference w:type="default" r:id="rId11"/>
          <w:type w:val="nextPage"/>
          <w:pgSz w:w="11907" w:h="16839"/>
          <w:pgMar w:top="1336" w:right="1061" w:bottom="1272" w:left="1104" w:header="1148" w:footer="1077" w:gutter="0"/>
          <w:pgNumType w:start="3"/>
          <w:cols w:space="708"/>
          <w:titlePg w:val="0"/>
        </w:sectPr>
      </w:pPr>
    </w:p>
    <w:p>
      <w:pPr>
        <w:spacing w:line="324" w:lineRule="auto"/>
        <w:rPr>
          <w:rFonts w:ascii="Arial"/>
          <w:sz w:val="21"/>
        </w:rPr>
      </w:pPr>
      <w:r>
        <w:pict>
          <v:rect id="_x0000_s1076" style="width:447.4pt;height:0.75pt;margin-top:446.04pt;margin-left:90.6pt;mso-position-horizontal-relative:page;mso-position-vertical-relative:page;position:absolute;z-index:251748352" o:allowincell="f" filled="t" fillcolor="#d9d9d9" stroked="f"/>
        </w:pict>
      </w:r>
      <w:r>
        <w:pict>
          <v:shape id="_x0000_s1077" style="width:481.8pt;height:0.5pt;margin-top:330.89pt;margin-left:56.88pt;mso-position-horizontal-relative:page;mso-position-vertical-relative:page;position:absolute;z-index:251749376" coordorigin="0,0" coordsize="9635,10" o:allowincell="f" path="m,9l9635,9l9635,l,l,9xe" filled="t" fillcolor="black" stroked="f"/>
        </w:pict>
      </w:r>
      <w:r>
        <w:pict>
          <v:shape id="_x0000_s1078" style="width:481.8pt;height:0.5pt;margin-top:611.62pt;margin-left:56.88pt;mso-position-horizontal-relative:page;mso-position-vertical-relative:page;position:absolute;z-index:251750400" coordorigin="0,0" coordsize="9635,10" o:allowincell="f" path="m,9l9635,9l9635,l,l,9xe" filled="t" fillcolor="black" stroked="f"/>
        </w:pict>
      </w:r>
      <w:r>
        <w:pict>
          <v:shape id="_x0000_s1079" type="#_x0000_t202" style="width:22.55pt;height:151.2pt;margin-top:161.06pt;margin-left:65.13pt;mso-position-horizontal-relative:page;mso-position-vertical-relative:page;position:absolute;z-index:251743232" o:allowincell="f" filled="f" stroked="f">
            <o:lock v:ext="edit" aspectratio="f"/>
            <v:textbox inset="0,0,0,0">
              <w:txbxContent>
                <w:p>
                  <w:pPr>
                    <w:tabs>
                      <w:tab w:val="left" w:pos="150"/>
                    </w:tabs>
                    <w:spacing w:before="17" w:line="349" w:lineRule="auto"/>
                    <w:ind w:left="20" w:right="20" w:firstLine="52"/>
                    <w:jc w:val="right"/>
                    <w:rPr>
                      <w:rFonts w:ascii="Calibri" w:eastAsia="Calibri" w:hAnsi="Calibri" w:cs="Calibri"/>
                      <w:sz w:val="16"/>
                      <w:szCs w:val="16"/>
                    </w:rPr>
                  </w:pPr>
                  <w:r>
                    <w:rPr>
                      <w:rFonts w:ascii="Calibri" w:eastAsia="Calibri" w:hAnsi="Calibri" w:cs="Calibri"/>
                      <w:color w:val="595959"/>
                      <w:spacing w:val="-2"/>
                      <w:sz w:val="16"/>
                      <w:szCs w:val="16"/>
                    </w:rPr>
                    <w:t>20.00</w:t>
                  </w:r>
                  <w:r>
                    <w:rPr>
                      <w:rFonts w:ascii="Calibri" w:eastAsia="Calibri" w:hAnsi="Calibri" w:cs="Calibri"/>
                      <w:color w:val="595959"/>
                      <w:sz w:val="16"/>
                      <w:szCs w:val="16"/>
                    </w:rPr>
                    <w:t xml:space="preserve"> </w:t>
                  </w:r>
                  <w:r>
                    <w:rPr>
                      <w:rFonts w:ascii="Calibri" w:eastAsia="Calibri" w:hAnsi="Calibri" w:cs="Calibri"/>
                      <w:color w:val="595959"/>
                      <w:spacing w:val="8"/>
                      <w:sz w:val="16"/>
                      <w:szCs w:val="16"/>
                    </w:rPr>
                    <w:t>10.00</w:t>
                  </w:r>
                  <w:r>
                    <w:rPr>
                      <w:rFonts w:ascii="Calibri" w:eastAsia="Calibri" w:hAnsi="Calibri" w:cs="Calibri"/>
                      <w:color w:val="595959"/>
                      <w:spacing w:val="2"/>
                      <w:sz w:val="16"/>
                      <w:szCs w:val="16"/>
                    </w:rPr>
                    <w:t xml:space="preserve"> </w:t>
                  </w:r>
                  <w:r>
                    <w:rPr>
                      <w:rFonts w:ascii="Calibri" w:eastAsia="Calibri" w:hAnsi="Calibri" w:cs="Calibri"/>
                      <w:color w:val="595959"/>
                      <w:sz w:val="16"/>
                      <w:szCs w:val="16"/>
                    </w:rPr>
                    <w:tab/>
                  </w:r>
                  <w:r>
                    <w:rPr>
                      <w:rFonts w:ascii="Calibri" w:eastAsia="Calibri" w:hAnsi="Calibri" w:cs="Calibri"/>
                      <w:color w:val="595959"/>
                      <w:spacing w:val="-2"/>
                      <w:sz w:val="16"/>
                      <w:szCs w:val="16"/>
                    </w:rPr>
                    <w:t>0.00</w:t>
                  </w:r>
                  <w:r>
                    <w:rPr>
                      <w:rFonts w:ascii="Calibri" w:eastAsia="Calibri" w:hAnsi="Calibri" w:cs="Calibri"/>
                      <w:color w:val="595959"/>
                      <w:spacing w:val="1"/>
                      <w:sz w:val="16"/>
                      <w:szCs w:val="16"/>
                    </w:rPr>
                    <w:t xml:space="preserve"> </w:t>
                  </w:r>
                  <w:r>
                    <w:rPr>
                      <w:rFonts w:ascii="Calibri" w:eastAsia="Calibri" w:hAnsi="Calibri" w:cs="Calibri"/>
                      <w:color w:val="595959"/>
                      <w:spacing w:val="-1"/>
                      <w:sz w:val="16"/>
                      <w:szCs w:val="16"/>
                    </w:rPr>
                    <w:t>-10.00</w:t>
                  </w:r>
                  <w:r>
                    <w:rPr>
                      <w:rFonts w:ascii="Calibri" w:eastAsia="Calibri" w:hAnsi="Calibri" w:cs="Calibri"/>
                      <w:color w:val="595959"/>
                      <w:spacing w:val="1"/>
                      <w:sz w:val="16"/>
                      <w:szCs w:val="16"/>
                    </w:rPr>
                    <w:t xml:space="preserve"> </w:t>
                  </w:r>
                  <w:r>
                    <w:rPr>
                      <w:rFonts w:ascii="Calibri" w:eastAsia="Calibri" w:hAnsi="Calibri" w:cs="Calibri"/>
                      <w:color w:val="595959"/>
                      <w:spacing w:val="-1"/>
                      <w:sz w:val="16"/>
                      <w:szCs w:val="16"/>
                    </w:rPr>
                    <w:t>-20.00</w:t>
                  </w:r>
                  <w:r>
                    <w:rPr>
                      <w:rFonts w:ascii="Calibri" w:eastAsia="Calibri" w:hAnsi="Calibri" w:cs="Calibri"/>
                      <w:color w:val="595959"/>
                      <w:sz w:val="16"/>
                      <w:szCs w:val="16"/>
                    </w:rPr>
                    <w:t xml:space="preserve"> </w:t>
                  </w:r>
                  <w:r>
                    <w:rPr>
                      <w:rFonts w:ascii="Calibri" w:eastAsia="Calibri" w:hAnsi="Calibri" w:cs="Calibri"/>
                      <w:color w:val="595959"/>
                      <w:spacing w:val="-1"/>
                      <w:sz w:val="16"/>
                      <w:szCs w:val="16"/>
                    </w:rPr>
                    <w:t>-30.00</w:t>
                  </w:r>
                  <w:r>
                    <w:rPr>
                      <w:rFonts w:ascii="Calibri" w:eastAsia="Calibri" w:hAnsi="Calibri" w:cs="Calibri"/>
                      <w:color w:val="595959"/>
                      <w:sz w:val="16"/>
                      <w:szCs w:val="16"/>
                    </w:rPr>
                    <w:t xml:space="preserve"> </w:t>
                  </w:r>
                  <w:r>
                    <w:rPr>
                      <w:rFonts w:ascii="Calibri" w:eastAsia="Calibri" w:hAnsi="Calibri" w:cs="Calibri"/>
                      <w:color w:val="595959"/>
                      <w:spacing w:val="-1"/>
                      <w:sz w:val="16"/>
                      <w:szCs w:val="16"/>
                    </w:rPr>
                    <w:t>-40.00</w:t>
                  </w:r>
                  <w:r>
                    <w:rPr>
                      <w:rFonts w:ascii="Calibri" w:eastAsia="Calibri" w:hAnsi="Calibri" w:cs="Calibri"/>
                      <w:color w:val="595959"/>
                      <w:sz w:val="16"/>
                      <w:szCs w:val="16"/>
                    </w:rPr>
                    <w:t xml:space="preserve"> </w:t>
                  </w:r>
                  <w:r>
                    <w:rPr>
                      <w:rFonts w:ascii="Calibri" w:eastAsia="Calibri" w:hAnsi="Calibri" w:cs="Calibri"/>
                      <w:color w:val="595959"/>
                      <w:spacing w:val="-1"/>
                      <w:sz w:val="16"/>
                      <w:szCs w:val="16"/>
                    </w:rPr>
                    <w:t>-50.00</w:t>
                  </w:r>
                  <w:r>
                    <w:rPr>
                      <w:rFonts w:ascii="Calibri" w:eastAsia="Calibri" w:hAnsi="Calibri" w:cs="Calibri"/>
                      <w:color w:val="595959"/>
                      <w:sz w:val="16"/>
                      <w:szCs w:val="16"/>
                    </w:rPr>
                    <w:t xml:space="preserve"> </w:t>
                  </w:r>
                  <w:r>
                    <w:rPr>
                      <w:rFonts w:ascii="Calibri" w:eastAsia="Calibri" w:hAnsi="Calibri" w:cs="Calibri"/>
                      <w:color w:val="595959"/>
                      <w:spacing w:val="-1"/>
                      <w:sz w:val="16"/>
                      <w:szCs w:val="16"/>
                    </w:rPr>
                    <w:t>-60.00</w:t>
                  </w:r>
                  <w:r>
                    <w:rPr>
                      <w:rFonts w:ascii="Calibri" w:eastAsia="Calibri" w:hAnsi="Calibri" w:cs="Calibri"/>
                      <w:color w:val="595959"/>
                      <w:sz w:val="16"/>
                      <w:szCs w:val="16"/>
                    </w:rPr>
                    <w:t xml:space="preserve"> </w:t>
                  </w:r>
                  <w:r>
                    <w:rPr>
                      <w:rFonts w:ascii="Calibri" w:eastAsia="Calibri" w:hAnsi="Calibri" w:cs="Calibri"/>
                      <w:color w:val="595959"/>
                      <w:spacing w:val="-1"/>
                      <w:sz w:val="16"/>
                      <w:szCs w:val="16"/>
                    </w:rPr>
                    <w:t>-70.00</w:t>
                  </w:r>
                </w:p>
                <w:p>
                  <w:pPr>
                    <w:spacing w:line="179" w:lineRule="auto"/>
                    <w:ind w:left="20"/>
                    <w:rPr>
                      <w:rFonts w:ascii="Calibri" w:eastAsia="Calibri" w:hAnsi="Calibri" w:cs="Calibri"/>
                      <w:sz w:val="16"/>
                      <w:szCs w:val="16"/>
                    </w:rPr>
                  </w:pPr>
                  <w:r>
                    <w:rPr>
                      <w:rFonts w:ascii="Calibri" w:eastAsia="Calibri" w:hAnsi="Calibri" w:cs="Calibri"/>
                      <w:color w:val="595959"/>
                      <w:spacing w:val="-1"/>
                      <w:sz w:val="16"/>
                      <w:szCs w:val="16"/>
                    </w:rPr>
                    <w:t>-80.00</w:t>
                  </w:r>
                </w:p>
              </w:txbxContent>
            </v:textbox>
          </v:shape>
        </w:pict>
      </w:r>
      <w:r>
        <w:pict>
          <v:group id="_x0000_s1080" style="width:414.5pt;height:125.2pt;margin-top:178.68pt;margin-left:106.08pt;mso-position-horizontal-relative:page;mso-position-vertical-relative:page;position:absolute;z-index:251753472" coordorigin="0,0" coordsize="8290,2503" o:allowincell="f" filled="f" stroked="f">
            <v:shape id="_x0000_s1081" style="width:5083;height:500;position:absolute" coordorigin="0,0" coordsize="5083,500" path="m22,51l481,22l939,94l1395,82l1853,73l2312,68l2770,78l3229,65l3687,54l4143,94l4601,138l5060,476e" filled="f" strokecolor="#4f81bd" strokeweight="2.28pt">
              <v:stroke endcap="round"/>
            </v:shape>
            <v:shape id="_x0000_s1082" style="width:8290;height:2313;position:absolute;top:189" coordorigin="0,0" coordsize="8290,2313" path="m22,310l481,22l939,185l1395,97l1853,291l2312,375l2770,262l3229,255l3687,185l4143,221l4601,473l5060,2290l5518,1733l5977,1611l6435,1498l6891,817l7350,853l7808,687l8266,630e" filled="f" strokecolor="#c0504d" strokeweight="2.28pt">
              <v:stroke endcap="round"/>
            </v:shape>
          </v:group>
        </w:pict>
      </w:r>
      <w:r>
        <w:pict>
          <v:shape id="_x0000_s1083" type="#_x0000_t202" style="width:65.8pt;height:11.6pt;margin-top:316.16pt;margin-left:229.96pt;mso-position-horizontal-relative:page;mso-position-vertical-relative:page;position:absolute;z-index:251746304" o:allowincell="f" filled="f" stroked="f">
            <o:lock v:ext="edit" aspectratio="f"/>
            <v:textbox inset="0,0,0,0">
              <w:txbxContent>
                <w:p>
                  <w:pPr>
                    <w:spacing w:before="20" w:line="220" w:lineRule="auto"/>
                    <w:ind w:left="20"/>
                    <w:rPr>
                      <w:rFonts w:ascii="SimSun" w:eastAsia="SimSun" w:hAnsi="SimSun" w:cs="SimSun"/>
                      <w:sz w:val="16"/>
                      <w:szCs w:val="16"/>
                    </w:rPr>
                  </w:pPr>
                  <w:r>
                    <w:rPr>
                      <w:rFonts w:ascii="SimSun" w:eastAsia="SimSun" w:hAnsi="SimSun" w:cs="SimSun"/>
                      <w:color w:val="595959"/>
                      <w:spacing w:val="-1"/>
                      <w:sz w:val="16"/>
                      <w:szCs w:val="16"/>
                    </w:rPr>
                    <w:t>营业收入累计同比</w:t>
                  </w:r>
                </w:p>
              </w:txbxContent>
            </v:textbox>
          </v:shape>
        </w:pict>
      </w:r>
      <w:r>
        <w:pict>
          <v:shape id="_x0000_s1084" type="#_x0000_t202" style="width:66pt;height:11.6pt;margin-top:316.16pt;margin-left:329.49pt;mso-position-horizontal-relative:page;mso-position-vertical-relative:page;position:absolute;z-index:251745280" o:allowincell="f" filled="f" stroked="f">
            <o:lock v:ext="edit" aspectratio="f"/>
            <v:textbox inset="0,0,0,0">
              <w:txbxContent>
                <w:p>
                  <w:pPr>
                    <w:spacing w:before="20" w:line="220" w:lineRule="auto"/>
                    <w:ind w:left="20"/>
                    <w:rPr>
                      <w:rFonts w:ascii="SimSun" w:eastAsia="SimSun" w:hAnsi="SimSun" w:cs="SimSun"/>
                      <w:sz w:val="16"/>
                      <w:szCs w:val="16"/>
                    </w:rPr>
                  </w:pPr>
                  <w:r>
                    <w:rPr>
                      <w:rFonts w:ascii="SimSun" w:eastAsia="SimSun" w:hAnsi="SimSun" w:cs="SimSun"/>
                      <w:color w:val="595959"/>
                      <w:spacing w:val="-1"/>
                      <w:sz w:val="16"/>
                      <w:szCs w:val="16"/>
                    </w:rPr>
                    <w:t>利润总额累计同比</w:t>
                  </w:r>
                </w:p>
              </w:txbxContent>
            </v:textbox>
          </v:shape>
        </w:pict>
      </w:r>
      <w:r>
        <w:drawing>
          <wp:anchor distT="0" distB="0" distL="0" distR="0" simplePos="0" relativeHeight="251754496" behindDoc="0" locked="0" layoutInCell="0" allowOverlap="1">
            <wp:simplePos x="0" y="0"/>
            <wp:positionH relativeFrom="page">
              <wp:posOffset>1108468</wp:posOffset>
            </wp:positionH>
            <wp:positionV relativeFrom="page">
              <wp:posOffset>2546350</wp:posOffset>
            </wp:positionV>
            <wp:extent cx="5497690" cy="276605"/>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12"/>
                    <a:stretch>
                      <a:fillRect/>
                    </a:stretch>
                  </pic:blipFill>
                  <pic:spPr>
                    <a:xfrm>
                      <a:off x="0" y="0"/>
                      <a:ext cx="5497690" cy="276605"/>
                    </a:xfrm>
                    <a:prstGeom prst="rect">
                      <a:avLst/>
                    </a:prstGeom>
                  </pic:spPr>
                </pic:pic>
              </a:graphicData>
            </a:graphic>
          </wp:anchor>
        </w:drawing>
      </w:r>
      <w:r>
        <w:pict>
          <v:shape id="_x0000_s1085" type="#_x0000_t202" style="width:19.95pt;height:118.8pt;margin-top:442.42pt;margin-left:62.99pt;mso-position-horizontal-relative:page;mso-position-vertical-relative:page;position:absolute;z-index:251744256" o:allowincell="f" filled="f" stroked="f">
            <o:lock v:ext="edit" aspectratio="f"/>
            <v:textbox inset="0,0,0,0">
              <w:txbxContent>
                <w:p>
                  <w:pPr>
                    <w:spacing w:before="17" w:line="409" w:lineRule="auto"/>
                    <w:ind w:left="20" w:right="20"/>
                    <w:jc w:val="right"/>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40.00</w:t>
                  </w:r>
                  <w:r>
                    <w:rPr>
                      <w:rFonts w:ascii="Times New Roman" w:eastAsia="Times New Roman" w:hAnsi="Times New Roman" w:cs="Times New Roman"/>
                      <w:color w:val="595959"/>
                      <w:spacing w:val="2"/>
                      <w:sz w:val="16"/>
                      <w:szCs w:val="16"/>
                    </w:rPr>
                    <w:t xml:space="preserve"> </w:t>
                  </w:r>
                  <w:r>
                    <w:rPr>
                      <w:rFonts w:ascii="Times New Roman" w:eastAsia="Times New Roman" w:hAnsi="Times New Roman" w:cs="Times New Roman"/>
                      <w:color w:val="595959"/>
                      <w:spacing w:val="-1"/>
                      <w:sz w:val="16"/>
                      <w:szCs w:val="16"/>
                    </w:rPr>
                    <w:t>35.00</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1"/>
                      <w:sz w:val="16"/>
                      <w:szCs w:val="16"/>
                    </w:rPr>
                    <w:t>30.00</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1"/>
                      <w:sz w:val="16"/>
                      <w:szCs w:val="16"/>
                    </w:rPr>
                    <w:t>25.00</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1"/>
                      <w:sz w:val="16"/>
                      <w:szCs w:val="16"/>
                    </w:rPr>
                    <w:t>20.00</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1"/>
                      <w:sz w:val="16"/>
                      <w:szCs w:val="16"/>
                    </w:rPr>
                    <w:t>15.00</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4"/>
                      <w:sz w:val="16"/>
                      <w:szCs w:val="16"/>
                    </w:rPr>
                    <w:t>10.00</w:t>
                  </w:r>
                </w:p>
                <w:p>
                  <w:pPr>
                    <w:spacing w:line="186" w:lineRule="auto"/>
                    <w:ind w:left="105"/>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5.00</w:t>
                  </w:r>
                </w:p>
              </w:txbxContent>
            </v:textbox>
          </v:shape>
        </w:pict>
      </w:r>
      <w:r>
        <w:pict>
          <v:group id="_x0000_s1086" style="width:293.05pt;height:66.85pt;margin-top:460.56pt;margin-left:100.68pt;mso-position-horizontal-relative:page;mso-position-vertical-relative:page;position:absolute;z-index:251752448" coordorigin="0,0" coordsize="5860,1336" o:allowincell="f" filled="f" stroked="f">
            <v:shape id="_x0000_s1087" style="width:5860;height:1336;position:absolute" coordorigin="0,0" coordsize="5860,1336" path="m22,22l471,481l918,836l1364,862l1813,975l2259,1057l2706,1050l3154,975l3601,918l4050,975l4496,1042l5391,1138l5838,1314e" filled="f" strokecolor="#4f81bd" strokeweight="2.28pt">
              <v:stroke endcap="round"/>
            </v:shape>
            <v:shape id="_x0000_s1088" style="width:495;height:265;position:absolute;top:972" coordorigin="0,0" coordsize="495,265" path="m22,22l471,241e" filled="f" strokecolor="#c0504d" strokeweight="2.28pt">
              <v:stroke endcap="round"/>
            </v:shape>
          </v:group>
        </w:pict>
      </w:r>
      <w:r>
        <w:pict>
          <v:shape id="_x0000_s1089" style="width:91.7pt;height:20.2pt;margin-top:520.08pt;margin-left:123.12pt;mso-position-horizontal-relative:page;mso-position-vertical-relative:page;position:absolute;z-index:251751424" coordorigin="0,0" coordsize="1833,404" o:allowincell="f" path="m22,22l469,241l915,342l1364,349l1810,380e" filled="f" strokecolor="#c0504d" strokeweight="2.28pt">
            <v:stroke endcap="round"/>
          </v:shape>
        </w:pict>
      </w:r>
      <w:r>
        <w:pict>
          <v:group id="_x0000_s1090" style="width:447.4pt;height:3.15pt;margin-top:537.96pt;margin-left:90.6pt;mso-position-horizontal-relative:page;mso-position-vertical-relative:page;position:absolute;z-index:-251574272" coordorigin="0,0" coordsize="8947,63" o:allowincell="f" filled="f" stroked="f">
            <v:shape id="_x0000_s1091" style="width:8947;height:15;position:absolute;top:40" coordorigin="0,0" coordsize="8947,15" path="m,7l8947,7e" filled="f" strokecolor="#d9d9d9" strokeweight="0.72pt"/>
            <v:shape id="_x0000_s1092" style="width:3177;height:63;left:2438;position:absolute" coordorigin="0,0" coordsize="3177,63" path="m22,22l469,22m2259,27l3154,39e" filled="f" strokecolor="#c0504d" strokeweight="2.28pt">
              <v:stroke endcap="round"/>
            </v:shape>
          </v:group>
        </w:pict>
      </w:r>
      <w:r>
        <w:pict>
          <v:shape id="_x0000_s1093" style="width:91.85pt;height:5.05pt;margin-top:536.04pt;margin-left:234.84pt;mso-position-horizontal-relative:page;mso-position-vertical-relative:page;position:absolute;z-index:251747328" coordorigin="0,0" coordsize="1836,101" o:allowincell="f" path="m22,61l471,22l917,34l1366,78l1813,66e" filled="f" strokecolor="#c0504d" strokeweight="2.28pt">
            <v:stroke endcap="round"/>
          </v:shape>
        </w:pict>
      </w:r>
    </w:p>
    <w:p>
      <w:pPr>
        <w:spacing w:before="69" w:line="272" w:lineRule="auto"/>
        <w:ind w:left="41" w:right="57" w:hanging="5"/>
        <w:jc w:val="both"/>
        <w:rPr>
          <w:rFonts w:ascii="SimSun" w:eastAsia="SimSun" w:hAnsi="SimSun" w:cs="SimSun"/>
          <w:sz w:val="21"/>
          <w:szCs w:val="21"/>
        </w:rPr>
      </w:pPr>
      <w:r>
        <w:rPr>
          <w:rFonts w:ascii="SimSun" w:eastAsia="SimSun" w:hAnsi="SimSun" w:cs="SimSun"/>
          <w:spacing w:val="-4"/>
          <w:sz w:val="21"/>
          <w:szCs w:val="21"/>
        </w:rPr>
        <w:t>入和利润总额分别为</w:t>
      </w:r>
      <w:r>
        <w:rPr>
          <w:rFonts w:ascii="SimSun" w:eastAsia="SimSun" w:hAnsi="SimSun" w:cs="SimSun"/>
          <w:spacing w:val="-7"/>
          <w:sz w:val="21"/>
          <w:szCs w:val="21"/>
        </w:rPr>
        <w:t xml:space="preserve"> </w:t>
      </w:r>
      <w:r>
        <w:rPr>
          <w:rFonts w:ascii="Times New Roman" w:eastAsia="Times New Roman" w:hAnsi="Times New Roman" w:cs="Times New Roman"/>
          <w:spacing w:val="-4"/>
          <w:sz w:val="21"/>
          <w:szCs w:val="21"/>
        </w:rPr>
        <w:t>106709.6</w:t>
      </w:r>
      <w:r>
        <w:rPr>
          <w:rFonts w:ascii="Times New Roman" w:eastAsia="Times New Roman" w:hAnsi="Times New Roman" w:cs="Times New Roman"/>
          <w:spacing w:val="13"/>
          <w:sz w:val="21"/>
          <w:szCs w:val="21"/>
        </w:rPr>
        <w:t xml:space="preserve"> </w:t>
      </w:r>
      <w:r>
        <w:rPr>
          <w:rFonts w:ascii="SimSun" w:eastAsia="SimSun" w:hAnsi="SimSun" w:cs="SimSun"/>
          <w:spacing w:val="-4"/>
          <w:sz w:val="21"/>
          <w:szCs w:val="21"/>
        </w:rPr>
        <w:t>亿元和</w:t>
      </w:r>
      <w:r>
        <w:rPr>
          <w:rFonts w:ascii="SimSun" w:eastAsia="SimSun" w:hAnsi="SimSun" w:cs="SimSun"/>
          <w:spacing w:val="-47"/>
          <w:sz w:val="21"/>
          <w:szCs w:val="21"/>
        </w:rPr>
        <w:t xml:space="preserve"> </w:t>
      </w:r>
      <w:r>
        <w:rPr>
          <w:rFonts w:ascii="Times New Roman" w:eastAsia="Times New Roman" w:hAnsi="Times New Roman" w:cs="Times New Roman"/>
          <w:spacing w:val="-4"/>
          <w:sz w:val="21"/>
          <w:szCs w:val="21"/>
        </w:rPr>
        <w:t>4277.4</w:t>
      </w:r>
      <w:r>
        <w:rPr>
          <w:rFonts w:ascii="Times New Roman" w:eastAsia="Times New Roman" w:hAnsi="Times New Roman" w:cs="Times New Roman"/>
          <w:spacing w:val="12"/>
          <w:sz w:val="21"/>
          <w:szCs w:val="21"/>
        </w:rPr>
        <w:t xml:space="preserve"> </w:t>
      </w:r>
      <w:r>
        <w:rPr>
          <w:rFonts w:ascii="SimSun" w:eastAsia="SimSun" w:hAnsi="SimSun" w:cs="SimSun"/>
          <w:spacing w:val="-4"/>
          <w:sz w:val="21"/>
          <w:szCs w:val="21"/>
        </w:rPr>
        <w:t>亿元， 同比分别减少</w:t>
      </w:r>
      <w:r>
        <w:rPr>
          <w:rFonts w:ascii="SimSun" w:eastAsia="SimSun" w:hAnsi="SimSun" w:cs="SimSun"/>
          <w:spacing w:val="-41"/>
          <w:sz w:val="21"/>
          <w:szCs w:val="21"/>
        </w:rPr>
        <w:t xml:space="preserve"> </w:t>
      </w:r>
      <w:r>
        <w:rPr>
          <w:rFonts w:ascii="Times New Roman" w:eastAsia="Times New Roman" w:hAnsi="Times New Roman" w:cs="Times New Roman"/>
          <w:spacing w:val="-4"/>
          <w:sz w:val="21"/>
          <w:szCs w:val="21"/>
        </w:rPr>
        <w:t>3.4%</w:t>
      </w:r>
      <w:r>
        <w:rPr>
          <w:rFonts w:ascii="SimSun" w:eastAsia="SimSun" w:hAnsi="SimSun" w:cs="SimSun"/>
          <w:spacing w:val="-4"/>
          <w:sz w:val="21"/>
          <w:szCs w:val="21"/>
        </w:rPr>
        <w:t>和</w:t>
      </w:r>
      <w:r>
        <w:rPr>
          <w:rFonts w:ascii="SimSun" w:eastAsia="SimSun" w:hAnsi="SimSun" w:cs="SimSun"/>
          <w:spacing w:val="-25"/>
          <w:sz w:val="21"/>
          <w:szCs w:val="21"/>
        </w:rPr>
        <w:t xml:space="preserve"> </w:t>
      </w:r>
      <w:r>
        <w:rPr>
          <w:rFonts w:ascii="Times New Roman" w:eastAsia="Times New Roman" w:hAnsi="Times New Roman" w:cs="Times New Roman"/>
          <w:spacing w:val="-4"/>
          <w:sz w:val="21"/>
          <w:szCs w:val="21"/>
        </w:rPr>
        <w:t>18.6%</w:t>
      </w:r>
      <w:r>
        <w:rPr>
          <w:rFonts w:ascii="SimSun" w:eastAsia="SimSun" w:hAnsi="SimSun" w:cs="SimSun"/>
          <w:spacing w:val="-4"/>
          <w:sz w:val="21"/>
          <w:szCs w:val="21"/>
        </w:rPr>
        <w:t>，降幅分别较</w:t>
      </w:r>
      <w:r>
        <w:rPr>
          <w:rFonts w:ascii="SimSun" w:eastAsia="SimSun" w:hAnsi="SimSun" w:cs="SimSun"/>
          <w:spacing w:val="-45"/>
          <w:sz w:val="21"/>
          <w:szCs w:val="21"/>
        </w:rPr>
        <w:t xml:space="preserve"> </w:t>
      </w:r>
      <w:r>
        <w:rPr>
          <w:rFonts w:ascii="Times New Roman" w:eastAsia="Times New Roman" w:hAnsi="Times New Roman" w:cs="Times New Roman"/>
          <w:spacing w:val="-4"/>
          <w:sz w:val="21"/>
          <w:szCs w:val="21"/>
        </w:rPr>
        <w:t>2023</w:t>
      </w:r>
      <w:r>
        <w:rPr>
          <w:rFonts w:ascii="Times New Roman" w:eastAsia="Times New Roman" w:hAnsi="Times New Roman" w:cs="Times New Roman"/>
          <w:spacing w:val="12"/>
          <w:sz w:val="21"/>
          <w:szCs w:val="21"/>
        </w:rPr>
        <w:t xml:space="preserve"> </w:t>
      </w:r>
      <w:r>
        <w:rPr>
          <w:rFonts w:ascii="SimSun" w:eastAsia="SimSun" w:hAnsi="SimSun" w:cs="SimSun"/>
          <w:spacing w:val="-4"/>
          <w:sz w:val="21"/>
          <w:szCs w:val="21"/>
        </w:rPr>
        <w:t>年</w:t>
      </w:r>
      <w:r>
        <w:rPr>
          <w:rFonts w:ascii="SimSun" w:eastAsia="SimSun" w:hAnsi="SimSun" w:cs="SimSun"/>
          <w:spacing w:val="-25"/>
          <w:sz w:val="21"/>
          <w:szCs w:val="21"/>
        </w:rPr>
        <w:t xml:space="preserve"> </w:t>
      </w:r>
      <w:r>
        <w:rPr>
          <w:rFonts w:ascii="Times New Roman" w:eastAsia="Times New Roman" w:hAnsi="Times New Roman" w:cs="Times New Roman"/>
          <w:spacing w:val="-4"/>
          <w:sz w:val="21"/>
          <w:szCs w:val="21"/>
        </w:rPr>
        <w:t>1-8</w:t>
      </w:r>
      <w:r>
        <w:rPr>
          <w:rFonts w:ascii="Times New Roman" w:eastAsia="Times New Roman" w:hAnsi="Times New Roman" w:cs="Times New Roman"/>
          <w:sz w:val="21"/>
          <w:szCs w:val="21"/>
        </w:rPr>
        <w:t xml:space="preserve"> </w:t>
      </w:r>
      <w:r>
        <w:rPr>
          <w:rFonts w:ascii="SimSun" w:eastAsia="SimSun" w:hAnsi="SimSun" w:cs="SimSun"/>
          <w:spacing w:val="-2"/>
          <w:sz w:val="21"/>
          <w:szCs w:val="21"/>
        </w:rPr>
        <w:t>月收窄</w:t>
      </w:r>
      <w:r>
        <w:rPr>
          <w:rFonts w:ascii="SimSun" w:eastAsia="SimSun" w:hAnsi="SimSun" w:cs="SimSun"/>
          <w:spacing w:val="-45"/>
          <w:sz w:val="21"/>
          <w:szCs w:val="21"/>
        </w:rPr>
        <w:t xml:space="preserve"> </w:t>
      </w:r>
      <w:r>
        <w:rPr>
          <w:rFonts w:ascii="Times New Roman" w:eastAsia="Times New Roman" w:hAnsi="Times New Roman" w:cs="Times New Roman"/>
          <w:spacing w:val="-2"/>
          <w:sz w:val="21"/>
          <w:szCs w:val="21"/>
        </w:rPr>
        <w:t xml:space="preserve">0.1 </w:t>
      </w:r>
      <w:r>
        <w:rPr>
          <w:rFonts w:ascii="SimSun" w:eastAsia="SimSun" w:hAnsi="SimSun" w:cs="SimSun"/>
          <w:spacing w:val="-2"/>
          <w:sz w:val="21"/>
          <w:szCs w:val="21"/>
        </w:rPr>
        <w:t>和</w:t>
      </w:r>
      <w:r>
        <w:rPr>
          <w:rFonts w:ascii="SimSun" w:eastAsia="SimSun" w:hAnsi="SimSun" w:cs="SimSun"/>
          <w:spacing w:val="-48"/>
          <w:sz w:val="21"/>
          <w:szCs w:val="21"/>
        </w:rPr>
        <w:t xml:space="preserve"> </w:t>
      </w:r>
      <w:r>
        <w:rPr>
          <w:rFonts w:ascii="Times New Roman" w:eastAsia="Times New Roman" w:hAnsi="Times New Roman" w:cs="Times New Roman"/>
          <w:spacing w:val="-2"/>
          <w:sz w:val="21"/>
          <w:szCs w:val="21"/>
        </w:rPr>
        <w:t xml:space="preserve">2 </w:t>
      </w:r>
      <w:r>
        <w:rPr>
          <w:rFonts w:ascii="SimSun" w:eastAsia="SimSun" w:hAnsi="SimSun" w:cs="SimSun"/>
          <w:spacing w:val="-2"/>
          <w:sz w:val="21"/>
          <w:szCs w:val="21"/>
        </w:rPr>
        <w:t>个百分点。整体看，电子信息制造业的收入和利润均在</w:t>
      </w:r>
      <w:r>
        <w:rPr>
          <w:rFonts w:ascii="SimSun" w:eastAsia="SimSun" w:hAnsi="SimSun" w:cs="SimSun"/>
          <w:spacing w:val="-47"/>
          <w:sz w:val="21"/>
          <w:szCs w:val="21"/>
        </w:rPr>
        <w:t xml:space="preserve"> </w:t>
      </w:r>
      <w:r>
        <w:rPr>
          <w:rFonts w:ascii="Times New Roman" w:eastAsia="Times New Roman" w:hAnsi="Times New Roman" w:cs="Times New Roman"/>
          <w:spacing w:val="-2"/>
          <w:sz w:val="21"/>
          <w:szCs w:val="21"/>
        </w:rPr>
        <w:t xml:space="preserve">2022 </w:t>
      </w:r>
      <w:r>
        <w:rPr>
          <w:rFonts w:ascii="SimSun" w:eastAsia="SimSun" w:hAnsi="SimSun" w:cs="SimSun"/>
          <w:spacing w:val="-2"/>
          <w:sz w:val="21"/>
          <w:szCs w:val="21"/>
        </w:rPr>
        <w:t>年末出现较大幅度下滑，同比</w:t>
      </w:r>
      <w:r>
        <w:rPr>
          <w:rFonts w:ascii="SimSun" w:eastAsia="SimSun" w:hAnsi="SimSun" w:cs="SimSun"/>
          <w:sz w:val="21"/>
          <w:szCs w:val="21"/>
        </w:rPr>
        <w:t xml:space="preserve"> </w:t>
      </w:r>
      <w:r>
        <w:rPr>
          <w:rFonts w:ascii="SimSun" w:eastAsia="SimSun" w:hAnsi="SimSun" w:cs="SimSun"/>
          <w:spacing w:val="-1"/>
          <w:sz w:val="21"/>
          <w:szCs w:val="21"/>
        </w:rPr>
        <w:t>降幅于</w:t>
      </w:r>
      <w:r>
        <w:rPr>
          <w:rFonts w:ascii="SimSun" w:eastAsia="SimSun" w:hAnsi="SimSun" w:cs="SimSun"/>
          <w:spacing w:val="-31"/>
          <w:sz w:val="21"/>
          <w:szCs w:val="21"/>
        </w:rPr>
        <w:t xml:space="preserve"> </w:t>
      </w:r>
      <w:r>
        <w:rPr>
          <w:rFonts w:ascii="Times New Roman" w:eastAsia="Times New Roman" w:hAnsi="Times New Roman" w:cs="Times New Roman"/>
          <w:spacing w:val="-1"/>
          <w:sz w:val="21"/>
          <w:szCs w:val="21"/>
        </w:rPr>
        <w:t xml:space="preserve">2023 </w:t>
      </w:r>
      <w:r>
        <w:rPr>
          <w:rFonts w:ascii="SimSun" w:eastAsia="SimSun" w:hAnsi="SimSun" w:cs="SimSun"/>
          <w:spacing w:val="-1"/>
          <w:sz w:val="21"/>
          <w:szCs w:val="21"/>
        </w:rPr>
        <w:t>年初最大，此后逐渐有所收窄，但</w:t>
      </w:r>
      <w:r>
        <w:rPr>
          <w:rFonts w:ascii="SimSun" w:eastAsia="SimSun" w:hAnsi="SimSun" w:cs="SimSun"/>
          <w:spacing w:val="-39"/>
          <w:sz w:val="21"/>
          <w:szCs w:val="21"/>
        </w:rPr>
        <w:t xml:space="preserve"> </w:t>
      </w:r>
      <w:r>
        <w:rPr>
          <w:rFonts w:ascii="Times New Roman" w:eastAsia="Times New Roman" w:hAnsi="Times New Roman" w:cs="Times New Roman"/>
          <w:spacing w:val="-1"/>
          <w:sz w:val="21"/>
          <w:szCs w:val="21"/>
        </w:rPr>
        <w:t xml:space="preserve">2023 </w:t>
      </w:r>
      <w:r>
        <w:rPr>
          <w:rFonts w:ascii="SimSun" w:eastAsia="SimSun" w:hAnsi="SimSun" w:cs="SimSun"/>
          <w:spacing w:val="-1"/>
          <w:sz w:val="21"/>
          <w:szCs w:val="21"/>
        </w:rPr>
        <w:t>年前三季度累计值同比尚未恢复正增长。</w:t>
      </w:r>
    </w:p>
    <w:p>
      <w:pPr>
        <w:spacing w:before="142" w:line="232" w:lineRule="auto"/>
        <w:ind w:left="198"/>
        <w:rPr>
          <w:rFonts w:ascii="SimHei" w:eastAsia="SimHei" w:hAnsi="SimHei" w:cs="SimHei"/>
          <w:sz w:val="18"/>
          <w:szCs w:val="18"/>
        </w:rPr>
      </w:pPr>
      <w:r>
        <w:rPr>
          <w:rFonts w:ascii="SimHei" w:eastAsia="SimHei" w:hAnsi="SimHei" w:cs="SimHei"/>
          <w:spacing w:val="-3"/>
          <w:sz w:val="18"/>
          <w:szCs w:val="18"/>
        </w:rPr>
        <w:t>图表</w:t>
      </w:r>
      <w:r>
        <w:rPr>
          <w:rFonts w:ascii="SimHei" w:eastAsia="SimHei" w:hAnsi="SimHei" w:cs="SimHei"/>
          <w:spacing w:val="-35"/>
          <w:sz w:val="18"/>
          <w:szCs w:val="18"/>
        </w:rPr>
        <w:t xml:space="preserve"> </w:t>
      </w:r>
      <w:r>
        <w:rPr>
          <w:rFonts w:ascii="Times New Roman" w:eastAsia="Times New Roman" w:hAnsi="Times New Roman" w:cs="Times New Roman"/>
          <w:spacing w:val="-3"/>
          <w:sz w:val="18"/>
          <w:szCs w:val="18"/>
        </w:rPr>
        <w:t xml:space="preserve">2.   2022 </w:t>
      </w:r>
      <w:r>
        <w:rPr>
          <w:rFonts w:ascii="SimHei" w:eastAsia="SimHei" w:hAnsi="SimHei" w:cs="SimHei"/>
          <w:spacing w:val="-3"/>
          <w:sz w:val="18"/>
          <w:szCs w:val="18"/>
        </w:rPr>
        <w:t>年以来我国规模以上电子信息制造业收入和利润同比情况（单位：</w:t>
      </w:r>
      <w:r>
        <w:rPr>
          <w:rFonts w:ascii="SimHei" w:eastAsia="SimHei" w:hAnsi="SimHei" w:cs="SimHei"/>
          <w:spacing w:val="42"/>
          <w:sz w:val="18"/>
          <w:szCs w:val="18"/>
        </w:rPr>
        <w:t xml:space="preserve"> </w:t>
      </w:r>
      <w:r>
        <w:rPr>
          <w:rFonts w:ascii="Times New Roman" w:eastAsia="Times New Roman" w:hAnsi="Times New Roman" w:cs="Times New Roman"/>
          <w:spacing w:val="-3"/>
          <w:sz w:val="18"/>
          <w:szCs w:val="18"/>
        </w:rPr>
        <w:t>%</w:t>
      </w:r>
      <w:r>
        <w:rPr>
          <w:rFonts w:ascii="SimHei" w:eastAsia="SimHei" w:hAnsi="SimHei" w:cs="SimHei"/>
          <w:spacing w:val="-3"/>
          <w:sz w:val="18"/>
          <w:szCs w:val="18"/>
        </w:rPr>
        <w:t>）</w:t>
      </w:r>
    </w:p>
    <w:p>
      <w:pPr>
        <w:spacing w:before="22"/>
      </w:pPr>
    </w:p>
    <w:tbl>
      <w:tblPr>
        <w:tblStyle w:val="TableNormal0"/>
        <w:tblW w:w="8702" w:type="dxa"/>
        <w:tblInd w:w="811" w:type="dxa"/>
        <w:tblBorders>
          <w:top w:val="nil"/>
          <w:left w:val="nil"/>
          <w:bottom w:val="nil"/>
          <w:right w:val="nil"/>
          <w:insideH w:val="nil"/>
          <w:insideV w:val="nil"/>
        </w:tblBorders>
        <w:tblLayout w:type="fixed"/>
      </w:tblPr>
      <w:tblGrid>
        <w:gridCol w:w="8702"/>
      </w:tblGrid>
      <w:tr>
        <w:tblPrEx>
          <w:tblW w:w="8702" w:type="dxa"/>
          <w:tblInd w:w="811" w:type="dxa"/>
          <w:tblBorders>
            <w:top w:val="nil"/>
            <w:left w:val="nil"/>
            <w:bottom w:val="nil"/>
            <w:right w:val="nil"/>
            <w:insideH w:val="nil"/>
            <w:insideV w:val="nil"/>
          </w:tblBorders>
          <w:tblLayout w:type="fixed"/>
        </w:tblPrEx>
        <w:trPr>
          <w:trHeight w:val="275"/>
        </w:trPr>
        <w:tc>
          <w:tcPr>
            <w:tcW w:w="8702" w:type="dxa"/>
            <w:tcBorders>
              <w:top w:val="single" w:sz="4" w:space="0" w:color="D9D9D9"/>
              <w:bottom w:val="single" w:sz="4" w:space="0" w:color="D9D9D9"/>
            </w:tcBorders>
            <w:vAlign w:val="top"/>
          </w:tcPr>
          <w:p>
            <w:pPr>
              <w:rPr>
                <w:rFonts w:ascii="Arial"/>
                <w:sz w:val="21"/>
              </w:rPr>
            </w:pPr>
          </w:p>
        </w:tc>
      </w:tr>
      <w:tr>
        <w:tblPrEx>
          <w:tblW w:w="8702" w:type="dxa"/>
          <w:tblInd w:w="811" w:type="dxa"/>
          <w:tblLayout w:type="fixed"/>
        </w:tblPrEx>
        <w:trPr>
          <w:trHeight w:val="275"/>
        </w:trPr>
        <w:tc>
          <w:tcPr>
            <w:tcW w:w="8702" w:type="dxa"/>
            <w:tcBorders>
              <w:top w:val="single" w:sz="4" w:space="0" w:color="D9D9D9"/>
              <w:bottom w:val="single" w:sz="4" w:space="0" w:color="D9D9D9"/>
            </w:tcBorders>
            <w:vAlign w:val="top"/>
          </w:tcPr>
          <w:p>
            <w:pPr>
              <w:rPr>
                <w:rFonts w:ascii="Arial"/>
                <w:sz w:val="21"/>
              </w:rPr>
            </w:pPr>
          </w:p>
        </w:tc>
      </w:tr>
    </w:tbl>
    <w:p>
      <w:pPr>
        <w:spacing w:before="67" w:line="132" w:lineRule="exact"/>
        <w:ind w:firstLine="6055"/>
      </w:pPr>
      <w:r>
        <w:rPr>
          <w:position w:val="-2"/>
        </w:rPr>
        <w:pict>
          <v:shape id="_x0000_i1094" style="width:162.65pt;height:6.6pt;mso-position-horizontal-relative:char;mso-position-vertical-relative:line" coordorigin="0,0" coordsize="3252,131" path="m22,109l481,106l939,58l1397,44l1853,44l2312,32l2770,25l3229,22e" filled="f" strokecolor="#4f81bd" strokeweight="2.28pt">
            <v:stroke endcap="round"/>
            <w10:wrap type="none"/>
          </v:shape>
        </w:pict>
      </w:r>
    </w:p>
    <w:p>
      <w:pPr>
        <w:spacing w:line="69" w:lineRule="exact"/>
      </w:pPr>
    </w:p>
    <w:tbl>
      <w:tblPr>
        <w:tblStyle w:val="TableNormal0"/>
        <w:tblW w:w="8702" w:type="dxa"/>
        <w:tblInd w:w="811" w:type="dxa"/>
        <w:tblBorders>
          <w:top w:val="nil"/>
          <w:left w:val="nil"/>
          <w:bottom w:val="nil"/>
          <w:right w:val="nil"/>
          <w:insideH w:val="nil"/>
          <w:insideV w:val="nil"/>
        </w:tblBorders>
        <w:tblLayout w:type="fixed"/>
      </w:tblPr>
      <w:tblGrid>
        <w:gridCol w:w="8702"/>
      </w:tblGrid>
      <w:tr>
        <w:tblPrEx>
          <w:tblW w:w="8702" w:type="dxa"/>
          <w:tblInd w:w="811" w:type="dxa"/>
          <w:tblBorders>
            <w:top w:val="nil"/>
            <w:left w:val="nil"/>
            <w:bottom w:val="nil"/>
            <w:right w:val="nil"/>
            <w:insideH w:val="nil"/>
            <w:insideV w:val="nil"/>
          </w:tblBorders>
          <w:tblLayout w:type="fixed"/>
        </w:tblPrEx>
        <w:trPr>
          <w:trHeight w:val="280"/>
        </w:trPr>
        <w:tc>
          <w:tcPr>
            <w:tcW w:w="8702" w:type="dxa"/>
            <w:tcBorders>
              <w:top w:val="single" w:sz="4" w:space="0" w:color="D9D9D9"/>
              <w:bottom w:val="single" w:sz="4" w:space="0" w:color="D9D9D9"/>
            </w:tcBorders>
            <w:vAlign w:val="top"/>
          </w:tcPr>
          <w:p>
            <w:pPr>
              <w:rPr>
                <w:rFonts w:ascii="Arial"/>
                <w:sz w:val="21"/>
              </w:rPr>
            </w:pPr>
          </w:p>
        </w:tc>
      </w:tr>
      <w:tr>
        <w:tblPrEx>
          <w:tblW w:w="8702" w:type="dxa"/>
          <w:tblInd w:w="811" w:type="dxa"/>
          <w:tblLayout w:type="fixed"/>
        </w:tblPrEx>
        <w:trPr>
          <w:trHeight w:val="276"/>
        </w:trPr>
        <w:tc>
          <w:tcPr>
            <w:tcW w:w="8702" w:type="dxa"/>
            <w:tcBorders>
              <w:top w:val="single" w:sz="4" w:space="0" w:color="D9D9D9"/>
              <w:bottom w:val="single" w:sz="4" w:space="0" w:color="D9D9D9"/>
            </w:tcBorders>
            <w:vAlign w:val="top"/>
          </w:tcPr>
          <w:p>
            <w:pPr>
              <w:rPr>
                <w:rFonts w:ascii="Arial"/>
                <w:sz w:val="21"/>
              </w:rPr>
            </w:pPr>
          </w:p>
        </w:tc>
      </w:tr>
      <w:tr>
        <w:tblPrEx>
          <w:tblW w:w="8702" w:type="dxa"/>
          <w:tblInd w:w="811" w:type="dxa"/>
          <w:tblLayout w:type="fixed"/>
        </w:tblPrEx>
        <w:trPr>
          <w:trHeight w:val="273"/>
        </w:trPr>
        <w:tc>
          <w:tcPr>
            <w:tcW w:w="8702" w:type="dxa"/>
            <w:tcBorders>
              <w:top w:val="single" w:sz="4" w:space="0" w:color="D9D9D9"/>
              <w:bottom w:val="single" w:sz="4" w:space="0" w:color="D9D9D9"/>
            </w:tcBorders>
            <w:vAlign w:val="top"/>
          </w:tcPr>
          <w:p>
            <w:pPr>
              <w:rPr>
                <w:rFonts w:ascii="Arial"/>
                <w:sz w:val="21"/>
              </w:rPr>
            </w:pPr>
          </w:p>
        </w:tc>
      </w:tr>
      <w:tr>
        <w:tblPrEx>
          <w:tblW w:w="8702" w:type="dxa"/>
          <w:tblInd w:w="811" w:type="dxa"/>
          <w:tblLayout w:type="fixed"/>
        </w:tblPrEx>
        <w:trPr>
          <w:trHeight w:val="273"/>
        </w:trPr>
        <w:tc>
          <w:tcPr>
            <w:tcW w:w="8702" w:type="dxa"/>
            <w:tcBorders>
              <w:top w:val="single" w:sz="4" w:space="0" w:color="D9D9D9"/>
              <w:bottom w:val="single" w:sz="4" w:space="0" w:color="D9D9D9"/>
            </w:tcBorders>
            <w:vAlign w:val="top"/>
          </w:tcPr>
          <w:p>
            <w:pPr>
              <w:rPr>
                <w:rFonts w:ascii="Arial"/>
                <w:sz w:val="21"/>
              </w:rPr>
            </w:pPr>
          </w:p>
        </w:tc>
      </w:tr>
      <w:tr>
        <w:tblPrEx>
          <w:tblW w:w="8702" w:type="dxa"/>
          <w:tblInd w:w="811" w:type="dxa"/>
          <w:tblLayout w:type="fixed"/>
        </w:tblPrEx>
        <w:trPr>
          <w:trHeight w:val="273"/>
        </w:trPr>
        <w:tc>
          <w:tcPr>
            <w:tcW w:w="8702" w:type="dxa"/>
            <w:tcBorders>
              <w:top w:val="single" w:sz="4" w:space="0" w:color="D9D9D9"/>
              <w:bottom w:val="single" w:sz="4" w:space="0" w:color="D9D9D9"/>
            </w:tcBorders>
            <w:vAlign w:val="top"/>
          </w:tcPr>
          <w:p>
            <w:pPr>
              <w:rPr>
                <w:rFonts w:ascii="Arial"/>
                <w:sz w:val="21"/>
              </w:rPr>
            </w:pPr>
          </w:p>
        </w:tc>
      </w:tr>
      <w:tr>
        <w:tblPrEx>
          <w:tblW w:w="8702" w:type="dxa"/>
          <w:tblInd w:w="811" w:type="dxa"/>
          <w:tblLayout w:type="fixed"/>
        </w:tblPrEx>
        <w:trPr>
          <w:trHeight w:val="273"/>
        </w:trPr>
        <w:tc>
          <w:tcPr>
            <w:tcW w:w="8702" w:type="dxa"/>
            <w:tcBorders>
              <w:top w:val="single" w:sz="4" w:space="0" w:color="D9D9D9"/>
              <w:bottom w:val="single" w:sz="4" w:space="0" w:color="D9D9D9"/>
            </w:tcBorders>
            <w:vAlign w:val="top"/>
          </w:tcPr>
          <w:p>
            <w:pPr>
              <w:rPr>
                <w:rFonts w:ascii="Arial"/>
                <w:sz w:val="21"/>
              </w:rPr>
            </w:pPr>
          </w:p>
        </w:tc>
      </w:tr>
      <w:tr>
        <w:tblPrEx>
          <w:tblW w:w="8702" w:type="dxa"/>
          <w:tblInd w:w="811" w:type="dxa"/>
          <w:tblLayout w:type="fixed"/>
        </w:tblPrEx>
        <w:trPr>
          <w:trHeight w:val="276"/>
        </w:trPr>
        <w:tc>
          <w:tcPr>
            <w:tcW w:w="8702" w:type="dxa"/>
            <w:tcBorders>
              <w:top w:val="single" w:sz="4" w:space="0" w:color="D9D9D9"/>
              <w:bottom w:val="single" w:sz="4" w:space="0" w:color="D9D9D9"/>
            </w:tcBorders>
            <w:vAlign w:val="top"/>
          </w:tcPr>
          <w:p>
            <w:pPr>
              <w:rPr>
                <w:rFonts w:ascii="Arial"/>
                <w:sz w:val="21"/>
              </w:rPr>
            </w:pPr>
          </w:p>
        </w:tc>
      </w:tr>
      <w:tr>
        <w:tblPrEx>
          <w:tblW w:w="8702" w:type="dxa"/>
          <w:tblInd w:w="811" w:type="dxa"/>
          <w:tblLayout w:type="fixed"/>
        </w:tblPrEx>
        <w:trPr>
          <w:trHeight w:val="309"/>
        </w:trPr>
        <w:tc>
          <w:tcPr>
            <w:tcW w:w="8702" w:type="dxa"/>
            <w:tcBorders>
              <w:top w:val="single" w:sz="4" w:space="0" w:color="D9D9D9"/>
            </w:tcBorders>
            <w:vAlign w:val="top"/>
          </w:tcPr>
          <w:p>
            <w:pPr>
              <w:rPr>
                <w:rFonts w:ascii="Arial"/>
                <w:sz w:val="21"/>
              </w:rPr>
            </w:pPr>
          </w:p>
        </w:tc>
      </w:tr>
    </w:tbl>
    <w:p>
      <w:pPr>
        <w:spacing w:before="255" w:line="221" w:lineRule="auto"/>
        <w:ind w:left="150"/>
        <w:rPr>
          <w:rFonts w:ascii="SimSun" w:eastAsia="SimSun" w:hAnsi="SimSun" w:cs="SimSun"/>
          <w:sz w:val="15"/>
          <w:szCs w:val="15"/>
        </w:rPr>
      </w:pPr>
      <w:r>
        <w:rPr>
          <w:rFonts w:ascii="SimSun" w:eastAsia="SimSun" w:hAnsi="SimSun" w:cs="SimSun"/>
          <w:spacing w:val="-4"/>
          <w:sz w:val="15"/>
          <w:szCs w:val="15"/>
        </w:rPr>
        <w:t>注：根据工信部数据整理绘制。</w:t>
      </w:r>
    </w:p>
    <w:p>
      <w:pPr>
        <w:spacing w:before="205" w:line="279" w:lineRule="auto"/>
        <w:ind w:left="37" w:right="59" w:firstLine="17"/>
        <w:rPr>
          <w:rFonts w:ascii="SimSun" w:eastAsia="SimSun" w:hAnsi="SimSun" w:cs="SimSun"/>
          <w:sz w:val="21"/>
          <w:szCs w:val="21"/>
        </w:rPr>
      </w:pPr>
      <w:r>
        <w:rPr>
          <w:rFonts w:ascii="SimSun" w:eastAsia="SimSun" w:hAnsi="SimSun" w:cs="SimSun"/>
          <w:spacing w:val="-3"/>
          <w:sz w:val="21"/>
          <w:szCs w:val="21"/>
        </w:rPr>
        <w:t>固定资产投资方面，</w:t>
      </w:r>
      <w:r>
        <w:rPr>
          <w:rFonts w:ascii="SimSun" w:eastAsia="SimSun" w:hAnsi="SimSun" w:cs="SimSun"/>
          <w:spacing w:val="-26"/>
          <w:sz w:val="21"/>
          <w:szCs w:val="21"/>
        </w:rPr>
        <w:t xml:space="preserve"> </w:t>
      </w:r>
      <w:r>
        <w:rPr>
          <w:rFonts w:ascii="Times New Roman" w:eastAsia="Times New Roman" w:hAnsi="Times New Roman" w:cs="Times New Roman"/>
          <w:spacing w:val="-3"/>
          <w:sz w:val="21"/>
          <w:szCs w:val="21"/>
        </w:rPr>
        <w:t>2022</w:t>
      </w:r>
      <w:r>
        <w:rPr>
          <w:rFonts w:ascii="Times New Roman" w:eastAsia="Times New Roman" w:hAnsi="Times New Roman" w:cs="Times New Roman"/>
          <w:spacing w:val="24"/>
          <w:sz w:val="21"/>
          <w:szCs w:val="21"/>
        </w:rPr>
        <w:t xml:space="preserve"> </w:t>
      </w:r>
      <w:r>
        <w:rPr>
          <w:rFonts w:ascii="SimSun" w:eastAsia="SimSun" w:hAnsi="SimSun" w:cs="SimSun"/>
          <w:spacing w:val="-3"/>
          <w:sz w:val="21"/>
          <w:szCs w:val="21"/>
        </w:rPr>
        <w:t>年及</w:t>
      </w:r>
      <w:r>
        <w:rPr>
          <w:rFonts w:ascii="SimSun" w:eastAsia="SimSun" w:hAnsi="SimSun" w:cs="SimSun"/>
          <w:spacing w:val="-33"/>
          <w:sz w:val="21"/>
          <w:szCs w:val="21"/>
        </w:rPr>
        <w:t xml:space="preserve"> </w:t>
      </w:r>
      <w:r>
        <w:rPr>
          <w:rFonts w:ascii="Times New Roman" w:eastAsia="Times New Roman" w:hAnsi="Times New Roman" w:cs="Times New Roman"/>
          <w:spacing w:val="-3"/>
          <w:sz w:val="21"/>
          <w:szCs w:val="21"/>
        </w:rPr>
        <w:t>2023</w:t>
      </w:r>
      <w:r>
        <w:rPr>
          <w:rFonts w:ascii="Times New Roman" w:eastAsia="Times New Roman" w:hAnsi="Times New Roman" w:cs="Times New Roman"/>
          <w:spacing w:val="26"/>
          <w:sz w:val="21"/>
          <w:szCs w:val="21"/>
        </w:rPr>
        <w:t xml:space="preserve"> </w:t>
      </w:r>
      <w:r>
        <w:rPr>
          <w:rFonts w:ascii="SimSun" w:eastAsia="SimSun" w:hAnsi="SimSun" w:cs="SimSun"/>
          <w:spacing w:val="-3"/>
          <w:sz w:val="21"/>
          <w:szCs w:val="21"/>
        </w:rPr>
        <w:t xml:space="preserve">年前三季度，我国电子信息制造业固定资产投资同比分别增长 </w:t>
      </w:r>
      <w:r>
        <w:rPr>
          <w:rFonts w:ascii="Times New Roman" w:eastAsia="Times New Roman" w:hAnsi="Times New Roman" w:cs="Times New Roman"/>
          <w:spacing w:val="-3"/>
          <w:sz w:val="21"/>
          <w:szCs w:val="21"/>
        </w:rPr>
        <w:t>1</w:t>
      </w:r>
      <w:r>
        <w:rPr>
          <w:rFonts w:ascii="Times New Roman" w:eastAsia="Times New Roman" w:hAnsi="Times New Roman" w:cs="Times New Roman"/>
          <w:spacing w:val="-4"/>
          <w:sz w:val="21"/>
          <w:szCs w:val="21"/>
        </w:rPr>
        <w:t>8.8%</w:t>
      </w:r>
      <w:r>
        <w:rPr>
          <w:rFonts w:ascii="Times New Roman" w:eastAsia="Times New Roman" w:hAnsi="Times New Roman" w:cs="Times New Roman"/>
          <w:sz w:val="21"/>
          <w:szCs w:val="21"/>
        </w:rPr>
        <w:t xml:space="preserve"> </w:t>
      </w:r>
      <w:r>
        <w:rPr>
          <w:rFonts w:ascii="SimSun" w:eastAsia="SimSun" w:hAnsi="SimSun" w:cs="SimSun"/>
          <w:spacing w:val="-5"/>
          <w:sz w:val="21"/>
          <w:szCs w:val="21"/>
        </w:rPr>
        <w:t>和</w:t>
      </w:r>
      <w:r>
        <w:rPr>
          <w:rFonts w:ascii="SimSun" w:eastAsia="SimSun" w:hAnsi="SimSun" w:cs="SimSun"/>
          <w:spacing w:val="-11"/>
          <w:sz w:val="21"/>
          <w:szCs w:val="21"/>
        </w:rPr>
        <w:t xml:space="preserve"> </w:t>
      </w:r>
      <w:r>
        <w:rPr>
          <w:rFonts w:ascii="Times New Roman" w:eastAsia="Times New Roman" w:hAnsi="Times New Roman" w:cs="Times New Roman"/>
          <w:spacing w:val="-5"/>
          <w:sz w:val="21"/>
          <w:szCs w:val="21"/>
        </w:rPr>
        <w:t>10.2%</w:t>
      </w:r>
      <w:r>
        <w:rPr>
          <w:rFonts w:ascii="SimSun" w:eastAsia="SimSun" w:hAnsi="SimSun" w:cs="SimSun"/>
          <w:spacing w:val="-5"/>
          <w:sz w:val="21"/>
          <w:szCs w:val="21"/>
        </w:rPr>
        <w:t>，同比分别减少</w:t>
      </w:r>
      <w:r>
        <w:rPr>
          <w:rFonts w:ascii="SimSun" w:eastAsia="SimSun" w:hAnsi="SimSun" w:cs="SimSun"/>
          <w:spacing w:val="-46"/>
          <w:sz w:val="21"/>
          <w:szCs w:val="21"/>
        </w:rPr>
        <w:t xml:space="preserve"> </w:t>
      </w:r>
      <w:r>
        <w:rPr>
          <w:rFonts w:ascii="Times New Roman" w:eastAsia="Times New Roman" w:hAnsi="Times New Roman" w:cs="Times New Roman"/>
          <w:spacing w:val="-5"/>
          <w:sz w:val="21"/>
          <w:szCs w:val="21"/>
        </w:rPr>
        <w:t xml:space="preserve">3.5 </w:t>
      </w:r>
      <w:r>
        <w:rPr>
          <w:rFonts w:ascii="SimSun" w:eastAsia="SimSun" w:hAnsi="SimSun" w:cs="SimSun"/>
          <w:spacing w:val="-5"/>
          <w:sz w:val="21"/>
          <w:szCs w:val="21"/>
        </w:rPr>
        <w:t>和</w:t>
      </w:r>
      <w:r>
        <w:rPr>
          <w:rFonts w:ascii="SimSun" w:eastAsia="SimSun" w:hAnsi="SimSun" w:cs="SimSun"/>
          <w:spacing w:val="-43"/>
          <w:sz w:val="21"/>
          <w:szCs w:val="21"/>
        </w:rPr>
        <w:t xml:space="preserve"> </w:t>
      </w:r>
      <w:r>
        <w:rPr>
          <w:rFonts w:ascii="Times New Roman" w:eastAsia="Times New Roman" w:hAnsi="Times New Roman" w:cs="Times New Roman"/>
          <w:spacing w:val="-5"/>
          <w:sz w:val="21"/>
          <w:szCs w:val="21"/>
        </w:rPr>
        <w:t xml:space="preserve">9.7 </w:t>
      </w:r>
      <w:r>
        <w:rPr>
          <w:rFonts w:ascii="SimSun" w:eastAsia="SimSun" w:hAnsi="SimSun" w:cs="SimSun"/>
          <w:spacing w:val="-5"/>
          <w:sz w:val="21"/>
          <w:szCs w:val="21"/>
        </w:rPr>
        <w:t>个百分点，</w:t>
      </w:r>
      <w:r>
        <w:rPr>
          <w:rFonts w:ascii="SimSun" w:eastAsia="SimSun" w:hAnsi="SimSun" w:cs="SimSun"/>
          <w:spacing w:val="-22"/>
          <w:sz w:val="21"/>
          <w:szCs w:val="21"/>
        </w:rPr>
        <w:t xml:space="preserve"> </w:t>
      </w:r>
      <w:r>
        <w:rPr>
          <w:rFonts w:ascii="SimSun" w:eastAsia="SimSun" w:hAnsi="SimSun" w:cs="SimSun"/>
          <w:spacing w:val="-5"/>
          <w:sz w:val="21"/>
          <w:szCs w:val="21"/>
        </w:rPr>
        <w:t>虽然同比增速依旧下滑， 但与</w:t>
      </w:r>
      <w:r>
        <w:rPr>
          <w:rFonts w:ascii="SimSun" w:eastAsia="SimSun" w:hAnsi="SimSun" w:cs="SimSun"/>
          <w:spacing w:val="-51"/>
          <w:sz w:val="21"/>
          <w:szCs w:val="21"/>
        </w:rPr>
        <w:t xml:space="preserve"> </w:t>
      </w:r>
      <w:r>
        <w:rPr>
          <w:rFonts w:ascii="Times New Roman" w:eastAsia="Times New Roman" w:hAnsi="Times New Roman" w:cs="Times New Roman"/>
          <w:spacing w:val="-5"/>
          <w:sz w:val="21"/>
          <w:szCs w:val="21"/>
        </w:rPr>
        <w:t xml:space="preserve">2023 </w:t>
      </w:r>
      <w:r>
        <w:rPr>
          <w:rFonts w:ascii="SimSun" w:eastAsia="SimSun" w:hAnsi="SimSun" w:cs="SimSun"/>
          <w:spacing w:val="-5"/>
          <w:sz w:val="21"/>
          <w:szCs w:val="21"/>
        </w:rPr>
        <w:t>年上半年相比，</w:t>
      </w:r>
      <w:r>
        <w:rPr>
          <w:rFonts w:ascii="Times New Roman" w:eastAsia="Times New Roman" w:hAnsi="Times New Roman" w:cs="Times New Roman"/>
          <w:spacing w:val="-5"/>
          <w:sz w:val="21"/>
          <w:szCs w:val="21"/>
        </w:rPr>
        <w:t xml:space="preserve">2023 </w:t>
      </w:r>
      <w:r>
        <w:rPr>
          <w:rFonts w:ascii="SimSun" w:eastAsia="SimSun" w:hAnsi="SimSun" w:cs="SimSun"/>
          <w:spacing w:val="-5"/>
          <w:sz w:val="21"/>
          <w:szCs w:val="21"/>
        </w:rPr>
        <w:t>年</w:t>
      </w:r>
      <w:r>
        <w:rPr>
          <w:rFonts w:ascii="SimSun" w:eastAsia="SimSun" w:hAnsi="SimSun" w:cs="SimSun"/>
          <w:sz w:val="21"/>
          <w:szCs w:val="21"/>
        </w:rPr>
        <w:t xml:space="preserve"> </w:t>
      </w:r>
      <w:r>
        <w:rPr>
          <w:rFonts w:ascii="SimSun" w:eastAsia="SimSun" w:hAnsi="SimSun" w:cs="SimSun"/>
          <w:spacing w:val="-1"/>
          <w:sz w:val="21"/>
          <w:szCs w:val="21"/>
        </w:rPr>
        <w:t xml:space="preserve">前三季度固定资产投资增速提高了 </w:t>
      </w:r>
      <w:r>
        <w:rPr>
          <w:rFonts w:ascii="Times New Roman" w:eastAsia="Times New Roman" w:hAnsi="Times New Roman" w:cs="Times New Roman"/>
          <w:spacing w:val="-1"/>
          <w:sz w:val="21"/>
          <w:szCs w:val="21"/>
        </w:rPr>
        <w:t>1.4</w:t>
      </w:r>
      <w:r>
        <w:rPr>
          <w:rFonts w:ascii="Times New Roman" w:eastAsia="Times New Roman" w:hAnsi="Times New Roman" w:cs="Times New Roman"/>
          <w:spacing w:val="21"/>
          <w:sz w:val="21"/>
          <w:szCs w:val="21"/>
        </w:rPr>
        <w:t xml:space="preserve"> </w:t>
      </w:r>
      <w:r>
        <w:rPr>
          <w:rFonts w:ascii="SimSun" w:eastAsia="SimSun" w:hAnsi="SimSun" w:cs="SimSun"/>
          <w:spacing w:val="-1"/>
          <w:sz w:val="21"/>
          <w:szCs w:val="21"/>
        </w:rPr>
        <w:t>个百分点。同期电子信息制造业投资增速持续领先制造业平均</w:t>
      </w:r>
      <w:r>
        <w:rPr>
          <w:rFonts w:ascii="SimSun" w:eastAsia="SimSun" w:hAnsi="SimSun" w:cs="SimSun"/>
          <w:spacing w:val="-2"/>
          <w:sz w:val="21"/>
          <w:szCs w:val="21"/>
        </w:rPr>
        <w:t>值，</w:t>
      </w:r>
      <w:r>
        <w:rPr>
          <w:rFonts w:ascii="SimSun" w:eastAsia="SimSun" w:hAnsi="SimSun" w:cs="SimSun"/>
          <w:sz w:val="21"/>
          <w:szCs w:val="21"/>
        </w:rPr>
        <w:t xml:space="preserve"> </w:t>
      </w:r>
      <w:r>
        <w:rPr>
          <w:rFonts w:ascii="SimSun" w:eastAsia="SimSun" w:hAnsi="SimSun" w:cs="SimSun"/>
          <w:spacing w:val="-1"/>
          <w:sz w:val="21"/>
          <w:szCs w:val="21"/>
        </w:rPr>
        <w:t>尽管领先程度有所收窄，但同比增速仍保持在两位数。</w:t>
      </w:r>
    </w:p>
    <w:p>
      <w:pPr>
        <w:spacing w:before="140" w:line="232" w:lineRule="auto"/>
        <w:ind w:left="198"/>
        <w:rPr>
          <w:rFonts w:ascii="SimHei" w:eastAsia="SimHei" w:hAnsi="SimHei" w:cs="SimHei"/>
          <w:sz w:val="18"/>
          <w:szCs w:val="18"/>
        </w:rPr>
      </w:pPr>
      <w:r>
        <w:rPr>
          <w:rFonts w:ascii="SimHei" w:eastAsia="SimHei" w:hAnsi="SimHei" w:cs="SimHei"/>
          <w:spacing w:val="-4"/>
          <w:sz w:val="18"/>
          <w:szCs w:val="18"/>
        </w:rPr>
        <w:t>图表</w:t>
      </w:r>
      <w:r>
        <w:rPr>
          <w:rFonts w:ascii="SimHei" w:eastAsia="SimHei" w:hAnsi="SimHei" w:cs="SimHei"/>
          <w:spacing w:val="-37"/>
          <w:sz w:val="18"/>
          <w:szCs w:val="18"/>
        </w:rPr>
        <w:t xml:space="preserve"> </w:t>
      </w:r>
      <w:r>
        <w:rPr>
          <w:rFonts w:ascii="Times New Roman" w:eastAsia="Times New Roman" w:hAnsi="Times New Roman" w:cs="Times New Roman"/>
          <w:spacing w:val="-4"/>
          <w:sz w:val="18"/>
          <w:szCs w:val="18"/>
        </w:rPr>
        <w:t>3.</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4"/>
          <w:sz w:val="18"/>
          <w:szCs w:val="18"/>
        </w:rPr>
        <w:t xml:space="preserve">2022 </w:t>
      </w:r>
      <w:r>
        <w:rPr>
          <w:rFonts w:ascii="SimHei" w:eastAsia="SimHei" w:hAnsi="SimHei" w:cs="SimHei"/>
          <w:spacing w:val="-4"/>
          <w:sz w:val="18"/>
          <w:szCs w:val="18"/>
        </w:rPr>
        <w:t>年以来我国电子信息制造业固定资产投资</w:t>
      </w:r>
      <w:r>
        <w:rPr>
          <w:rFonts w:ascii="SimHei" w:eastAsia="SimHei" w:hAnsi="SimHei" w:cs="SimHei"/>
          <w:spacing w:val="-5"/>
          <w:sz w:val="18"/>
          <w:szCs w:val="18"/>
        </w:rPr>
        <w:t>变化情况（单位：</w:t>
      </w:r>
      <w:r>
        <w:rPr>
          <w:rFonts w:ascii="SimHei" w:eastAsia="SimHei" w:hAnsi="SimHei" w:cs="SimHei"/>
          <w:spacing w:val="43"/>
          <w:sz w:val="18"/>
          <w:szCs w:val="18"/>
        </w:rPr>
        <w:t xml:space="preserve"> </w:t>
      </w:r>
      <w:r>
        <w:rPr>
          <w:rFonts w:ascii="Times New Roman" w:eastAsia="Times New Roman" w:hAnsi="Times New Roman" w:cs="Times New Roman"/>
          <w:spacing w:val="-5"/>
          <w:sz w:val="18"/>
          <w:szCs w:val="18"/>
        </w:rPr>
        <w:t>%</w:t>
      </w:r>
      <w:r>
        <w:rPr>
          <w:rFonts w:ascii="SimHei" w:eastAsia="SimHei" w:hAnsi="SimHei" w:cs="SimHei"/>
          <w:spacing w:val="-5"/>
          <w:sz w:val="18"/>
          <w:szCs w:val="18"/>
        </w:rPr>
        <w:t>）</w:t>
      </w:r>
    </w:p>
    <w:p>
      <w:pPr>
        <w:spacing w:before="9"/>
      </w:pPr>
    </w:p>
    <w:p>
      <w:pPr>
        <w:spacing w:before="9"/>
      </w:pPr>
    </w:p>
    <w:tbl>
      <w:tblPr>
        <w:tblStyle w:val="TableNormal0"/>
        <w:tblW w:w="8947" w:type="dxa"/>
        <w:tblInd w:w="707" w:type="dxa"/>
        <w:tblBorders>
          <w:top w:val="nil"/>
          <w:left w:val="nil"/>
          <w:bottom w:val="nil"/>
          <w:right w:val="nil"/>
          <w:insideH w:val="nil"/>
          <w:insideV w:val="nil"/>
        </w:tblBorders>
        <w:tblLayout w:type="fixed"/>
      </w:tblPr>
      <w:tblGrid>
        <w:gridCol w:w="8947"/>
      </w:tblGrid>
      <w:tr>
        <w:tblPrEx>
          <w:tblW w:w="8947" w:type="dxa"/>
          <w:tblInd w:w="707" w:type="dxa"/>
          <w:tblBorders>
            <w:top w:val="nil"/>
            <w:left w:val="nil"/>
            <w:bottom w:val="nil"/>
            <w:right w:val="nil"/>
            <w:insideH w:val="nil"/>
            <w:insideV w:val="nil"/>
          </w:tblBorders>
          <w:tblLayout w:type="fixed"/>
        </w:tblPrEx>
        <w:trPr>
          <w:trHeight w:val="309"/>
        </w:trPr>
        <w:tc>
          <w:tcPr>
            <w:tcW w:w="8947" w:type="dxa"/>
            <w:tcBorders>
              <w:top w:val="single" w:sz="4" w:space="0" w:color="D9D9D9"/>
              <w:bottom w:val="single" w:sz="4" w:space="0" w:color="D9D9D9"/>
            </w:tcBorders>
            <w:vAlign w:val="top"/>
          </w:tcPr>
          <w:p>
            <w:pPr>
              <w:rPr>
                <w:rFonts w:ascii="Arial"/>
                <w:sz w:val="21"/>
              </w:rPr>
            </w:pPr>
          </w:p>
        </w:tc>
      </w:tr>
      <w:tr>
        <w:tblPrEx>
          <w:tblW w:w="8947" w:type="dxa"/>
          <w:tblInd w:w="707" w:type="dxa"/>
          <w:tblLayout w:type="fixed"/>
        </w:tblPrEx>
        <w:trPr>
          <w:trHeight w:val="299"/>
        </w:trPr>
        <w:tc>
          <w:tcPr>
            <w:tcW w:w="8947" w:type="dxa"/>
            <w:tcBorders>
              <w:top w:val="single" w:sz="4" w:space="0" w:color="D9D9D9"/>
              <w:bottom w:val="single" w:sz="4" w:space="0" w:color="D9D9D9"/>
            </w:tcBorders>
            <w:vAlign w:val="top"/>
          </w:tcPr>
          <w:p>
            <w:pPr>
              <w:rPr>
                <w:rFonts w:ascii="Arial"/>
                <w:sz w:val="21"/>
              </w:rPr>
            </w:pPr>
          </w:p>
        </w:tc>
      </w:tr>
      <w:tr>
        <w:tblPrEx>
          <w:tblW w:w="8947" w:type="dxa"/>
          <w:tblInd w:w="707" w:type="dxa"/>
          <w:tblLayout w:type="fixed"/>
        </w:tblPrEx>
        <w:trPr>
          <w:trHeight w:val="302"/>
        </w:trPr>
        <w:tc>
          <w:tcPr>
            <w:tcW w:w="8947" w:type="dxa"/>
            <w:tcBorders>
              <w:top w:val="single" w:sz="4" w:space="0" w:color="D9D9D9"/>
              <w:bottom w:val="single" w:sz="4" w:space="0" w:color="D9D9D9"/>
            </w:tcBorders>
            <w:vAlign w:val="top"/>
          </w:tcPr>
          <w:p>
            <w:pPr>
              <w:rPr>
                <w:rFonts w:ascii="Arial"/>
                <w:sz w:val="21"/>
              </w:rPr>
            </w:pPr>
          </w:p>
        </w:tc>
      </w:tr>
      <w:tr>
        <w:tblPrEx>
          <w:tblW w:w="8947" w:type="dxa"/>
          <w:tblInd w:w="707" w:type="dxa"/>
          <w:tblLayout w:type="fixed"/>
        </w:tblPrEx>
        <w:trPr>
          <w:trHeight w:val="307"/>
        </w:trPr>
        <w:tc>
          <w:tcPr>
            <w:tcW w:w="8947" w:type="dxa"/>
            <w:tcBorders>
              <w:top w:val="single" w:sz="4" w:space="0" w:color="D9D9D9"/>
              <w:bottom w:val="single" w:sz="4" w:space="0" w:color="D9D9D9"/>
            </w:tcBorders>
            <w:vAlign w:val="top"/>
          </w:tcPr>
          <w:p>
            <w:pPr>
              <w:rPr>
                <w:rFonts w:ascii="Arial"/>
                <w:sz w:val="21"/>
              </w:rPr>
            </w:pPr>
          </w:p>
        </w:tc>
      </w:tr>
    </w:tbl>
    <w:p>
      <w:pPr>
        <w:spacing w:before="2" w:line="428" w:lineRule="exact"/>
        <w:ind w:firstLine="6278"/>
      </w:pPr>
      <w:r>
        <w:rPr>
          <w:position w:val="-8"/>
        </w:rPr>
        <w:pict>
          <v:group id="_x0000_i1095" style="width:158.9pt;height:21.4pt;mso-position-horizontal-relative:char;mso-position-vertical-relative:line" coordorigin="0,0" coordsize="3177,427" filled="f" stroked="f">
            <v:shape id="_x0000_s1096" style="width:2732;height:365;left:446;position:absolute" coordorigin="0,0" coordsize="2732,365" path="m22,22l471,39l917,272l1364,341l1813,315l2259,334l2708,291e" filled="f" strokecolor="#4f81bd" strokeweight="2.28pt">
              <v:stroke endcap="round"/>
            </v:shape>
            <v:shape id="_x0000_s1097" style="width:3177;height:153;position:absolute;top:273" coordorigin="0,0" coordsize="3177,153" path="m22,22l469,111l918,130l1364,104l1810,99l2259,123l2706,104l3154,92e" filled="f" strokecolor="#c0504d" strokeweight="2.28pt">
              <v:stroke endcap="round"/>
            </v:shape>
            <w10:wrap type="none"/>
          </v:group>
        </w:pict>
      </w:r>
    </w:p>
    <w:p>
      <w:pPr>
        <w:spacing w:before="182" w:line="55" w:lineRule="exact"/>
        <w:ind w:firstLine="700"/>
      </w:pPr>
      <w:r>
        <w:rPr>
          <w:position w:val="-1"/>
        </w:rPr>
        <w:pict>
          <v:shape id="_x0000_i1098" style="width:448.1pt;height:2.8pt;mso-position-horizontal-relative:char;mso-position-vertical-relative:line" coordorigin="0,0" coordsize="8962,55" path="m7,7l8954,7m7,7l7,55m456,7l456,55m902,7l902,55m1351,7l1351,55m1797,7l1797,55m2244,7l2244,55m2692,7l2692,55m3139,7l3139,55m3587,7l3587,55m4034,7l4034,55m4480,7l4480,55m4929,7l4929,55m5376,7l5376,55m5822,7l5822,55m6271,7l6271,55m6717,7l6717,55m7166,7l7166,55m7612,7l7612,55m8059,7l8059,55m8508,7l8508,55m8954,7l8954,55e" filled="f" strokecolor="#d9d9d9" strokeweight="0.72pt">
            <w10:wrap type="none"/>
          </v:shape>
        </w:pict>
      </w:r>
    </w:p>
    <w:p>
      <w:pPr>
        <w:spacing w:before="76" w:line="446" w:lineRule="exact"/>
        <w:ind w:firstLine="533"/>
      </w:pPr>
      <w:r>
        <w:rPr>
          <w:position w:val="-8"/>
        </w:rPr>
        <w:drawing>
          <wp:inline distT="0" distB="0" distL="0" distR="0">
            <wp:extent cx="5655691" cy="283336"/>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13"/>
                    <a:stretch>
                      <a:fillRect/>
                    </a:stretch>
                  </pic:blipFill>
                  <pic:spPr>
                    <a:xfrm>
                      <a:off x="0" y="0"/>
                      <a:ext cx="5655691" cy="283336"/>
                    </a:xfrm>
                    <a:prstGeom prst="rect">
                      <a:avLst/>
                    </a:prstGeom>
                  </pic:spPr>
                </pic:pic>
              </a:graphicData>
            </a:graphic>
          </wp:inline>
        </w:drawing>
      </w:r>
    </w:p>
    <w:p>
      <w:pPr>
        <w:spacing w:before="236" w:line="203" w:lineRule="exact"/>
        <w:ind w:left="751"/>
        <w:rPr>
          <w:rFonts w:ascii="SimSun" w:eastAsia="SimSun" w:hAnsi="SimSun" w:cs="SimSun"/>
          <w:sz w:val="16"/>
          <w:szCs w:val="16"/>
        </w:rPr>
        <w:sectPr>
          <w:headerReference w:type="default" r:id="rId14"/>
          <w:footerReference w:type="default" r:id="rId15"/>
          <w:pgSz w:w="11907" w:h="16839"/>
          <w:pgMar w:top="1336" w:right="1073" w:bottom="1272" w:left="1104" w:header="1148" w:footer="1077" w:gutter="0"/>
          <w:pgNumType w:start="4"/>
          <w:cols w:space="708"/>
        </w:sectPr>
      </w:pPr>
      <w:r>
        <w:rPr>
          <w:rFonts w:ascii="Arial" w:eastAsia="Arial" w:hAnsi="Arial" w:cs="Arial"/>
          <w:color w:val="4F81BD"/>
          <w:spacing w:val="4"/>
          <w:position w:val="3"/>
          <w:sz w:val="32"/>
          <w:szCs w:val="32"/>
        </w:rPr>
        <w:t>—</w:t>
      </w:r>
      <w:r>
        <w:rPr>
          <w:rFonts w:ascii="Arial" w:eastAsia="Arial" w:hAnsi="Arial" w:cs="Arial"/>
          <w:color w:val="4F81BD"/>
          <w:spacing w:val="-50"/>
          <w:position w:val="3"/>
          <w:sz w:val="32"/>
          <w:szCs w:val="32"/>
        </w:rPr>
        <w:t xml:space="preserve"> </w:t>
      </w:r>
      <w:r>
        <w:rPr>
          <w:rFonts w:ascii="SimSun" w:eastAsia="SimSun" w:hAnsi="SimSun" w:cs="SimSun"/>
          <w:color w:val="595959"/>
          <w:spacing w:val="4"/>
          <w:sz w:val="16"/>
          <w:szCs w:val="16"/>
        </w:rPr>
        <w:t>中国</w:t>
      </w:r>
      <w:r>
        <w:rPr>
          <w:rFonts w:ascii="Times New Roman" w:eastAsia="Times New Roman" w:hAnsi="Times New Roman" w:cs="Times New Roman"/>
          <w:color w:val="595959"/>
          <w:spacing w:val="4"/>
          <w:sz w:val="16"/>
          <w:szCs w:val="16"/>
        </w:rPr>
        <w:t>:</w:t>
      </w:r>
      <w:r>
        <w:rPr>
          <w:rFonts w:ascii="SimSun" w:eastAsia="SimSun" w:hAnsi="SimSun" w:cs="SimSun"/>
          <w:color w:val="595959"/>
          <w:spacing w:val="4"/>
          <w:sz w:val="16"/>
          <w:szCs w:val="16"/>
        </w:rPr>
        <w:t>固定资产投资完成额</w:t>
      </w:r>
      <w:r>
        <w:rPr>
          <w:rFonts w:ascii="Times New Roman" w:eastAsia="Times New Roman" w:hAnsi="Times New Roman" w:cs="Times New Roman"/>
          <w:color w:val="595959"/>
          <w:spacing w:val="4"/>
          <w:sz w:val="16"/>
          <w:szCs w:val="16"/>
        </w:rPr>
        <w:t>:</w:t>
      </w:r>
      <w:r>
        <w:rPr>
          <w:rFonts w:ascii="SimSun" w:eastAsia="SimSun" w:hAnsi="SimSun" w:cs="SimSun"/>
          <w:color w:val="595959"/>
          <w:spacing w:val="4"/>
          <w:sz w:val="16"/>
          <w:szCs w:val="16"/>
        </w:rPr>
        <w:t>电子信息制造业</w:t>
      </w:r>
      <w:r>
        <w:rPr>
          <w:rFonts w:ascii="Times New Roman" w:eastAsia="Times New Roman" w:hAnsi="Times New Roman" w:cs="Times New Roman"/>
          <w:color w:val="595959"/>
          <w:spacing w:val="4"/>
          <w:sz w:val="16"/>
          <w:szCs w:val="16"/>
        </w:rPr>
        <w:t>:</w:t>
      </w:r>
      <w:r>
        <w:rPr>
          <w:rFonts w:ascii="SimSun" w:eastAsia="SimSun" w:hAnsi="SimSun" w:cs="SimSun"/>
          <w:color w:val="595959"/>
          <w:spacing w:val="4"/>
          <w:sz w:val="16"/>
          <w:szCs w:val="16"/>
        </w:rPr>
        <w:t>合计</w:t>
      </w:r>
      <w:r>
        <w:rPr>
          <w:rFonts w:ascii="Times New Roman" w:eastAsia="Times New Roman" w:hAnsi="Times New Roman" w:cs="Times New Roman"/>
          <w:color w:val="595959"/>
          <w:spacing w:val="4"/>
          <w:sz w:val="16"/>
          <w:szCs w:val="16"/>
        </w:rPr>
        <w:t>:</w:t>
      </w:r>
      <w:r>
        <w:rPr>
          <w:rFonts w:ascii="SimSun" w:eastAsia="SimSun" w:hAnsi="SimSun" w:cs="SimSun"/>
          <w:color w:val="595959"/>
          <w:spacing w:val="4"/>
          <w:sz w:val="16"/>
          <w:szCs w:val="16"/>
        </w:rPr>
        <w:t>累计同比</w:t>
      </w:r>
      <w:r>
        <w:rPr>
          <w:rFonts w:ascii="SimSun" w:eastAsia="SimSun" w:hAnsi="SimSun" w:cs="SimSun"/>
          <w:color w:val="595959"/>
          <w:spacing w:val="77"/>
          <w:w w:val="101"/>
          <w:sz w:val="16"/>
          <w:szCs w:val="16"/>
        </w:rPr>
        <w:t xml:space="preserve"> </w:t>
      </w:r>
      <w:r>
        <w:rPr>
          <w:rFonts w:ascii="Arial" w:eastAsia="Arial" w:hAnsi="Arial" w:cs="Arial"/>
          <w:color w:val="C0504D"/>
          <w:spacing w:val="4"/>
          <w:position w:val="3"/>
          <w:sz w:val="32"/>
          <w:szCs w:val="32"/>
        </w:rPr>
        <w:t>—</w:t>
      </w:r>
      <w:r>
        <w:rPr>
          <w:rFonts w:ascii="Arial" w:eastAsia="Arial" w:hAnsi="Arial" w:cs="Arial"/>
          <w:color w:val="C0504D"/>
          <w:spacing w:val="-50"/>
          <w:position w:val="3"/>
          <w:sz w:val="32"/>
          <w:szCs w:val="32"/>
        </w:rPr>
        <w:t xml:space="preserve"> </w:t>
      </w:r>
      <w:r>
        <w:rPr>
          <w:rFonts w:ascii="SimSun" w:eastAsia="SimSun" w:hAnsi="SimSun" w:cs="SimSun"/>
          <w:color w:val="595959"/>
          <w:spacing w:val="4"/>
          <w:sz w:val="16"/>
          <w:szCs w:val="16"/>
        </w:rPr>
        <w:t>中国</w:t>
      </w:r>
      <w:r>
        <w:rPr>
          <w:rFonts w:ascii="Times New Roman" w:eastAsia="Times New Roman" w:hAnsi="Times New Roman" w:cs="Times New Roman"/>
          <w:color w:val="595959"/>
          <w:spacing w:val="4"/>
          <w:sz w:val="16"/>
          <w:szCs w:val="16"/>
        </w:rPr>
        <w:t>:</w:t>
      </w:r>
      <w:r>
        <w:rPr>
          <w:rFonts w:ascii="SimSun" w:eastAsia="SimSun" w:hAnsi="SimSun" w:cs="SimSun"/>
          <w:color w:val="595959"/>
          <w:spacing w:val="4"/>
          <w:sz w:val="16"/>
          <w:szCs w:val="16"/>
        </w:rPr>
        <w:t>固定资产投</w:t>
      </w:r>
      <w:r>
        <w:rPr>
          <w:rFonts w:ascii="SimSun" w:eastAsia="SimSun" w:hAnsi="SimSun" w:cs="SimSun"/>
          <w:color w:val="595959"/>
          <w:spacing w:val="3"/>
          <w:sz w:val="16"/>
          <w:szCs w:val="16"/>
        </w:rPr>
        <w:t>资完成额</w:t>
      </w:r>
      <w:r>
        <w:rPr>
          <w:rFonts w:ascii="Times New Roman" w:eastAsia="Times New Roman" w:hAnsi="Times New Roman" w:cs="Times New Roman"/>
          <w:color w:val="595959"/>
          <w:spacing w:val="3"/>
          <w:sz w:val="16"/>
          <w:szCs w:val="16"/>
        </w:rPr>
        <w:t>:</w:t>
      </w:r>
      <w:r>
        <w:rPr>
          <w:rFonts w:ascii="SimSun" w:eastAsia="SimSun" w:hAnsi="SimSun" w:cs="SimSun"/>
          <w:color w:val="595959"/>
          <w:spacing w:val="3"/>
          <w:sz w:val="16"/>
          <w:szCs w:val="16"/>
        </w:rPr>
        <w:t>第二产业</w:t>
      </w:r>
      <w:r>
        <w:rPr>
          <w:rFonts w:ascii="Times New Roman" w:eastAsia="Times New Roman" w:hAnsi="Times New Roman" w:cs="Times New Roman"/>
          <w:color w:val="595959"/>
          <w:spacing w:val="3"/>
          <w:sz w:val="16"/>
          <w:szCs w:val="16"/>
        </w:rPr>
        <w:t>:</w:t>
      </w:r>
      <w:r>
        <w:rPr>
          <w:rFonts w:ascii="SimSun" w:eastAsia="SimSun" w:hAnsi="SimSun" w:cs="SimSun"/>
          <w:color w:val="595959"/>
          <w:spacing w:val="3"/>
          <w:sz w:val="16"/>
          <w:szCs w:val="16"/>
        </w:rPr>
        <w:t>累计同比</w:t>
      </w:r>
    </w:p>
    <w:p>
      <w:pPr>
        <w:spacing w:before="195" w:line="221" w:lineRule="auto"/>
        <w:ind w:left="150"/>
        <w:rPr>
          <w:rFonts w:ascii="SimSun" w:eastAsia="SimSun" w:hAnsi="SimSun" w:cs="SimSun"/>
          <w:sz w:val="15"/>
          <w:szCs w:val="15"/>
        </w:rPr>
      </w:pPr>
      <w:r>
        <w:rPr>
          <w:rFonts w:ascii="SimSun" w:eastAsia="SimSun" w:hAnsi="SimSun" w:cs="SimSun"/>
          <w:spacing w:val="-4"/>
          <w:sz w:val="15"/>
          <w:szCs w:val="15"/>
        </w:rPr>
        <w:t>注：根据</w:t>
      </w:r>
      <w:r>
        <w:rPr>
          <w:rFonts w:ascii="SimSun" w:eastAsia="SimSun" w:hAnsi="SimSun" w:cs="SimSun"/>
          <w:spacing w:val="-29"/>
          <w:sz w:val="15"/>
          <w:szCs w:val="15"/>
        </w:rPr>
        <w:t xml:space="preserve"> </w:t>
      </w:r>
      <w:r>
        <w:rPr>
          <w:rFonts w:ascii="Times New Roman" w:eastAsia="Times New Roman" w:hAnsi="Times New Roman" w:cs="Times New Roman"/>
          <w:spacing w:val="-4"/>
          <w:sz w:val="15"/>
          <w:szCs w:val="15"/>
        </w:rPr>
        <w:t xml:space="preserve">Wind </w:t>
      </w:r>
      <w:r>
        <w:rPr>
          <w:rFonts w:ascii="SimSun" w:eastAsia="SimSun" w:hAnsi="SimSun" w:cs="SimSun"/>
          <w:spacing w:val="-4"/>
          <w:sz w:val="15"/>
          <w:szCs w:val="15"/>
        </w:rPr>
        <w:t>数据整理绘制。</w:t>
      </w:r>
    </w:p>
    <w:p>
      <w:pPr>
        <w:spacing w:before="205" w:line="283" w:lineRule="auto"/>
        <w:ind w:left="30" w:firstLine="19"/>
        <w:jc w:val="both"/>
        <w:rPr>
          <w:rFonts w:ascii="SimSun" w:eastAsia="SimSun" w:hAnsi="SimSun" w:cs="SimSun"/>
          <w:sz w:val="21"/>
          <w:szCs w:val="21"/>
        </w:rPr>
      </w:pPr>
      <w:r>
        <w:rPr>
          <w:rFonts w:ascii="SimSun" w:eastAsia="SimSun" w:hAnsi="SimSun" w:cs="SimSun"/>
          <w:spacing w:val="-2"/>
          <w:sz w:val="21"/>
          <w:szCs w:val="21"/>
        </w:rPr>
        <w:t>当前我国经济仍处于调整优化进程中。尽管电子信息制造业多项</w:t>
      </w:r>
      <w:r>
        <w:rPr>
          <w:rFonts w:ascii="SimSun" w:eastAsia="SimSun" w:hAnsi="SimSun" w:cs="SimSun"/>
          <w:spacing w:val="-3"/>
          <w:sz w:val="21"/>
          <w:szCs w:val="21"/>
        </w:rPr>
        <w:t>指标或增速同比回落，</w:t>
      </w:r>
      <w:r>
        <w:rPr>
          <w:rFonts w:ascii="SimSun" w:eastAsia="SimSun" w:hAnsi="SimSun" w:cs="SimSun"/>
          <w:spacing w:val="-24"/>
          <w:sz w:val="21"/>
          <w:szCs w:val="21"/>
        </w:rPr>
        <w:t xml:space="preserve"> </w:t>
      </w:r>
      <w:r>
        <w:rPr>
          <w:rFonts w:ascii="SimSun" w:eastAsia="SimSun" w:hAnsi="SimSun" w:cs="SimSun"/>
          <w:spacing w:val="-3"/>
          <w:sz w:val="21"/>
          <w:szCs w:val="21"/>
        </w:rPr>
        <w:t xml:space="preserve">但 </w:t>
      </w:r>
      <w:r>
        <w:rPr>
          <w:rFonts w:ascii="Times New Roman" w:eastAsia="Times New Roman" w:hAnsi="Times New Roman" w:cs="Times New Roman"/>
          <w:spacing w:val="-3"/>
          <w:sz w:val="21"/>
          <w:szCs w:val="21"/>
        </w:rPr>
        <w:t>2023</w:t>
      </w:r>
      <w:r>
        <w:rPr>
          <w:rFonts w:ascii="Times New Roman" w:eastAsia="Times New Roman" w:hAnsi="Times New Roman" w:cs="Times New Roman"/>
          <w:spacing w:val="50"/>
          <w:sz w:val="21"/>
          <w:szCs w:val="21"/>
        </w:rPr>
        <w:t xml:space="preserve"> </w:t>
      </w:r>
      <w:r>
        <w:rPr>
          <w:rFonts w:ascii="SimSun" w:eastAsia="SimSun" w:hAnsi="SimSun" w:cs="SimSun"/>
          <w:spacing w:val="-3"/>
          <w:sz w:val="21"/>
          <w:szCs w:val="21"/>
        </w:rPr>
        <w:t>年第三季</w:t>
      </w:r>
      <w:r>
        <w:rPr>
          <w:rFonts w:ascii="SimSun" w:eastAsia="SimSun" w:hAnsi="SimSun" w:cs="SimSun"/>
          <w:sz w:val="21"/>
          <w:szCs w:val="21"/>
        </w:rPr>
        <w:t xml:space="preserve"> </w:t>
      </w:r>
      <w:r>
        <w:rPr>
          <w:rFonts w:ascii="SimSun" w:eastAsia="SimSun" w:hAnsi="SimSun" w:cs="SimSun"/>
          <w:sz w:val="21"/>
          <w:szCs w:val="21"/>
        </w:rPr>
        <w:t>度末以来，规模以上电子信息制造业增加值、固定资产投资增速</w:t>
      </w:r>
      <w:r>
        <w:rPr>
          <w:rFonts w:ascii="SimSun" w:eastAsia="SimSun" w:hAnsi="SimSun" w:cs="SimSun"/>
          <w:spacing w:val="-1"/>
          <w:sz w:val="21"/>
          <w:szCs w:val="21"/>
        </w:rPr>
        <w:t>等多项指标环比已出现回升，行业整体企</w:t>
      </w:r>
      <w:r>
        <w:rPr>
          <w:rFonts w:ascii="SimSun" w:eastAsia="SimSun" w:hAnsi="SimSun" w:cs="SimSun"/>
          <w:sz w:val="21"/>
          <w:szCs w:val="21"/>
        </w:rPr>
        <w:t xml:space="preserve"> </w:t>
      </w:r>
      <w:r>
        <w:rPr>
          <w:rFonts w:ascii="SimSun" w:eastAsia="SimSun" w:hAnsi="SimSun" w:cs="SimSun"/>
          <w:spacing w:val="1"/>
          <w:sz w:val="21"/>
          <w:szCs w:val="21"/>
        </w:rPr>
        <w:t>稳回升迹象有所显现。中长期而言，在我国大力发展数字经济以推动国民经济结构转</w:t>
      </w:r>
      <w:r>
        <w:rPr>
          <w:rFonts w:ascii="SimSun" w:eastAsia="SimSun" w:hAnsi="SimSun" w:cs="SimSun"/>
          <w:sz w:val="21"/>
          <w:szCs w:val="21"/>
        </w:rPr>
        <w:t xml:space="preserve">型升级的大背景下， </w:t>
      </w:r>
      <w:r>
        <w:rPr>
          <w:rFonts w:ascii="Times New Roman" w:eastAsia="Times New Roman" w:hAnsi="Times New Roman" w:cs="Times New Roman"/>
          <w:spacing w:val="-3"/>
          <w:sz w:val="21"/>
          <w:szCs w:val="21"/>
        </w:rPr>
        <w:t xml:space="preserve">AI </w:t>
      </w:r>
      <w:r>
        <w:rPr>
          <w:rFonts w:ascii="SimSun" w:eastAsia="SimSun" w:hAnsi="SimSun" w:cs="SimSun"/>
          <w:spacing w:val="-3"/>
          <w:sz w:val="21"/>
          <w:szCs w:val="21"/>
        </w:rPr>
        <w:t>技术、算力、物联网等仍可获得持续快速发展，</w:t>
      </w:r>
      <w:r>
        <w:rPr>
          <w:rFonts w:ascii="SimSun" w:eastAsia="SimSun" w:hAnsi="SimSun" w:cs="SimSun"/>
          <w:spacing w:val="-43"/>
          <w:sz w:val="21"/>
          <w:szCs w:val="21"/>
        </w:rPr>
        <w:t xml:space="preserve"> </w:t>
      </w:r>
      <w:r>
        <w:rPr>
          <w:rFonts w:ascii="SimSun" w:eastAsia="SimSun" w:hAnsi="SimSun" w:cs="SimSun"/>
          <w:spacing w:val="-3"/>
          <w:sz w:val="21"/>
          <w:szCs w:val="21"/>
        </w:rPr>
        <w:t>叠加国家持续出台相关支持政策并推进关键设备与原材</w:t>
      </w:r>
      <w:r>
        <w:rPr>
          <w:rFonts w:ascii="SimSun" w:eastAsia="SimSun" w:hAnsi="SimSun" w:cs="SimSun"/>
          <w:sz w:val="21"/>
          <w:szCs w:val="21"/>
        </w:rPr>
        <w:t xml:space="preserve"> </w:t>
      </w:r>
      <w:r>
        <w:rPr>
          <w:rFonts w:ascii="SimSun" w:eastAsia="SimSun" w:hAnsi="SimSun" w:cs="SimSun"/>
          <w:sz w:val="21"/>
          <w:szCs w:val="21"/>
        </w:rPr>
        <w:t>料的基础研发与自主生产，都将推动电子信息制造业持续复苏，未来行业仍将面临较好的发展机遇。</w:t>
      </w:r>
    </w:p>
    <w:p>
      <w:pPr>
        <w:spacing w:line="283" w:lineRule="auto"/>
        <w:rPr>
          <w:rFonts w:ascii="SimSun" w:eastAsia="SimSun" w:hAnsi="SimSun" w:cs="SimSun"/>
          <w:sz w:val="21"/>
          <w:szCs w:val="21"/>
        </w:rPr>
        <w:sectPr>
          <w:headerReference w:type="default" r:id="rId16"/>
          <w:footerReference w:type="default" r:id="rId17"/>
          <w:type w:val="nextPage"/>
          <w:pgSz w:w="11907" w:h="16839"/>
          <w:pgMar w:top="1336" w:right="1073" w:bottom="1272" w:left="1104" w:header="1148" w:footer="1077" w:gutter="0"/>
          <w:pgNumType w:start="5"/>
          <w:cols w:space="708"/>
          <w:titlePg w:val="0"/>
        </w:sectPr>
      </w:pPr>
    </w:p>
    <w:p>
      <w:pPr>
        <w:spacing w:line="318" w:lineRule="auto"/>
        <w:rPr>
          <w:rFonts w:ascii="Arial"/>
          <w:sz w:val="21"/>
        </w:rPr>
      </w:pPr>
      <w:r>
        <w:pict>
          <v:rect id="_x0000_s1099" style="width:4.2pt;height:24.6pt;margin-top:625.44pt;margin-left:494.52pt;mso-position-horizontal-relative:page;mso-position-vertical-relative:page;position:absolute;z-index:251762688" o:allowincell="f" filled="t" fillcolor="#c0504d" stroked="f"/>
        </w:pict>
      </w:r>
      <w:r>
        <w:pict>
          <v:rect id="_x0000_s1100" style="width:4.45pt;height:28.35pt;margin-top:621.72pt;margin-left:466.2pt;mso-position-horizontal-relative:page;mso-position-vertical-relative:page;position:absolute;z-index:251765760" o:allowincell="f" filled="t" fillcolor="#c0504d" stroked="f"/>
        </w:pict>
      </w:r>
      <w:r>
        <w:pict>
          <v:rect id="_x0000_s1101" style="width:4.6pt;height:35.2pt;margin-top:614.88pt;margin-left:381pt;mso-position-horizontal-relative:page;mso-position-vertical-relative:page;position:absolute;z-index:251758592" o:allowincell="f" filled="t" fillcolor="#c0504d" stroked="f"/>
        </w:pict>
      </w:r>
      <w:r>
        <w:pict>
          <v:rect id="_x0000_s1102" style="width:144.1pt;height:0.75pt;margin-top:734.52pt;margin-left:56.64pt;mso-position-horizontal-relative:page;mso-position-vertical-relative:page;position:absolute;z-index:251756544" o:allowincell="f" filled="t" fillcolor="black" stroked="f"/>
        </w:pict>
      </w:r>
      <w:r>
        <w:pict>
          <v:shape id="_x0000_s1103" style="width:30.65pt;height:11.4pt;margin-top:576.24pt;margin-left:410.52pt;mso-position-horizontal-relative:page;mso-position-vertical-relative:page;position:absolute;z-index:251763712" coordorigin="0,0" coordsize="612,227" o:allowincell="f" path="m22,205l589,22e" filled="f" strokecolor="#4f81bd" strokeweight="2.28pt">
            <v:stroke endcap="round"/>
          </v:shape>
        </w:pict>
      </w:r>
      <w:r>
        <w:pict>
          <v:shape id="_x0000_s1104" style="width:30.65pt;height:6pt;margin-top:606.12pt;margin-left:297pt;mso-position-horizontal-relative:page;mso-position-vertical-relative:page;position:absolute;z-index:251764736" coordorigin="0,0" coordsize="612,120" o:allowincell="f" path="m22,97l589,22e" filled="f" strokecolor="#4f81bd" strokeweight="2.28pt">
            <v:stroke endcap="round"/>
          </v:shape>
        </w:pict>
      </w:r>
      <w:r>
        <w:drawing>
          <wp:anchor distT="0" distB="0" distL="0" distR="0" simplePos="0" relativeHeight="251759616" behindDoc="0" locked="0" layoutInCell="0" allowOverlap="1">
            <wp:simplePos x="0" y="0"/>
            <wp:positionH relativeFrom="page">
              <wp:posOffset>5559552</wp:posOffset>
            </wp:positionH>
            <wp:positionV relativeFrom="page">
              <wp:posOffset>7844028</wp:posOffset>
            </wp:positionV>
            <wp:extent cx="57911" cy="411479"/>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18"/>
                    <a:stretch>
                      <a:fillRect/>
                    </a:stretch>
                  </pic:blipFill>
                  <pic:spPr>
                    <a:xfrm>
                      <a:off x="0" y="0"/>
                      <a:ext cx="57911" cy="411479"/>
                    </a:xfrm>
                    <a:prstGeom prst="rect">
                      <a:avLst/>
                    </a:prstGeom>
                  </pic:spPr>
                </pic:pic>
              </a:graphicData>
            </a:graphic>
          </wp:anchor>
        </w:drawing>
      </w:r>
      <w:r>
        <w:drawing>
          <wp:anchor distT="0" distB="0" distL="0" distR="0" simplePos="0" relativeHeight="251761664" behindDoc="0" locked="0" layoutInCell="0" allowOverlap="1">
            <wp:simplePos x="0" y="0"/>
            <wp:positionH relativeFrom="page">
              <wp:posOffset>4479035</wp:posOffset>
            </wp:positionH>
            <wp:positionV relativeFrom="page">
              <wp:posOffset>7891272</wp:posOffset>
            </wp:positionV>
            <wp:extent cx="56387" cy="364235"/>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19"/>
                    <a:stretch>
                      <a:fillRect/>
                    </a:stretch>
                  </pic:blipFill>
                  <pic:spPr>
                    <a:xfrm>
                      <a:off x="0" y="0"/>
                      <a:ext cx="56387" cy="364235"/>
                    </a:xfrm>
                    <a:prstGeom prst="rect">
                      <a:avLst/>
                    </a:prstGeom>
                  </pic:spPr>
                </pic:pic>
              </a:graphicData>
            </a:graphic>
          </wp:anchor>
        </w:drawing>
      </w:r>
      <w:r>
        <w:drawing>
          <wp:anchor distT="0" distB="0" distL="0" distR="0" simplePos="0" relativeHeight="251757568" behindDoc="0" locked="0" layoutInCell="0" allowOverlap="1">
            <wp:simplePos x="0" y="0"/>
            <wp:positionH relativeFrom="page">
              <wp:posOffset>3756659</wp:posOffset>
            </wp:positionH>
            <wp:positionV relativeFrom="page">
              <wp:posOffset>7926324</wp:posOffset>
            </wp:positionV>
            <wp:extent cx="57911" cy="329183"/>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20"/>
                    <a:stretch>
                      <a:fillRect/>
                    </a:stretch>
                  </pic:blipFill>
                  <pic:spPr>
                    <a:xfrm>
                      <a:off x="0" y="0"/>
                      <a:ext cx="57911" cy="329183"/>
                    </a:xfrm>
                    <a:prstGeom prst="rect">
                      <a:avLst/>
                    </a:prstGeom>
                  </pic:spPr>
                </pic:pic>
              </a:graphicData>
            </a:graphic>
          </wp:anchor>
        </w:drawing>
      </w:r>
      <w:r>
        <w:drawing>
          <wp:anchor distT="0" distB="0" distL="0" distR="0" simplePos="0" relativeHeight="251760640" behindDoc="0" locked="0" layoutInCell="0" allowOverlap="1">
            <wp:simplePos x="0" y="0"/>
            <wp:positionH relativeFrom="page">
              <wp:posOffset>1955292</wp:posOffset>
            </wp:positionH>
            <wp:positionV relativeFrom="page">
              <wp:posOffset>7909560</wp:posOffset>
            </wp:positionV>
            <wp:extent cx="56387" cy="345947"/>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21"/>
                    <a:stretch>
                      <a:fillRect/>
                    </a:stretch>
                  </pic:blipFill>
                  <pic:spPr>
                    <a:xfrm>
                      <a:off x="0" y="0"/>
                      <a:ext cx="56387" cy="345947"/>
                    </a:xfrm>
                    <a:prstGeom prst="rect">
                      <a:avLst/>
                    </a:prstGeom>
                  </pic:spPr>
                </pic:pic>
              </a:graphicData>
            </a:graphic>
          </wp:anchor>
        </w:drawing>
      </w:r>
      <w:r>
        <w:pict>
          <v:shape id="_x0000_s1105" style="width:481.8pt;height:0.5pt;margin-top:695.62pt;margin-left:56.88pt;mso-position-horizontal-relative:page;mso-position-vertical-relative:page;position:absolute;z-index:251755520" coordorigin="0,0" coordsize="9635,10" o:allowincell="f" path="m,9l9635,9l9635,l,l,9xe" filled="t" fillcolor="black" stroked="f"/>
        </w:pict>
      </w:r>
    </w:p>
    <w:p>
      <w:pPr>
        <w:spacing w:before="78" w:line="219" w:lineRule="auto"/>
        <w:ind w:left="162"/>
        <w:rPr>
          <w:rFonts w:ascii="SimHei" w:eastAsia="SimHei" w:hAnsi="SimHei" w:cs="SimHei"/>
          <w:sz w:val="24"/>
          <w:szCs w:val="24"/>
        </w:rPr>
      </w:pPr>
      <w:r>
        <w:rPr>
          <w:rFonts w:ascii="Times New Roman" w:eastAsia="Times New Roman" w:hAnsi="Times New Roman" w:cs="Times New Roman"/>
          <w:spacing w:val="-5"/>
          <w:sz w:val="24"/>
          <w:szCs w:val="24"/>
        </w:rPr>
        <w:t>1.1.</w:t>
      </w:r>
      <w:r>
        <w:rPr>
          <w:rFonts w:ascii="Times New Roman" w:eastAsia="Times New Roman" w:hAnsi="Times New Roman" w:cs="Times New Roman"/>
          <w:spacing w:val="13"/>
          <w:sz w:val="24"/>
          <w:szCs w:val="24"/>
        </w:rPr>
        <w:t xml:space="preserve">   </w:t>
      </w:r>
      <w:r>
        <w:rPr>
          <w:rFonts w:ascii="SimHei" w:eastAsia="SimHei" w:hAnsi="SimHei" w:cs="SimHei"/>
          <w:spacing w:val="-5"/>
          <w:sz w:val="24"/>
          <w:szCs w:val="24"/>
        </w:rPr>
        <w:t>通信设备</w:t>
      </w:r>
    </w:p>
    <w:p>
      <w:pPr>
        <w:spacing w:line="439" w:lineRule="auto"/>
        <w:rPr>
          <w:rFonts w:ascii="Arial"/>
          <w:sz w:val="21"/>
        </w:rPr>
      </w:pPr>
    </w:p>
    <w:p>
      <w:pPr>
        <w:spacing w:before="68" w:line="277" w:lineRule="auto"/>
        <w:ind w:left="141" w:right="23"/>
        <w:jc w:val="both"/>
        <w:rPr>
          <w:rFonts w:ascii="SimHei" w:eastAsia="SimHei" w:hAnsi="SimHei" w:cs="SimHei"/>
          <w:sz w:val="21"/>
          <w:szCs w:val="21"/>
        </w:rPr>
      </w:pPr>
      <w:r>
        <w:rPr>
          <w:rFonts w:ascii="SimHei" w:eastAsia="SimHei" w:hAnsi="SimHei" w:cs="SimHei"/>
          <w:sz w:val="21"/>
          <w:szCs w:val="21"/>
        </w:rPr>
        <w:t>在全球经济承压及产业链变动等影响下，我国通信设</w:t>
      </w:r>
      <w:r>
        <w:rPr>
          <w:rFonts w:ascii="SimHei" w:eastAsia="SimHei" w:hAnsi="SimHei" w:cs="SimHei"/>
          <w:spacing w:val="-1"/>
          <w:sz w:val="21"/>
          <w:szCs w:val="21"/>
        </w:rPr>
        <w:t>备行业短期承压明显。尤其是手机，作为成熟的终端</w:t>
      </w:r>
      <w:r>
        <w:rPr>
          <w:rFonts w:ascii="SimHei" w:eastAsia="SimHei" w:hAnsi="SimHei" w:cs="SimHei"/>
          <w:sz w:val="21"/>
          <w:szCs w:val="21"/>
        </w:rPr>
        <w:t xml:space="preserve"> </w:t>
      </w:r>
      <w:r>
        <w:rPr>
          <w:rFonts w:ascii="SimHei" w:eastAsia="SimHei" w:hAnsi="SimHei" w:cs="SimHei"/>
          <w:spacing w:val="-1"/>
          <w:sz w:val="21"/>
          <w:szCs w:val="21"/>
        </w:rPr>
        <w:t>通信设备，其出货量经历了多个季度的持续下降。在大力发展数字经济的</w:t>
      </w:r>
      <w:r>
        <w:rPr>
          <w:rFonts w:ascii="SimHei" w:eastAsia="SimHei" w:hAnsi="SimHei" w:cs="SimHei"/>
          <w:spacing w:val="-2"/>
          <w:sz w:val="21"/>
          <w:szCs w:val="21"/>
        </w:rPr>
        <w:t>背景下，</w:t>
      </w:r>
      <w:r>
        <w:rPr>
          <w:rFonts w:ascii="Times New Roman" w:eastAsia="Times New Roman" w:hAnsi="Times New Roman" w:cs="Times New Roman"/>
          <w:spacing w:val="-2"/>
          <w:sz w:val="21"/>
          <w:szCs w:val="21"/>
        </w:rPr>
        <w:t>AI</w:t>
      </w:r>
      <w:r>
        <w:rPr>
          <w:rFonts w:ascii="Times New Roman" w:eastAsia="Times New Roman" w:hAnsi="Times New Roman" w:cs="Times New Roman"/>
          <w:spacing w:val="-25"/>
          <w:sz w:val="21"/>
          <w:szCs w:val="21"/>
        </w:rPr>
        <w:t xml:space="preserve"> </w:t>
      </w:r>
      <w:r>
        <w:rPr>
          <w:rFonts w:ascii="SimHei" w:eastAsia="SimHei" w:hAnsi="SimHei" w:cs="SimHei"/>
          <w:spacing w:val="-2"/>
          <w:sz w:val="21"/>
          <w:szCs w:val="21"/>
        </w:rPr>
        <w:t>、工业互联、算力需</w:t>
      </w:r>
      <w:r>
        <w:rPr>
          <w:rFonts w:ascii="SimHei" w:eastAsia="SimHei" w:hAnsi="SimHei" w:cs="SimHei"/>
          <w:sz w:val="21"/>
          <w:szCs w:val="21"/>
        </w:rPr>
        <w:t xml:space="preserve"> </w:t>
      </w:r>
      <w:r>
        <w:rPr>
          <w:rFonts w:ascii="SimHei" w:eastAsia="SimHei" w:hAnsi="SimHei" w:cs="SimHei"/>
          <w:sz w:val="21"/>
          <w:szCs w:val="21"/>
        </w:rPr>
        <w:t>求迅速增加，通信设备行业仍面临较好的发展机遇。</w:t>
      </w:r>
      <w:r>
        <w:rPr>
          <w:rFonts w:ascii="SimHei" w:eastAsia="SimHei" w:hAnsi="SimHei" w:cs="SimHei"/>
          <w:spacing w:val="-1"/>
          <w:sz w:val="21"/>
          <w:szCs w:val="21"/>
        </w:rPr>
        <w:t>通信设备行业为全球竞争行业，目前市场竞争较为充</w:t>
      </w:r>
      <w:r>
        <w:rPr>
          <w:rFonts w:ascii="SimHei" w:eastAsia="SimHei" w:hAnsi="SimHei" w:cs="SimHei"/>
          <w:sz w:val="21"/>
          <w:szCs w:val="21"/>
        </w:rPr>
        <w:t xml:space="preserve"> </w:t>
      </w:r>
      <w:r>
        <w:rPr>
          <w:rFonts w:ascii="SimHei" w:eastAsia="SimHei" w:hAnsi="SimHei" w:cs="SimHei"/>
          <w:spacing w:val="-1"/>
          <w:sz w:val="21"/>
          <w:szCs w:val="21"/>
        </w:rPr>
        <w:t>分，行业集中度较高。</w:t>
      </w:r>
    </w:p>
    <w:p>
      <w:pPr>
        <w:spacing w:before="216" w:line="289" w:lineRule="auto"/>
        <w:ind w:left="142" w:right="23"/>
        <w:rPr>
          <w:rFonts w:ascii="SimSun" w:eastAsia="SimSun" w:hAnsi="SimSun" w:cs="SimSun"/>
          <w:sz w:val="21"/>
          <w:szCs w:val="21"/>
        </w:rPr>
      </w:pPr>
      <w:r>
        <w:rPr>
          <w:rFonts w:ascii="SimSun" w:eastAsia="SimSun" w:hAnsi="SimSun" w:cs="SimSun"/>
          <w:spacing w:val="-4"/>
          <w:sz w:val="21"/>
          <w:szCs w:val="21"/>
        </w:rPr>
        <w:t>通信设备是指用于工控环境的有线通讯设备和无线通讯设备，</w:t>
      </w:r>
      <w:r>
        <w:rPr>
          <w:rFonts w:ascii="SimSun" w:eastAsia="SimSun" w:hAnsi="SimSun" w:cs="SimSun"/>
          <w:spacing w:val="-35"/>
          <w:sz w:val="21"/>
          <w:szCs w:val="21"/>
        </w:rPr>
        <w:t xml:space="preserve"> </w:t>
      </w:r>
      <w:r>
        <w:rPr>
          <w:rFonts w:ascii="SimSun" w:eastAsia="SimSun" w:hAnsi="SimSun" w:cs="SimSun"/>
          <w:spacing w:val="-4"/>
          <w:sz w:val="21"/>
          <w:szCs w:val="21"/>
        </w:rPr>
        <w:t>根据应用领域不同</w:t>
      </w:r>
      <w:r>
        <w:rPr>
          <w:rFonts w:ascii="SimSun" w:eastAsia="SimSun" w:hAnsi="SimSun" w:cs="SimSun"/>
          <w:spacing w:val="-5"/>
          <w:sz w:val="21"/>
          <w:szCs w:val="21"/>
        </w:rPr>
        <w:t>， 主要分为通信终端设备</w:t>
      </w:r>
      <w:r>
        <w:rPr>
          <w:rFonts w:ascii="SimSun" w:eastAsia="SimSun" w:hAnsi="SimSun" w:cs="SimSun"/>
          <w:sz w:val="21"/>
          <w:szCs w:val="21"/>
        </w:rPr>
        <w:t xml:space="preserve"> </w:t>
      </w:r>
      <w:r>
        <w:rPr>
          <w:rFonts w:ascii="SimSun" w:eastAsia="SimSun" w:hAnsi="SimSun" w:cs="SimSun"/>
          <w:spacing w:val="-5"/>
          <w:sz w:val="21"/>
          <w:szCs w:val="21"/>
        </w:rPr>
        <w:t>和通信系统设备。从市场结构方面看，我国通信设</w:t>
      </w:r>
      <w:r>
        <w:rPr>
          <w:rFonts w:ascii="SimSun" w:eastAsia="SimSun" w:hAnsi="SimSun" w:cs="SimSun"/>
          <w:spacing w:val="-6"/>
          <w:sz w:val="21"/>
          <w:szCs w:val="21"/>
        </w:rPr>
        <w:t>备行业约</w:t>
      </w:r>
      <w:r>
        <w:rPr>
          <w:rFonts w:ascii="SimSun" w:eastAsia="SimSun" w:hAnsi="SimSun" w:cs="SimSun"/>
          <w:spacing w:val="-42"/>
          <w:sz w:val="21"/>
          <w:szCs w:val="21"/>
        </w:rPr>
        <w:t xml:space="preserve"> </w:t>
      </w:r>
      <w:r>
        <w:rPr>
          <w:rFonts w:ascii="Times New Roman" w:eastAsia="Times New Roman" w:hAnsi="Times New Roman" w:cs="Times New Roman"/>
          <w:spacing w:val="-6"/>
          <w:sz w:val="21"/>
          <w:szCs w:val="21"/>
        </w:rPr>
        <w:t>55%</w:t>
      </w:r>
      <w:r>
        <w:rPr>
          <w:rFonts w:ascii="SimSun" w:eastAsia="SimSun" w:hAnsi="SimSun" w:cs="SimSun"/>
          <w:spacing w:val="-6"/>
          <w:sz w:val="21"/>
          <w:szCs w:val="21"/>
        </w:rPr>
        <w:t>的收入来自通信终端设备制造市场。当前，</w:t>
      </w:r>
      <w:r>
        <w:rPr>
          <w:rFonts w:ascii="SimSun" w:eastAsia="SimSun" w:hAnsi="SimSun" w:cs="SimSun"/>
          <w:sz w:val="21"/>
          <w:szCs w:val="21"/>
        </w:rPr>
        <w:t xml:space="preserve"> </w:t>
      </w:r>
      <w:r>
        <w:rPr>
          <w:rFonts w:ascii="SimSun" w:eastAsia="SimSun" w:hAnsi="SimSun" w:cs="SimSun"/>
          <w:sz w:val="21"/>
          <w:szCs w:val="21"/>
        </w:rPr>
        <w:t>信息与通信技术正快速渗透到各垂直行业，</w:t>
      </w:r>
      <w:r>
        <w:rPr>
          <w:rFonts w:ascii="SimSun" w:eastAsia="SimSun" w:hAnsi="SimSun" w:cs="SimSun"/>
          <w:spacing w:val="-1"/>
          <w:sz w:val="21"/>
          <w:szCs w:val="21"/>
        </w:rPr>
        <w:t>引发数字化、智能化变革，推动数字经济快速发展。在数字经</w:t>
      </w:r>
      <w:r>
        <w:rPr>
          <w:rFonts w:ascii="SimSun" w:eastAsia="SimSun" w:hAnsi="SimSun" w:cs="SimSun"/>
          <w:sz w:val="21"/>
          <w:szCs w:val="21"/>
        </w:rPr>
        <w:t xml:space="preserve"> </w:t>
      </w:r>
      <w:r>
        <w:rPr>
          <w:rFonts w:ascii="SimSun" w:eastAsia="SimSun" w:hAnsi="SimSun" w:cs="SimSun"/>
          <w:sz w:val="21"/>
          <w:szCs w:val="21"/>
        </w:rPr>
        <w:t>济（产业数字化）及网信安全背景下，电信</w:t>
      </w:r>
      <w:r>
        <w:rPr>
          <w:rFonts w:ascii="SimSun" w:eastAsia="SimSun" w:hAnsi="SimSun" w:cs="SimSun"/>
          <w:spacing w:val="-1"/>
          <w:sz w:val="21"/>
          <w:szCs w:val="21"/>
        </w:rPr>
        <w:t>运营商不但承担算力基础设施和骨干传输网络的建设，还需搭</w:t>
      </w:r>
      <w:r>
        <w:rPr>
          <w:rFonts w:ascii="SimSun" w:eastAsia="SimSun" w:hAnsi="SimSun" w:cs="SimSun"/>
          <w:sz w:val="21"/>
          <w:szCs w:val="21"/>
        </w:rPr>
        <w:t xml:space="preserve"> </w:t>
      </w:r>
      <w:r>
        <w:rPr>
          <w:rFonts w:ascii="SimSun" w:eastAsia="SimSun" w:hAnsi="SimSun" w:cs="SimSun"/>
          <w:spacing w:val="-3"/>
          <w:sz w:val="21"/>
          <w:szCs w:val="21"/>
        </w:rPr>
        <w:t>建云计算等新型信息服务体系； 同时各国纷纷将经济数字化转型上升为国家级战略，推动各行各业向数字</w:t>
      </w:r>
      <w:r>
        <w:rPr>
          <w:rFonts w:ascii="SimSun" w:eastAsia="SimSun" w:hAnsi="SimSun" w:cs="SimSun"/>
          <w:spacing w:val="11"/>
          <w:sz w:val="21"/>
          <w:szCs w:val="21"/>
        </w:rPr>
        <w:t xml:space="preserve"> </w:t>
      </w:r>
      <w:r>
        <w:rPr>
          <w:rFonts w:ascii="SimSun" w:eastAsia="SimSun" w:hAnsi="SimSun" w:cs="SimSun"/>
          <w:sz w:val="21"/>
          <w:szCs w:val="21"/>
        </w:rPr>
        <w:t>化转型，构建面向数字社会的能力体系，而通信</w:t>
      </w:r>
      <w:r>
        <w:rPr>
          <w:rFonts w:ascii="SimSun" w:eastAsia="SimSun" w:hAnsi="SimSun" w:cs="SimSun"/>
          <w:spacing w:val="-1"/>
          <w:sz w:val="21"/>
          <w:szCs w:val="21"/>
        </w:rPr>
        <w:t>设备作为数字基础设施的重要构成部分，面临广阔的市场</w:t>
      </w:r>
      <w:r>
        <w:rPr>
          <w:rFonts w:ascii="SimSun" w:eastAsia="SimSun" w:hAnsi="SimSun" w:cs="SimSun"/>
          <w:sz w:val="21"/>
          <w:szCs w:val="21"/>
        </w:rPr>
        <w:t xml:space="preserve"> </w:t>
      </w:r>
      <w:r>
        <w:rPr>
          <w:rFonts w:ascii="SimSun" w:eastAsia="SimSun" w:hAnsi="SimSun" w:cs="SimSun"/>
          <w:spacing w:val="-8"/>
          <w:sz w:val="21"/>
          <w:szCs w:val="21"/>
        </w:rPr>
        <w:t>空间。</w:t>
      </w:r>
    </w:p>
    <w:p>
      <w:pPr>
        <w:spacing w:before="202" w:line="293" w:lineRule="auto"/>
        <w:ind w:left="139" w:right="23" w:firstLine="3"/>
        <w:jc w:val="both"/>
        <w:rPr>
          <w:rFonts w:ascii="SimSun" w:eastAsia="SimSun" w:hAnsi="SimSun" w:cs="SimSun"/>
          <w:sz w:val="21"/>
          <w:szCs w:val="21"/>
        </w:rPr>
      </w:pPr>
      <w:r>
        <w:rPr>
          <w:rFonts w:ascii="SimSun" w:eastAsia="SimSun" w:hAnsi="SimSun" w:cs="SimSun"/>
          <w:sz w:val="21"/>
          <w:szCs w:val="21"/>
        </w:rPr>
        <w:t>通信系统设备下游为通信网络运营商，并最</w:t>
      </w:r>
      <w:r>
        <w:rPr>
          <w:rFonts w:ascii="SimSun" w:eastAsia="SimSun" w:hAnsi="SimSun" w:cs="SimSun"/>
          <w:spacing w:val="-1"/>
          <w:sz w:val="21"/>
          <w:szCs w:val="21"/>
        </w:rPr>
        <w:t>终应用于政府与公共安全、公用事业、工商业、个体用户等领</w:t>
      </w:r>
      <w:r>
        <w:rPr>
          <w:rFonts w:ascii="SimSun" w:eastAsia="SimSun" w:hAnsi="SimSun" w:cs="SimSun"/>
          <w:sz w:val="21"/>
          <w:szCs w:val="21"/>
        </w:rPr>
        <w:t xml:space="preserve"> </w:t>
      </w:r>
      <w:r>
        <w:rPr>
          <w:rFonts w:ascii="SimSun" w:eastAsia="SimSun" w:hAnsi="SimSun" w:cs="SimSun"/>
          <w:spacing w:val="-4"/>
          <w:sz w:val="21"/>
          <w:szCs w:val="21"/>
        </w:rPr>
        <w:t>域。近年来，随着云计算、大数据、物联网等业务快速发展，</w:t>
      </w:r>
      <w:r>
        <w:rPr>
          <w:rFonts w:ascii="SimSun" w:eastAsia="SimSun" w:hAnsi="SimSun" w:cs="SimSun"/>
          <w:spacing w:val="-29"/>
          <w:sz w:val="21"/>
          <w:szCs w:val="21"/>
        </w:rPr>
        <w:t xml:space="preserve"> </w:t>
      </w:r>
      <w:r>
        <w:rPr>
          <w:rFonts w:ascii="SimSun" w:eastAsia="SimSun" w:hAnsi="SimSun" w:cs="SimSun"/>
          <w:spacing w:val="-4"/>
          <w:sz w:val="21"/>
          <w:szCs w:val="21"/>
        </w:rPr>
        <w:t>我国通信行业保持较好发展。</w:t>
      </w:r>
      <w:r>
        <w:rPr>
          <w:rFonts w:ascii="Times New Roman" w:eastAsia="Times New Roman" w:hAnsi="Times New Roman" w:cs="Times New Roman"/>
          <w:spacing w:val="-4"/>
          <w:sz w:val="21"/>
          <w:szCs w:val="21"/>
        </w:rPr>
        <w:t xml:space="preserve">2022 </w:t>
      </w:r>
      <w:r>
        <w:rPr>
          <w:rFonts w:ascii="SimSun" w:eastAsia="SimSun" w:hAnsi="SimSun" w:cs="SimSun"/>
          <w:spacing w:val="-4"/>
          <w:sz w:val="21"/>
          <w:szCs w:val="21"/>
        </w:rPr>
        <w:t>年及</w:t>
      </w:r>
      <w:r>
        <w:rPr>
          <w:rFonts w:ascii="SimSun" w:eastAsia="SimSun" w:hAnsi="SimSun" w:cs="SimSun"/>
          <w:spacing w:val="-50"/>
          <w:sz w:val="21"/>
          <w:szCs w:val="21"/>
        </w:rPr>
        <w:t xml:space="preserve"> </w:t>
      </w:r>
      <w:r>
        <w:rPr>
          <w:rFonts w:ascii="Times New Roman" w:eastAsia="Times New Roman" w:hAnsi="Times New Roman" w:cs="Times New Roman"/>
          <w:spacing w:val="-4"/>
          <w:sz w:val="21"/>
          <w:szCs w:val="21"/>
        </w:rPr>
        <w:t>2023</w:t>
      </w:r>
      <w:r>
        <w:rPr>
          <w:rFonts w:ascii="Times New Roman" w:eastAsia="Times New Roman" w:hAnsi="Times New Roman" w:cs="Times New Roman"/>
          <w:sz w:val="21"/>
          <w:szCs w:val="21"/>
        </w:rPr>
        <w:t xml:space="preserve"> </w:t>
      </w:r>
      <w:r>
        <w:rPr>
          <w:rFonts w:ascii="SimSun" w:eastAsia="SimSun" w:hAnsi="SimSun" w:cs="SimSun"/>
          <w:spacing w:val="-6"/>
          <w:sz w:val="21"/>
          <w:szCs w:val="21"/>
        </w:rPr>
        <w:t>年前三季度，我国电信业务总量分别为</w:t>
      </w:r>
      <w:r>
        <w:rPr>
          <w:rFonts w:ascii="SimSun" w:eastAsia="SimSun" w:hAnsi="SimSun" w:cs="SimSun"/>
          <w:spacing w:val="-22"/>
          <w:sz w:val="21"/>
          <w:szCs w:val="21"/>
        </w:rPr>
        <w:t xml:space="preserve"> </w:t>
      </w:r>
      <w:r>
        <w:rPr>
          <w:rFonts w:ascii="Times New Roman" w:eastAsia="Times New Roman" w:hAnsi="Times New Roman" w:cs="Times New Roman"/>
          <w:spacing w:val="-6"/>
          <w:sz w:val="21"/>
          <w:szCs w:val="21"/>
        </w:rPr>
        <w:t>1.75</w:t>
      </w:r>
      <w:r>
        <w:rPr>
          <w:rFonts w:ascii="Times New Roman" w:eastAsia="Times New Roman" w:hAnsi="Times New Roman" w:cs="Times New Roman"/>
          <w:spacing w:val="11"/>
          <w:sz w:val="21"/>
          <w:szCs w:val="21"/>
        </w:rPr>
        <w:t xml:space="preserve"> </w:t>
      </w:r>
      <w:r>
        <w:rPr>
          <w:rFonts w:ascii="SimSun" w:eastAsia="SimSun" w:hAnsi="SimSun" w:cs="SimSun"/>
          <w:spacing w:val="-6"/>
          <w:sz w:val="21"/>
          <w:szCs w:val="21"/>
        </w:rPr>
        <w:t>万亿元和</w:t>
      </w:r>
      <w:r>
        <w:rPr>
          <w:rFonts w:ascii="SimSun" w:eastAsia="SimSun" w:hAnsi="SimSun" w:cs="SimSun"/>
          <w:spacing w:val="-28"/>
          <w:sz w:val="21"/>
          <w:szCs w:val="21"/>
        </w:rPr>
        <w:t xml:space="preserve"> </w:t>
      </w:r>
      <w:r>
        <w:rPr>
          <w:rFonts w:ascii="Times New Roman" w:eastAsia="Times New Roman" w:hAnsi="Times New Roman" w:cs="Times New Roman"/>
          <w:spacing w:val="-6"/>
          <w:sz w:val="21"/>
          <w:szCs w:val="21"/>
        </w:rPr>
        <w:t>1.35</w:t>
      </w:r>
      <w:r>
        <w:rPr>
          <w:rFonts w:ascii="Times New Roman" w:eastAsia="Times New Roman" w:hAnsi="Times New Roman" w:cs="Times New Roman"/>
          <w:spacing w:val="14"/>
          <w:sz w:val="21"/>
          <w:szCs w:val="21"/>
        </w:rPr>
        <w:t xml:space="preserve"> </w:t>
      </w:r>
      <w:r>
        <w:rPr>
          <w:rFonts w:ascii="SimSun" w:eastAsia="SimSun" w:hAnsi="SimSun" w:cs="SimSun"/>
          <w:spacing w:val="-6"/>
          <w:sz w:val="21"/>
          <w:szCs w:val="21"/>
        </w:rPr>
        <w:t>万亿元， 电信业务收入分别为</w:t>
      </w:r>
      <w:r>
        <w:rPr>
          <w:rFonts w:ascii="SimSun" w:eastAsia="SimSun" w:hAnsi="SimSun" w:cs="SimSun"/>
          <w:spacing w:val="-28"/>
          <w:sz w:val="21"/>
          <w:szCs w:val="21"/>
        </w:rPr>
        <w:t xml:space="preserve"> </w:t>
      </w:r>
      <w:r>
        <w:rPr>
          <w:rFonts w:ascii="Times New Roman" w:eastAsia="Times New Roman" w:hAnsi="Times New Roman" w:cs="Times New Roman"/>
          <w:spacing w:val="-6"/>
          <w:sz w:val="21"/>
          <w:szCs w:val="21"/>
        </w:rPr>
        <w:t>1.58</w:t>
      </w:r>
      <w:r>
        <w:rPr>
          <w:rFonts w:ascii="Times New Roman" w:eastAsia="Times New Roman" w:hAnsi="Times New Roman" w:cs="Times New Roman"/>
          <w:spacing w:val="14"/>
          <w:sz w:val="21"/>
          <w:szCs w:val="21"/>
        </w:rPr>
        <w:t xml:space="preserve"> </w:t>
      </w:r>
      <w:r>
        <w:rPr>
          <w:rFonts w:ascii="SimSun" w:eastAsia="SimSun" w:hAnsi="SimSun" w:cs="SimSun"/>
          <w:spacing w:val="-6"/>
          <w:sz w:val="21"/>
          <w:szCs w:val="21"/>
        </w:rPr>
        <w:t>万亿元和</w:t>
      </w:r>
      <w:r>
        <w:rPr>
          <w:rFonts w:ascii="SimSun" w:eastAsia="SimSun" w:hAnsi="SimSun" w:cs="SimSun"/>
          <w:spacing w:val="-30"/>
          <w:sz w:val="21"/>
          <w:szCs w:val="21"/>
        </w:rPr>
        <w:t xml:space="preserve"> </w:t>
      </w:r>
      <w:r>
        <w:rPr>
          <w:rFonts w:ascii="Times New Roman" w:eastAsia="Times New Roman" w:hAnsi="Times New Roman" w:cs="Times New Roman"/>
          <w:spacing w:val="-6"/>
          <w:sz w:val="21"/>
          <w:szCs w:val="21"/>
        </w:rPr>
        <w:t>1.2</w:t>
      </w:r>
      <w:r>
        <w:rPr>
          <w:rFonts w:ascii="Times New Roman" w:eastAsia="Times New Roman" w:hAnsi="Times New Roman" w:cs="Times New Roman"/>
          <w:sz w:val="21"/>
          <w:szCs w:val="21"/>
        </w:rPr>
        <w:t xml:space="preserve"> </w:t>
      </w:r>
      <w:r>
        <w:rPr>
          <w:rFonts w:ascii="SimSun" w:eastAsia="SimSun" w:hAnsi="SimSun" w:cs="SimSun"/>
          <w:spacing w:val="-4"/>
          <w:sz w:val="21"/>
          <w:szCs w:val="21"/>
        </w:rPr>
        <w:t>万亿元；其中</w:t>
      </w:r>
      <w:r>
        <w:rPr>
          <w:rFonts w:ascii="SimSun" w:eastAsia="SimSun" w:hAnsi="SimSun" w:cs="SimSun"/>
          <w:spacing w:val="-18"/>
          <w:sz w:val="21"/>
          <w:szCs w:val="21"/>
        </w:rPr>
        <w:t xml:space="preserve"> </w:t>
      </w:r>
      <w:r>
        <w:rPr>
          <w:rFonts w:ascii="Times New Roman" w:eastAsia="Times New Roman" w:hAnsi="Times New Roman" w:cs="Times New Roman"/>
          <w:spacing w:val="-4"/>
          <w:sz w:val="21"/>
          <w:szCs w:val="21"/>
        </w:rPr>
        <w:t>2023</w:t>
      </w:r>
      <w:r>
        <w:rPr>
          <w:rFonts w:ascii="Times New Roman" w:eastAsia="Times New Roman" w:hAnsi="Times New Roman" w:cs="Times New Roman"/>
          <w:spacing w:val="19"/>
          <w:sz w:val="21"/>
          <w:szCs w:val="21"/>
        </w:rPr>
        <w:t xml:space="preserve"> </w:t>
      </w:r>
      <w:r>
        <w:rPr>
          <w:rFonts w:ascii="SimSun" w:eastAsia="SimSun" w:hAnsi="SimSun" w:cs="SimSun"/>
          <w:spacing w:val="-4"/>
          <w:sz w:val="21"/>
          <w:szCs w:val="21"/>
        </w:rPr>
        <w:t>年前三季度， 我国电信业务收入同比增长</w:t>
      </w:r>
      <w:r>
        <w:rPr>
          <w:rFonts w:ascii="SimSun" w:eastAsia="SimSun" w:hAnsi="SimSun" w:cs="SimSun"/>
          <w:spacing w:val="-31"/>
          <w:sz w:val="21"/>
          <w:szCs w:val="21"/>
        </w:rPr>
        <w:t xml:space="preserve"> </w:t>
      </w:r>
      <w:r>
        <w:rPr>
          <w:rFonts w:ascii="Times New Roman" w:eastAsia="Times New Roman" w:hAnsi="Times New Roman" w:cs="Times New Roman"/>
          <w:spacing w:val="-4"/>
          <w:sz w:val="21"/>
          <w:szCs w:val="21"/>
        </w:rPr>
        <w:t>6.8%</w:t>
      </w:r>
      <w:r>
        <w:rPr>
          <w:rFonts w:ascii="SimSun" w:eastAsia="SimSun" w:hAnsi="SimSun" w:cs="SimSun"/>
          <w:spacing w:val="-4"/>
          <w:sz w:val="21"/>
          <w:szCs w:val="21"/>
        </w:rPr>
        <w:t xml:space="preserve">，业务总量同比增长 </w:t>
      </w:r>
      <w:r>
        <w:rPr>
          <w:rFonts w:ascii="Times New Roman" w:eastAsia="Times New Roman" w:hAnsi="Times New Roman" w:cs="Times New Roman"/>
          <w:spacing w:val="-4"/>
          <w:sz w:val="21"/>
          <w:szCs w:val="21"/>
        </w:rPr>
        <w:t>16.5%</w:t>
      </w:r>
      <w:r>
        <w:rPr>
          <w:rFonts w:ascii="Times New Roman" w:eastAsia="Times New Roman" w:hAnsi="Times New Roman" w:cs="Times New Roman"/>
          <w:spacing w:val="-26"/>
          <w:sz w:val="21"/>
          <w:szCs w:val="21"/>
        </w:rPr>
        <w:t xml:space="preserve"> </w:t>
      </w:r>
      <w:r>
        <w:rPr>
          <w:rFonts w:ascii="SimSun" w:eastAsia="SimSun" w:hAnsi="SimSun" w:cs="SimSun"/>
          <w:spacing w:val="-4"/>
          <w:sz w:val="21"/>
          <w:szCs w:val="21"/>
        </w:rPr>
        <w:t>。业务快速</w:t>
      </w:r>
      <w:r>
        <w:rPr>
          <w:rFonts w:ascii="SimSun" w:eastAsia="SimSun" w:hAnsi="SimSun" w:cs="SimSun"/>
          <w:sz w:val="21"/>
          <w:szCs w:val="21"/>
        </w:rPr>
        <w:t xml:space="preserve"> </w:t>
      </w:r>
      <w:r>
        <w:rPr>
          <w:rFonts w:ascii="SimSun" w:eastAsia="SimSun" w:hAnsi="SimSun" w:cs="SimSun"/>
          <w:spacing w:val="-5"/>
          <w:sz w:val="21"/>
          <w:szCs w:val="21"/>
        </w:rPr>
        <w:t>增长的同时，</w:t>
      </w:r>
      <w:r>
        <w:rPr>
          <w:rFonts w:ascii="SimSun" w:eastAsia="SimSun" w:hAnsi="SimSun" w:cs="SimSun"/>
          <w:spacing w:val="-21"/>
          <w:sz w:val="21"/>
          <w:szCs w:val="21"/>
        </w:rPr>
        <w:t xml:space="preserve"> </w:t>
      </w:r>
      <w:r>
        <w:rPr>
          <w:rFonts w:ascii="SimSun" w:eastAsia="SimSun" w:hAnsi="SimSun" w:cs="SimSun"/>
          <w:spacing w:val="-5"/>
          <w:sz w:val="21"/>
          <w:szCs w:val="21"/>
        </w:rPr>
        <w:t>三大运营商亦持续加强基础通信设施的建设。截至</w:t>
      </w:r>
      <w:r>
        <w:rPr>
          <w:rFonts w:ascii="SimSun" w:eastAsia="SimSun" w:hAnsi="SimSun" w:cs="SimSun"/>
          <w:spacing w:val="-47"/>
          <w:sz w:val="21"/>
          <w:szCs w:val="21"/>
        </w:rPr>
        <w:t xml:space="preserve"> </w:t>
      </w:r>
      <w:r>
        <w:rPr>
          <w:rFonts w:ascii="Times New Roman" w:eastAsia="Times New Roman" w:hAnsi="Times New Roman" w:cs="Times New Roman"/>
          <w:spacing w:val="-5"/>
          <w:sz w:val="21"/>
          <w:szCs w:val="21"/>
        </w:rPr>
        <w:t xml:space="preserve">2023 </w:t>
      </w:r>
      <w:r>
        <w:rPr>
          <w:rFonts w:ascii="SimSun" w:eastAsia="SimSun" w:hAnsi="SimSun" w:cs="SimSun"/>
          <w:spacing w:val="-5"/>
          <w:sz w:val="21"/>
          <w:szCs w:val="21"/>
        </w:rPr>
        <w:t>年</w:t>
      </w:r>
      <w:r>
        <w:rPr>
          <w:rFonts w:ascii="SimSun" w:eastAsia="SimSun" w:hAnsi="SimSun" w:cs="SimSun"/>
          <w:spacing w:val="-46"/>
          <w:sz w:val="21"/>
          <w:szCs w:val="21"/>
        </w:rPr>
        <w:t xml:space="preserve"> </w:t>
      </w:r>
      <w:r>
        <w:rPr>
          <w:rFonts w:ascii="Times New Roman" w:eastAsia="Times New Roman" w:hAnsi="Times New Roman" w:cs="Times New Roman"/>
          <w:spacing w:val="-5"/>
          <w:sz w:val="21"/>
          <w:szCs w:val="21"/>
        </w:rPr>
        <w:t>9</w:t>
      </w:r>
      <w:r>
        <w:rPr>
          <w:rFonts w:ascii="Times New Roman" w:eastAsia="Times New Roman" w:hAnsi="Times New Roman" w:cs="Times New Roman"/>
          <w:spacing w:val="13"/>
          <w:w w:val="101"/>
          <w:sz w:val="21"/>
          <w:szCs w:val="21"/>
        </w:rPr>
        <w:t xml:space="preserve"> </w:t>
      </w:r>
      <w:r>
        <w:rPr>
          <w:rFonts w:ascii="SimSun" w:eastAsia="SimSun" w:hAnsi="SimSun" w:cs="SimSun"/>
          <w:spacing w:val="-5"/>
          <w:sz w:val="21"/>
          <w:szCs w:val="21"/>
        </w:rPr>
        <w:t>月末，</w:t>
      </w:r>
      <w:r>
        <w:rPr>
          <w:rFonts w:ascii="SimSun" w:eastAsia="SimSun" w:hAnsi="SimSun" w:cs="SimSun"/>
          <w:spacing w:val="-43"/>
          <w:sz w:val="21"/>
          <w:szCs w:val="21"/>
        </w:rPr>
        <w:t xml:space="preserve"> </w:t>
      </w:r>
      <w:r>
        <w:rPr>
          <w:rFonts w:ascii="SimSun" w:eastAsia="SimSun" w:hAnsi="SimSun" w:cs="SimSun"/>
          <w:spacing w:val="-5"/>
          <w:sz w:val="21"/>
          <w:szCs w:val="21"/>
        </w:rPr>
        <w:t>我国已累计建成</w:t>
      </w:r>
      <w:r>
        <w:rPr>
          <w:rFonts w:ascii="SimSun" w:eastAsia="SimSun" w:hAnsi="SimSun" w:cs="SimSun"/>
          <w:spacing w:val="-42"/>
          <w:sz w:val="21"/>
          <w:szCs w:val="21"/>
        </w:rPr>
        <w:t xml:space="preserve"> </w:t>
      </w:r>
      <w:r>
        <w:rPr>
          <w:rFonts w:ascii="Times New Roman" w:eastAsia="Times New Roman" w:hAnsi="Times New Roman" w:cs="Times New Roman"/>
          <w:spacing w:val="-5"/>
          <w:sz w:val="21"/>
          <w:szCs w:val="21"/>
        </w:rPr>
        <w:t xml:space="preserve">5G </w:t>
      </w:r>
      <w:r>
        <w:rPr>
          <w:rFonts w:ascii="SimSun" w:eastAsia="SimSun" w:hAnsi="SimSun" w:cs="SimSun"/>
          <w:spacing w:val="-6"/>
          <w:sz w:val="21"/>
          <w:szCs w:val="21"/>
        </w:rPr>
        <w:t>基站</w:t>
      </w:r>
      <w:r>
        <w:rPr>
          <w:rFonts w:ascii="SimSun" w:eastAsia="SimSun" w:hAnsi="SimSun" w:cs="SimSun"/>
          <w:sz w:val="21"/>
          <w:szCs w:val="21"/>
        </w:rPr>
        <w:t xml:space="preserve"> </w:t>
      </w:r>
      <w:r>
        <w:rPr>
          <w:rFonts w:ascii="Times New Roman" w:eastAsia="Times New Roman" w:hAnsi="Times New Roman" w:cs="Times New Roman"/>
          <w:spacing w:val="-5"/>
          <w:sz w:val="21"/>
          <w:szCs w:val="21"/>
        </w:rPr>
        <w:t>318.9</w:t>
      </w:r>
      <w:r>
        <w:rPr>
          <w:rFonts w:ascii="Times New Roman" w:eastAsia="Times New Roman" w:hAnsi="Times New Roman" w:cs="Times New Roman"/>
          <w:spacing w:val="12"/>
          <w:sz w:val="21"/>
          <w:szCs w:val="21"/>
        </w:rPr>
        <w:t xml:space="preserve"> </w:t>
      </w:r>
      <w:r>
        <w:rPr>
          <w:rFonts w:ascii="SimSun" w:eastAsia="SimSun" w:hAnsi="SimSun" w:cs="SimSun"/>
          <w:spacing w:val="-5"/>
          <w:sz w:val="21"/>
          <w:szCs w:val="21"/>
        </w:rPr>
        <w:t>万个， 千兆宽带用户达</w:t>
      </w:r>
      <w:r>
        <w:rPr>
          <w:rFonts w:ascii="SimSun" w:eastAsia="SimSun" w:hAnsi="SimSun" w:cs="SimSun"/>
          <w:spacing w:val="-28"/>
          <w:sz w:val="21"/>
          <w:szCs w:val="21"/>
        </w:rPr>
        <w:t xml:space="preserve"> </w:t>
      </w:r>
      <w:r>
        <w:rPr>
          <w:rFonts w:ascii="Times New Roman" w:eastAsia="Times New Roman" w:hAnsi="Times New Roman" w:cs="Times New Roman"/>
          <w:spacing w:val="-5"/>
          <w:sz w:val="21"/>
          <w:szCs w:val="21"/>
        </w:rPr>
        <w:t xml:space="preserve">1.45 </w:t>
      </w:r>
      <w:r>
        <w:rPr>
          <w:rFonts w:ascii="SimSun" w:eastAsia="SimSun" w:hAnsi="SimSun" w:cs="SimSun"/>
          <w:spacing w:val="-5"/>
          <w:sz w:val="21"/>
          <w:szCs w:val="21"/>
        </w:rPr>
        <w:t>亿户。根据三大运营商报告，</w:t>
      </w:r>
      <w:r>
        <w:rPr>
          <w:rFonts w:ascii="SimSun" w:eastAsia="SimSun" w:hAnsi="SimSun" w:cs="SimSun"/>
          <w:spacing w:val="-43"/>
          <w:sz w:val="21"/>
          <w:szCs w:val="21"/>
        </w:rPr>
        <w:t xml:space="preserve"> </w:t>
      </w:r>
      <w:r>
        <w:rPr>
          <w:rFonts w:ascii="Times New Roman" w:eastAsia="Times New Roman" w:hAnsi="Times New Roman" w:cs="Times New Roman"/>
          <w:spacing w:val="-5"/>
          <w:sz w:val="21"/>
          <w:szCs w:val="21"/>
        </w:rPr>
        <w:t xml:space="preserve">2022 </w:t>
      </w:r>
      <w:r>
        <w:rPr>
          <w:rFonts w:ascii="SimSun" w:eastAsia="SimSun" w:hAnsi="SimSun" w:cs="SimSun"/>
          <w:spacing w:val="-5"/>
          <w:sz w:val="21"/>
          <w:szCs w:val="21"/>
        </w:rPr>
        <w:t>年，三大运营商资本开支合计为</w:t>
      </w:r>
      <w:r>
        <w:rPr>
          <w:rFonts w:ascii="SimSun" w:eastAsia="SimSun" w:hAnsi="SimSun" w:cs="SimSun"/>
          <w:spacing w:val="-43"/>
          <w:sz w:val="21"/>
          <w:szCs w:val="21"/>
        </w:rPr>
        <w:t xml:space="preserve"> </w:t>
      </w:r>
      <w:r>
        <w:rPr>
          <w:rFonts w:ascii="Times New Roman" w:eastAsia="Times New Roman" w:hAnsi="Times New Roman" w:cs="Times New Roman"/>
          <w:spacing w:val="-5"/>
          <w:sz w:val="21"/>
          <w:szCs w:val="21"/>
        </w:rPr>
        <w:t>3</w:t>
      </w:r>
      <w:r>
        <w:rPr>
          <w:rFonts w:ascii="Times New Roman" w:eastAsia="Times New Roman" w:hAnsi="Times New Roman" w:cs="Times New Roman"/>
          <w:spacing w:val="-6"/>
          <w:sz w:val="21"/>
          <w:szCs w:val="21"/>
        </w:rPr>
        <w:t>519</w:t>
      </w:r>
      <w:r>
        <w:rPr>
          <w:rFonts w:ascii="Times New Roman" w:eastAsia="Times New Roman" w:hAnsi="Times New Roman" w:cs="Times New Roman"/>
          <w:sz w:val="21"/>
          <w:szCs w:val="21"/>
        </w:rPr>
        <w:t xml:space="preserve"> </w:t>
      </w:r>
      <w:r>
        <w:rPr>
          <w:rFonts w:ascii="SimSun" w:eastAsia="SimSun" w:hAnsi="SimSun" w:cs="SimSun"/>
          <w:spacing w:val="-2"/>
          <w:sz w:val="21"/>
          <w:szCs w:val="21"/>
        </w:rPr>
        <w:t>亿元，同比增长</w:t>
      </w:r>
      <w:r>
        <w:rPr>
          <w:rFonts w:ascii="SimSun" w:eastAsia="SimSun" w:hAnsi="SimSun" w:cs="SimSun"/>
          <w:spacing w:val="-43"/>
          <w:sz w:val="21"/>
          <w:szCs w:val="21"/>
        </w:rPr>
        <w:t xml:space="preserve"> </w:t>
      </w:r>
      <w:r>
        <w:rPr>
          <w:rFonts w:ascii="Times New Roman" w:eastAsia="Times New Roman" w:hAnsi="Times New Roman" w:cs="Times New Roman"/>
          <w:spacing w:val="-2"/>
          <w:sz w:val="21"/>
          <w:szCs w:val="21"/>
        </w:rPr>
        <w:t>3.7%</w:t>
      </w:r>
      <w:r>
        <w:rPr>
          <w:rFonts w:ascii="SimSun" w:eastAsia="SimSun" w:hAnsi="SimSun" w:cs="SimSun"/>
          <w:spacing w:val="-2"/>
          <w:sz w:val="21"/>
          <w:szCs w:val="21"/>
        </w:rPr>
        <w:t>；</w:t>
      </w:r>
      <w:r>
        <w:rPr>
          <w:rFonts w:ascii="Times New Roman" w:eastAsia="Times New Roman" w:hAnsi="Times New Roman" w:cs="Times New Roman"/>
          <w:spacing w:val="-2"/>
          <w:sz w:val="21"/>
          <w:szCs w:val="21"/>
        </w:rPr>
        <w:t xml:space="preserve">2023 </w:t>
      </w:r>
      <w:r>
        <w:rPr>
          <w:rFonts w:ascii="SimSun" w:eastAsia="SimSun" w:hAnsi="SimSun" w:cs="SimSun"/>
          <w:spacing w:val="-2"/>
          <w:sz w:val="21"/>
          <w:szCs w:val="21"/>
        </w:rPr>
        <w:t>年，三大运营商资本开支指引列示的金</w:t>
      </w:r>
      <w:r>
        <w:rPr>
          <w:rFonts w:ascii="SimSun" w:eastAsia="SimSun" w:hAnsi="SimSun" w:cs="SimSun"/>
          <w:spacing w:val="-3"/>
          <w:sz w:val="21"/>
          <w:szCs w:val="21"/>
        </w:rPr>
        <w:t>额合计同比增长</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2.0%</w:t>
      </w:r>
      <w:r>
        <w:rPr>
          <w:rFonts w:ascii="SimSun" w:eastAsia="SimSun" w:hAnsi="SimSun" w:cs="SimSun"/>
          <w:spacing w:val="-3"/>
          <w:sz w:val="21"/>
          <w:szCs w:val="21"/>
        </w:rPr>
        <w:t>至</w:t>
      </w:r>
      <w:r>
        <w:rPr>
          <w:rFonts w:ascii="SimSun" w:eastAsia="SimSun" w:hAnsi="SimSun" w:cs="SimSun"/>
          <w:spacing w:val="-46"/>
          <w:sz w:val="21"/>
          <w:szCs w:val="21"/>
        </w:rPr>
        <w:t xml:space="preserve"> </w:t>
      </w:r>
      <w:r>
        <w:rPr>
          <w:rFonts w:ascii="Times New Roman" w:eastAsia="Times New Roman" w:hAnsi="Times New Roman" w:cs="Times New Roman"/>
          <w:spacing w:val="-3"/>
          <w:sz w:val="21"/>
          <w:szCs w:val="21"/>
        </w:rPr>
        <w:t xml:space="preserve">3591 </w:t>
      </w:r>
      <w:r>
        <w:rPr>
          <w:rFonts w:ascii="SimSun" w:eastAsia="SimSun" w:hAnsi="SimSun" w:cs="SimSun"/>
          <w:spacing w:val="-3"/>
          <w:sz w:val="21"/>
          <w:szCs w:val="21"/>
        </w:rPr>
        <w:t>亿元。同</w:t>
      </w:r>
      <w:r>
        <w:rPr>
          <w:rFonts w:ascii="SimSun" w:eastAsia="SimSun" w:hAnsi="SimSun" w:cs="SimSun"/>
          <w:sz w:val="21"/>
          <w:szCs w:val="21"/>
        </w:rPr>
        <w:t xml:space="preserve"> </w:t>
      </w:r>
      <w:r>
        <w:rPr>
          <w:rFonts w:ascii="SimSun" w:eastAsia="SimSun" w:hAnsi="SimSun" w:cs="SimSun"/>
          <w:spacing w:val="-6"/>
          <w:sz w:val="21"/>
          <w:szCs w:val="21"/>
        </w:rPr>
        <w:t>时需注意， 电信运营商在</w:t>
      </w:r>
      <w:r>
        <w:rPr>
          <w:rFonts w:ascii="SimSun" w:eastAsia="SimSun" w:hAnsi="SimSun" w:cs="SimSun"/>
          <w:spacing w:val="-48"/>
          <w:sz w:val="21"/>
          <w:szCs w:val="21"/>
        </w:rPr>
        <w:t xml:space="preserve"> </w:t>
      </w:r>
      <w:r>
        <w:rPr>
          <w:rFonts w:ascii="Times New Roman" w:eastAsia="Times New Roman" w:hAnsi="Times New Roman" w:cs="Times New Roman"/>
          <w:spacing w:val="-6"/>
          <w:sz w:val="21"/>
          <w:szCs w:val="21"/>
        </w:rPr>
        <w:t xml:space="preserve">2023 </w:t>
      </w:r>
      <w:r>
        <w:rPr>
          <w:rFonts w:ascii="SimSun" w:eastAsia="SimSun" w:hAnsi="SimSun" w:cs="SimSun"/>
          <w:spacing w:val="-6"/>
          <w:sz w:val="21"/>
          <w:szCs w:val="21"/>
        </w:rPr>
        <w:t>年的资本开支指引中， 投资结构发生了一定变</w:t>
      </w:r>
      <w:r>
        <w:rPr>
          <w:rFonts w:ascii="SimSun" w:eastAsia="SimSun" w:hAnsi="SimSun" w:cs="SimSun"/>
          <w:spacing w:val="-7"/>
          <w:sz w:val="21"/>
          <w:szCs w:val="21"/>
        </w:rPr>
        <w:t>化，主要是国内</w:t>
      </w:r>
      <w:r>
        <w:rPr>
          <w:rFonts w:ascii="SimSun" w:eastAsia="SimSun" w:hAnsi="SimSun" w:cs="SimSun"/>
          <w:spacing w:val="-41"/>
          <w:sz w:val="21"/>
          <w:szCs w:val="21"/>
        </w:rPr>
        <w:t xml:space="preserve"> </w:t>
      </w:r>
      <w:r>
        <w:rPr>
          <w:rFonts w:ascii="Times New Roman" w:eastAsia="Times New Roman" w:hAnsi="Times New Roman" w:cs="Times New Roman"/>
          <w:spacing w:val="-7"/>
          <w:sz w:val="21"/>
          <w:szCs w:val="21"/>
        </w:rPr>
        <w:t>5G</w:t>
      </w:r>
      <w:r>
        <w:rPr>
          <w:rFonts w:ascii="Times New Roman" w:eastAsia="Times New Roman" w:hAnsi="Times New Roman" w:cs="Times New Roman"/>
          <w:spacing w:val="26"/>
          <w:sz w:val="21"/>
          <w:szCs w:val="21"/>
        </w:rPr>
        <w:t xml:space="preserve"> </w:t>
      </w:r>
      <w:r>
        <w:rPr>
          <w:rFonts w:ascii="SimSun" w:eastAsia="SimSun" w:hAnsi="SimSun" w:cs="SimSun"/>
          <w:spacing w:val="-7"/>
          <w:sz w:val="21"/>
          <w:szCs w:val="21"/>
        </w:rPr>
        <w:t>网络建设</w:t>
      </w:r>
      <w:r>
        <w:rPr>
          <w:rFonts w:ascii="SimSun" w:eastAsia="SimSun" w:hAnsi="SimSun" w:cs="SimSun"/>
          <w:sz w:val="21"/>
          <w:szCs w:val="21"/>
        </w:rPr>
        <w:t xml:space="preserve"> </w:t>
      </w:r>
      <w:r>
        <w:rPr>
          <w:rFonts w:ascii="SimSun" w:eastAsia="SimSun" w:hAnsi="SimSun" w:cs="SimSun"/>
          <w:spacing w:val="-1"/>
          <w:sz w:val="21"/>
          <w:szCs w:val="21"/>
        </w:rPr>
        <w:t>的主体部分基本完成，后续将从广覆盖转入精细覆盖阶段，因此运营商的</w:t>
      </w:r>
      <w:r>
        <w:rPr>
          <w:rFonts w:ascii="SimSun" w:eastAsia="SimSun" w:hAnsi="SimSun" w:cs="SimSun"/>
          <w:spacing w:val="-36"/>
          <w:sz w:val="21"/>
          <w:szCs w:val="21"/>
        </w:rPr>
        <w:t xml:space="preserve"> </w:t>
      </w:r>
      <w:r>
        <w:rPr>
          <w:rFonts w:ascii="Times New Roman" w:eastAsia="Times New Roman" w:hAnsi="Times New Roman" w:cs="Times New Roman"/>
          <w:spacing w:val="-1"/>
          <w:sz w:val="21"/>
          <w:szCs w:val="21"/>
        </w:rPr>
        <w:t xml:space="preserve">5G </w:t>
      </w:r>
      <w:r>
        <w:rPr>
          <w:rFonts w:ascii="SimSun" w:eastAsia="SimSun" w:hAnsi="SimSun" w:cs="SimSun"/>
          <w:spacing w:val="-1"/>
          <w:sz w:val="21"/>
          <w:szCs w:val="21"/>
        </w:rPr>
        <w:t>建设开支相较高峰期（</w:t>
      </w:r>
      <w:r>
        <w:rPr>
          <w:rFonts w:ascii="Times New Roman" w:eastAsia="Times New Roman" w:hAnsi="Times New Roman" w:cs="Times New Roman"/>
          <w:spacing w:val="-1"/>
          <w:sz w:val="21"/>
          <w:szCs w:val="21"/>
        </w:rPr>
        <w:t>2020-</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年）有所减少</w:t>
      </w:r>
      <w:r>
        <w:rPr>
          <w:rFonts w:ascii="Times New Roman" w:eastAsia="Times New Roman" w:hAnsi="Times New Roman" w:cs="Times New Roman"/>
          <w:spacing w:val="-3"/>
          <w:position w:val="6"/>
          <w:sz w:val="13"/>
          <w:szCs w:val="13"/>
        </w:rPr>
        <w:t>2</w:t>
      </w:r>
      <w:r>
        <w:rPr>
          <w:rFonts w:ascii="SimSun" w:eastAsia="SimSun" w:hAnsi="SimSun" w:cs="SimSun"/>
          <w:spacing w:val="-3"/>
          <w:sz w:val="21"/>
          <w:szCs w:val="21"/>
        </w:rPr>
        <w:t>，未来投资重点逐渐向产业数字化、算力网络建设等新领域倾斜。通信设备作为通信网</w:t>
      </w:r>
      <w:r>
        <w:rPr>
          <w:rFonts w:ascii="SimSun" w:eastAsia="SimSun" w:hAnsi="SimSun" w:cs="SimSun"/>
          <w:spacing w:val="11"/>
          <w:sz w:val="21"/>
          <w:szCs w:val="21"/>
        </w:rPr>
        <w:t xml:space="preserve"> </w:t>
      </w:r>
      <w:r>
        <w:rPr>
          <w:rFonts w:ascii="SimSun" w:eastAsia="SimSun" w:hAnsi="SimSun" w:cs="SimSun"/>
          <w:spacing w:val="-2"/>
          <w:sz w:val="21"/>
          <w:szCs w:val="21"/>
        </w:rPr>
        <w:t>络建设的基础硬件设施，</w:t>
      </w:r>
      <w:r>
        <w:rPr>
          <w:rFonts w:ascii="SimSun" w:eastAsia="SimSun" w:hAnsi="SimSun" w:cs="SimSun"/>
          <w:spacing w:val="-27"/>
          <w:sz w:val="21"/>
          <w:szCs w:val="21"/>
        </w:rPr>
        <w:t xml:space="preserve"> </w:t>
      </w:r>
      <w:r>
        <w:rPr>
          <w:rFonts w:ascii="SimSun" w:eastAsia="SimSun" w:hAnsi="SimSun" w:cs="SimSun"/>
          <w:spacing w:val="-2"/>
          <w:sz w:val="21"/>
          <w:szCs w:val="21"/>
        </w:rPr>
        <w:t>是电信运营商资本开支的主要投资方向，未来随着数字经济建设</w:t>
      </w:r>
      <w:r>
        <w:rPr>
          <w:rFonts w:ascii="SimSun" w:eastAsia="SimSun" w:hAnsi="SimSun" w:cs="SimSun"/>
          <w:spacing w:val="-3"/>
          <w:sz w:val="21"/>
          <w:szCs w:val="21"/>
        </w:rPr>
        <w:t>的推进，人工智</w:t>
      </w:r>
      <w:r>
        <w:rPr>
          <w:rFonts w:ascii="SimSun" w:eastAsia="SimSun" w:hAnsi="SimSun" w:cs="SimSun"/>
          <w:sz w:val="21"/>
          <w:szCs w:val="21"/>
        </w:rPr>
        <w:t xml:space="preserve"> </w:t>
      </w:r>
      <w:r>
        <w:rPr>
          <w:rFonts w:ascii="SimSun" w:eastAsia="SimSun" w:hAnsi="SimSun" w:cs="SimSun"/>
          <w:spacing w:val="-2"/>
          <w:sz w:val="21"/>
          <w:szCs w:val="21"/>
        </w:rPr>
        <w:t>能、物联网、工业互联等的发展，通信需求将愈加频繁</w:t>
      </w:r>
      <w:r>
        <w:rPr>
          <w:rFonts w:ascii="SimSun" w:eastAsia="SimSun" w:hAnsi="SimSun" w:cs="SimSun"/>
          <w:spacing w:val="-3"/>
          <w:sz w:val="21"/>
          <w:szCs w:val="21"/>
        </w:rPr>
        <w:t>， 从而继续推动通信设备行业的发展。</w:t>
      </w:r>
    </w:p>
    <w:p>
      <w:pPr>
        <w:spacing w:before="141" w:line="218" w:lineRule="auto"/>
        <w:ind w:left="304"/>
        <w:rPr>
          <w:rFonts w:ascii="SimHei" w:eastAsia="SimHei" w:hAnsi="SimHei" w:cs="SimHei"/>
          <w:sz w:val="18"/>
          <w:szCs w:val="18"/>
        </w:rPr>
      </w:pPr>
      <w:r>
        <w:rPr>
          <w:rFonts w:ascii="SimHei" w:eastAsia="SimHei" w:hAnsi="SimHei" w:cs="SimHei"/>
          <w:spacing w:val="-6"/>
          <w:sz w:val="18"/>
          <w:szCs w:val="18"/>
        </w:rPr>
        <w:t>图表</w:t>
      </w:r>
      <w:r>
        <w:rPr>
          <w:rFonts w:ascii="SimHei" w:eastAsia="SimHei" w:hAnsi="SimHei" w:cs="SimHei"/>
          <w:spacing w:val="-30"/>
          <w:sz w:val="18"/>
          <w:szCs w:val="18"/>
        </w:rPr>
        <w:t xml:space="preserve"> </w:t>
      </w:r>
      <w:r>
        <w:rPr>
          <w:rFonts w:ascii="Times New Roman" w:eastAsia="Times New Roman" w:hAnsi="Times New Roman" w:cs="Times New Roman"/>
          <w:spacing w:val="-6"/>
          <w:sz w:val="18"/>
          <w:szCs w:val="18"/>
        </w:rPr>
        <w:t>4.</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6"/>
          <w:sz w:val="18"/>
          <w:szCs w:val="18"/>
        </w:rPr>
        <w:t xml:space="preserve">2020 </w:t>
      </w:r>
      <w:r>
        <w:rPr>
          <w:rFonts w:ascii="SimHei" w:eastAsia="SimHei" w:hAnsi="SimHei" w:cs="SimHei"/>
          <w:spacing w:val="-6"/>
          <w:sz w:val="18"/>
          <w:szCs w:val="18"/>
        </w:rPr>
        <w:t>年以来我国</w:t>
      </w:r>
      <w:r>
        <w:rPr>
          <w:rFonts w:ascii="SimHei" w:eastAsia="SimHei" w:hAnsi="SimHei" w:cs="SimHei"/>
          <w:spacing w:val="-36"/>
          <w:sz w:val="18"/>
          <w:szCs w:val="18"/>
        </w:rPr>
        <w:t xml:space="preserve"> </w:t>
      </w:r>
      <w:r>
        <w:rPr>
          <w:rFonts w:ascii="Times New Roman" w:eastAsia="Times New Roman" w:hAnsi="Times New Roman" w:cs="Times New Roman"/>
          <w:spacing w:val="-6"/>
          <w:sz w:val="18"/>
          <w:szCs w:val="18"/>
        </w:rPr>
        <w:t xml:space="preserve">5G </w:t>
      </w:r>
      <w:r>
        <w:rPr>
          <w:rFonts w:ascii="SimHei" w:eastAsia="SimHei" w:hAnsi="SimHei" w:cs="SimHei"/>
          <w:spacing w:val="-6"/>
          <w:sz w:val="18"/>
          <w:szCs w:val="18"/>
        </w:rPr>
        <w:t>基站建设情况</w:t>
      </w:r>
      <w:r>
        <w:rPr>
          <w:rFonts w:ascii="SimHei" w:eastAsia="SimHei" w:hAnsi="SimHei" w:cs="SimHei"/>
          <w:spacing w:val="-38"/>
          <w:sz w:val="18"/>
          <w:szCs w:val="18"/>
        </w:rPr>
        <w:t xml:space="preserve"> </w:t>
      </w:r>
      <w:r>
        <w:rPr>
          <w:rFonts w:ascii="SimHei" w:eastAsia="SimHei" w:hAnsi="SimHei" w:cs="SimHei"/>
          <w:spacing w:val="-6"/>
          <w:sz w:val="18"/>
          <w:szCs w:val="18"/>
        </w:rPr>
        <w:t>（单位：</w:t>
      </w:r>
      <w:r>
        <w:rPr>
          <w:rFonts w:ascii="SimHei" w:eastAsia="SimHei" w:hAnsi="SimHei" w:cs="SimHei"/>
          <w:spacing w:val="-6"/>
          <w:sz w:val="18"/>
          <w:szCs w:val="18"/>
        </w:rPr>
        <w:t xml:space="preserve"> </w:t>
      </w:r>
      <w:r>
        <w:rPr>
          <w:rFonts w:ascii="SimHei" w:eastAsia="SimHei" w:hAnsi="SimHei" w:cs="SimHei"/>
          <w:spacing w:val="-6"/>
          <w:sz w:val="18"/>
          <w:szCs w:val="18"/>
        </w:rPr>
        <w:t>万个）</w:t>
      </w:r>
    </w:p>
    <w:p>
      <w:pPr>
        <w:spacing w:line="155" w:lineRule="exact"/>
      </w:pPr>
    </w:p>
    <w:p>
      <w:pPr>
        <w:spacing w:line="155" w:lineRule="exact"/>
        <w:sectPr>
          <w:headerReference w:type="default" r:id="rId22"/>
          <w:footerReference w:type="default" r:id="rId23"/>
          <w:pgSz w:w="11907" w:h="16839"/>
          <w:pgMar w:top="1336" w:right="1104" w:bottom="1271" w:left="998" w:header="1148" w:footer="1077" w:gutter="0"/>
          <w:pgNumType w:start="6"/>
          <w:cols w:num="1" w:space="708" w:equalWidth="0">
            <w:col w:w="9804" w:space="0"/>
          </w:cols>
        </w:sectPr>
      </w:pPr>
    </w:p>
    <w:p>
      <w:pPr>
        <w:spacing w:before="4" w:line="358" w:lineRule="auto"/>
        <w:ind w:left="282" w:right="68" w:firstLine="3"/>
        <w:jc w:val="right"/>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350.00</w:t>
      </w:r>
      <w:r>
        <w:rPr>
          <w:rFonts w:ascii="Times New Roman" w:eastAsia="Times New Roman" w:hAnsi="Times New Roman" w:cs="Times New Roman"/>
          <w:color w:val="595959"/>
          <w:spacing w:val="4"/>
          <w:sz w:val="16"/>
          <w:szCs w:val="16"/>
        </w:rPr>
        <w:t xml:space="preserve"> </w:t>
      </w:r>
      <w:r>
        <w:rPr>
          <w:rFonts w:ascii="Times New Roman" w:eastAsia="Times New Roman" w:hAnsi="Times New Roman" w:cs="Times New Roman"/>
          <w:color w:val="595959"/>
          <w:spacing w:val="-1"/>
          <w:sz w:val="16"/>
          <w:szCs w:val="16"/>
        </w:rPr>
        <w:t>300.00</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1"/>
          <w:sz w:val="16"/>
          <w:szCs w:val="16"/>
        </w:rPr>
        <w:t>250.00</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1"/>
          <w:sz w:val="16"/>
          <w:szCs w:val="16"/>
        </w:rPr>
        <w:t>200.00</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1"/>
          <w:sz w:val="16"/>
          <w:szCs w:val="16"/>
        </w:rPr>
        <w:t>150.00</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1"/>
          <w:sz w:val="16"/>
          <w:szCs w:val="16"/>
        </w:rPr>
        <w:t>100.00</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2"/>
          <w:sz w:val="16"/>
          <w:szCs w:val="16"/>
        </w:rPr>
        <w:t>50.00</w:t>
      </w:r>
    </w:p>
    <w:p>
      <w:pPr>
        <w:spacing w:line="110" w:lineRule="exact"/>
        <w:ind w:left="444"/>
        <w:rPr>
          <w:rFonts w:ascii="Times New Roman" w:eastAsia="Times New Roman" w:hAnsi="Times New Roman" w:cs="Times New Roman"/>
          <w:sz w:val="16"/>
          <w:szCs w:val="16"/>
        </w:rPr>
      </w:pPr>
      <w:r>
        <w:rPr>
          <w:rFonts w:ascii="Times New Roman" w:eastAsia="Times New Roman" w:hAnsi="Times New Roman" w:cs="Times New Roman"/>
          <w:color w:val="595959"/>
          <w:spacing w:val="-2"/>
          <w:position w:val="-2"/>
          <w:sz w:val="16"/>
          <w:szCs w:val="16"/>
        </w:rPr>
        <w:t>0.00</w:t>
      </w:r>
    </w:p>
    <w:p>
      <w:pPr>
        <w:spacing w:line="14" w:lineRule="auto"/>
        <w:rPr>
          <w:rFonts w:ascii="Arial"/>
          <w:sz w:val="2"/>
        </w:rPr>
      </w:pPr>
      <w:r>
        <w:rPr>
          <w:rFonts w:ascii="Arial" w:eastAsia="Arial" w:hAnsi="Arial" w:cs="Arial"/>
          <w:sz w:val="2"/>
          <w:szCs w:val="2"/>
        </w:rPr>
        <w:br w:type="column"/>
      </w:r>
    </w:p>
    <w:p>
      <w:pPr>
        <w:spacing w:line="51" w:lineRule="exact"/>
      </w:pPr>
    </w:p>
    <w:tbl>
      <w:tblPr>
        <w:tblStyle w:val="TableNormal1"/>
        <w:tblW w:w="8145" w:type="dxa"/>
        <w:tblInd w:w="0" w:type="dxa"/>
        <w:tblBorders>
          <w:top w:val="nil"/>
          <w:left w:val="nil"/>
          <w:bottom w:val="nil"/>
          <w:right w:val="nil"/>
          <w:insideH w:val="nil"/>
          <w:insideV w:val="nil"/>
        </w:tblBorders>
        <w:tblLayout w:type="fixed"/>
      </w:tblPr>
      <w:tblGrid>
        <w:gridCol w:w="8145"/>
      </w:tblGrid>
      <w:tr>
        <w:tblPrEx>
          <w:tblW w:w="8145" w:type="dxa"/>
          <w:tblInd w:w="0" w:type="dxa"/>
          <w:tblBorders>
            <w:top w:val="nil"/>
            <w:left w:val="nil"/>
            <w:bottom w:val="nil"/>
            <w:right w:val="nil"/>
            <w:insideH w:val="nil"/>
            <w:insideV w:val="nil"/>
          </w:tblBorders>
          <w:tblLayout w:type="fixed"/>
        </w:tblPrEx>
        <w:trPr>
          <w:trHeight w:val="269"/>
        </w:trPr>
        <w:tc>
          <w:tcPr>
            <w:tcW w:w="8145" w:type="dxa"/>
            <w:tcBorders>
              <w:top w:val="single" w:sz="4" w:space="0" w:color="D9D9D9"/>
              <w:bottom w:val="single" w:sz="4" w:space="0" w:color="D9D9D9"/>
            </w:tcBorders>
            <w:vAlign w:val="top"/>
          </w:tcPr>
          <w:p>
            <w:pPr>
              <w:pStyle w:val="TableText"/>
            </w:pPr>
            <w:r>
              <w:pict>
                <v:shape id="_x0000_s1106" style="width:30.75pt;height:9.25pt;margin-top:7.18pt;margin-left:-34.29pt;mso-position-horizontal-relative:right-margin-area;mso-position-vertical-relative:top-margin-area;position:absolute;z-index:251796480" coordorigin="0,0" coordsize="615,185" path="m22,161l591,22e" filled="f" strokecolor="#4f81bd" strokeweight="2.28pt">
                  <v:stroke endcap="round"/>
                </v:shape>
              </w:pict>
            </w:r>
          </w:p>
        </w:tc>
      </w:tr>
      <w:tr>
        <w:tblPrEx>
          <w:tblW w:w="8145" w:type="dxa"/>
          <w:tblInd w:w="0" w:type="dxa"/>
          <w:tblLayout w:type="fixed"/>
        </w:tblPrEx>
        <w:trPr>
          <w:trHeight w:val="264"/>
        </w:trPr>
        <w:tc>
          <w:tcPr>
            <w:tcW w:w="8145" w:type="dxa"/>
            <w:tcBorders>
              <w:top w:val="single" w:sz="4" w:space="0" w:color="D9D9D9"/>
              <w:bottom w:val="single" w:sz="4" w:space="0" w:color="D9D9D9"/>
            </w:tcBorders>
            <w:vAlign w:val="top"/>
          </w:tcPr>
          <w:p>
            <w:pPr>
              <w:spacing w:before="3" w:line="207" w:lineRule="exact"/>
              <w:ind w:firstLine="6890"/>
            </w:pPr>
            <w:r>
              <w:rPr>
                <w:position w:val="-4"/>
              </w:rPr>
              <w:pict>
                <v:shape id="_x0000_i1107" style="width:30.75pt;height:10.35pt;mso-position-horizontal-relative:char;mso-position-vertical-relative:line" coordorigin="0,0" coordsize="615,207" path="m22,183l591,22e" filled="f" strokecolor="#4f81bd" strokeweight="2.28pt">
                  <v:stroke endcap="round"/>
                  <w10:wrap type="none"/>
                </v:shape>
              </w:pict>
            </w:r>
          </w:p>
        </w:tc>
      </w:tr>
      <w:tr>
        <w:tblPrEx>
          <w:tblW w:w="8145" w:type="dxa"/>
          <w:tblInd w:w="0" w:type="dxa"/>
          <w:tblLayout w:type="fixed"/>
        </w:tblPrEx>
        <w:trPr>
          <w:trHeight w:val="262"/>
        </w:trPr>
        <w:tc>
          <w:tcPr>
            <w:tcW w:w="8145" w:type="dxa"/>
            <w:tcBorders>
              <w:top w:val="single" w:sz="4" w:space="0" w:color="D9D9D9"/>
              <w:bottom w:val="single" w:sz="4" w:space="0" w:color="D9D9D9"/>
            </w:tcBorders>
            <w:vAlign w:val="top"/>
          </w:tcPr>
          <w:p>
            <w:pPr>
              <w:pStyle w:val="TableText"/>
            </w:pPr>
            <w:r>
              <w:pict>
                <v:shape id="_x0000_s1108" style="width:59.05pt;height:14.9pt;margin-top:3.65pt;margin-left:-147.81pt;mso-position-horizontal-relative:right-margin-area;mso-position-vertical-relative:top-margin-area;position:absolute;z-index:251797504" coordorigin="0,0" coordsize="1180,297" path="m22,274l589,73l1158,22e" filled="f" strokecolor="#4f81bd" strokeweight="2.28pt">
                  <v:stroke endcap="round"/>
                </v:shape>
              </w:pict>
            </w:r>
          </w:p>
        </w:tc>
      </w:tr>
      <w:tr>
        <w:tblPrEx>
          <w:tblW w:w="8145" w:type="dxa"/>
          <w:tblInd w:w="0" w:type="dxa"/>
          <w:tblLayout w:type="fixed"/>
        </w:tblPrEx>
        <w:trPr>
          <w:trHeight w:val="265"/>
        </w:trPr>
        <w:tc>
          <w:tcPr>
            <w:tcW w:w="8145" w:type="dxa"/>
            <w:tcBorders>
              <w:top w:val="single" w:sz="4" w:space="0" w:color="D9D9D9"/>
              <w:bottom w:val="single" w:sz="4" w:space="0" w:color="D9D9D9"/>
            </w:tcBorders>
            <w:vAlign w:val="top"/>
          </w:tcPr>
          <w:p>
            <w:pPr>
              <w:spacing w:before="52" w:line="202" w:lineRule="exact"/>
              <w:ind w:firstLine="4620"/>
            </w:pPr>
            <w:r>
              <w:rPr>
                <w:position w:val="-4"/>
              </w:rPr>
              <w:pict>
                <v:shape id="_x0000_i1109" style="width:30.75pt;height:10.45pt;mso-position-horizontal-relative:char;mso-position-vertical-relative:line" coordorigin="0,0" coordsize="615,208" path="m22,185l591,22e" filled="f" strokecolor="#4f81bd" strokeweight="2.28pt">
                  <v:stroke endcap="round"/>
                  <w10:wrap type="none"/>
                </v:shape>
              </w:pict>
            </w:r>
          </w:p>
        </w:tc>
      </w:tr>
      <w:tr>
        <w:tblPrEx>
          <w:tblW w:w="8145" w:type="dxa"/>
          <w:tblInd w:w="0" w:type="dxa"/>
          <w:tblLayout w:type="fixed"/>
        </w:tblPrEx>
        <w:trPr>
          <w:trHeight w:val="262"/>
        </w:trPr>
        <w:tc>
          <w:tcPr>
            <w:tcW w:w="8145" w:type="dxa"/>
            <w:tcBorders>
              <w:top w:val="single" w:sz="4" w:space="0" w:color="D9D9D9"/>
              <w:bottom w:val="single" w:sz="4" w:space="0" w:color="D9D9D9"/>
            </w:tcBorders>
            <w:vAlign w:val="top"/>
          </w:tcPr>
          <w:p>
            <w:pPr>
              <w:spacing w:before="15" w:line="237" w:lineRule="exact"/>
              <w:ind w:firstLine="2918"/>
            </w:pPr>
            <w:r>
              <w:rPr>
                <w:position w:val="-11"/>
              </w:rPr>
              <w:pict>
                <v:shape id="_x0000_i1110" style="width:59.05pt;height:15pt;mso-position-horizontal-relative:char;mso-position-vertical-relative:line" coordorigin="0,0" coordsize="1180,300" path="m22,277l589,166l1158,22e" filled="f" strokecolor="#4f81bd" strokeweight="2.28pt">
                  <v:stroke endcap="round"/>
                  <w10:wrap type="none"/>
                </v:shape>
              </w:pict>
            </w:r>
          </w:p>
        </w:tc>
      </w:tr>
      <w:tr>
        <w:tblPrEx>
          <w:tblW w:w="8145" w:type="dxa"/>
          <w:tblInd w:w="0" w:type="dxa"/>
          <w:tblLayout w:type="fixed"/>
        </w:tblPrEx>
        <w:trPr>
          <w:trHeight w:val="265"/>
        </w:trPr>
        <w:tc>
          <w:tcPr>
            <w:tcW w:w="8145" w:type="dxa"/>
            <w:tcBorders>
              <w:top w:val="single" w:sz="4" w:space="0" w:color="D9D9D9"/>
              <w:bottom w:val="single" w:sz="4" w:space="0" w:color="D9D9D9"/>
            </w:tcBorders>
            <w:vAlign w:val="top"/>
          </w:tcPr>
          <w:p>
            <w:pPr>
              <w:pStyle w:val="TableText"/>
            </w:pPr>
            <w:r>
              <w:pict>
                <v:shape id="_x0000_s1111" style="width:115.95pt;height:17.4pt;margin-top:-0.1pt;margin-left:-374.97pt;mso-position-horizontal-relative:right-margin-area;mso-position-vertical-relative:top-margin-area;position:absolute;z-index:251795456" coordorigin="0,0" coordsize="2318,347" path="m22,325l591,171l1157,126l1726,99l2295,22e" filled="f" strokecolor="#4f81bd" strokeweight="2.28pt">
                  <v:stroke endcap="round"/>
                </v:shape>
              </w:pict>
            </w:r>
          </w:p>
        </w:tc>
      </w:tr>
      <w:tr>
        <w:tblPrEx>
          <w:tblW w:w="8145" w:type="dxa"/>
          <w:tblInd w:w="0" w:type="dxa"/>
          <w:tblLayout w:type="fixed"/>
        </w:tblPrEx>
        <w:trPr>
          <w:trHeight w:val="310"/>
        </w:trPr>
        <w:tc>
          <w:tcPr>
            <w:tcW w:w="8145" w:type="dxa"/>
            <w:tcBorders>
              <w:top w:val="single" w:sz="4" w:space="0" w:color="D9D9D9"/>
              <w:bottom w:val="single" w:sz="4" w:space="0" w:color="D9D9D9"/>
            </w:tcBorders>
            <w:vAlign w:val="top"/>
          </w:tcPr>
          <w:p>
            <w:pPr>
              <w:spacing w:before="25" w:line="163" w:lineRule="exact"/>
              <w:ind w:firstLine="79"/>
            </w:pPr>
            <w:r>
              <w:pict>
                <v:rect id="_x0000_s1112" style="width:0.75pt;height:2.4pt;margin-top:13.63pt;margin-left:-123.45pt;mso-position-horizontal-relative:right-margin-area;mso-position-vertical-relative:top-margin-area;position:absolute;z-index:251794432" filled="t" fillcolor="#d9d9d9" stroked="f"/>
              </w:pict>
            </w:r>
            <w:r>
              <w:pict>
                <v:rect id="_x0000_s1113" style="width:0.75pt;height:2.4pt;margin-top:13.63pt;margin-left:-369.45pt;mso-position-horizontal-relative:right-margin-area;mso-position-vertical-relative:top-margin-area;position:absolute;z-index:251789312" filled="t" fillcolor="#d9d9d9" stroked="f"/>
              </w:pict>
            </w:r>
            <w:r>
              <w:pict>
                <v:rect id="_x0000_s1114" style="width:0.75pt;height:2.4pt;margin-top:13.63pt;margin-left:-85.53pt;mso-position-horizontal-relative:right-margin-area;mso-position-vertical-relative:top-margin-area;position:absolute;z-index:251787264" filled="t" fillcolor="#d9d9d9" stroked="f"/>
              </w:pict>
            </w:r>
            <w:r>
              <w:pict>
                <v:rect id="_x0000_s1115" style="width:0.75pt;height:2.4pt;margin-top:13.63pt;margin-left:-161.25pt;mso-position-horizontal-relative:right-margin-area;mso-position-vertical-relative:top-margin-area;position:absolute;z-index:251785216" filled="t" fillcolor="#d9d9d9" stroked="f"/>
              </w:pict>
            </w:r>
            <w:r>
              <w:pict>
                <v:rect id="_x0000_s1116" style="width:0.75pt;height:2.4pt;margin-top:13.63pt;margin-left:-28.77pt;mso-position-horizontal-relative:right-margin-area;mso-position-vertical-relative:top-margin-area;position:absolute;z-index:251784192" filled="t" fillcolor="#d9d9d9" stroked="f"/>
              </w:pict>
            </w:r>
            <w:r>
              <w:pict>
                <v:rect id="_x0000_s1117" style="width:0.75pt;height:2.4pt;margin-top:13.63pt;margin-left:-331.53pt;mso-position-horizontal-relative:right-margin-area;mso-position-vertical-relative:top-margin-area;position:absolute;z-index:251791360" filled="t" fillcolor="#d9d9d9" stroked="f"/>
              </w:pict>
            </w:r>
            <w:r>
              <w:pict>
                <v:rect id="_x0000_s1118" style="width:0.75pt;height:2.4pt;margin-top:13.63pt;margin-left:-274.77pt;mso-position-horizontal-relative:right-margin-area;mso-position-vertical-relative:top-margin-area;position:absolute;z-index:251793408" filled="t" fillcolor="#d9d9d9" stroked="f"/>
              </w:pict>
            </w:r>
            <w:r>
              <w:pict>
                <v:rect id="_x0000_s1119" style="width:0.75pt;height:2.4pt;margin-top:13.63pt;margin-left:-66.57pt;mso-position-horizontal-relative:right-margin-area;mso-position-vertical-relative:top-margin-area;position:absolute;z-index:251792384" filled="t" fillcolor="#d9d9d9" stroked="f"/>
              </w:pict>
            </w:r>
            <w:r>
              <w:pict>
                <v:rect id="_x0000_s1120" style="width:0.75pt;height:2.4pt;margin-top:13.63pt;margin-left:-350.49pt;mso-position-horizontal-relative:right-margin-area;mso-position-vertical-relative:top-margin-area;position:absolute;z-index:251788288" filled="t" fillcolor="#d9d9d9" stroked="f"/>
              </w:pict>
            </w:r>
            <w:r>
              <w:pict>
                <v:rect id="_x0000_s1121" style="width:0.75pt;height:2.4pt;margin-top:13.63pt;margin-left:-236.97pt;mso-position-horizontal-relative:right-margin-area;mso-position-vertical-relative:top-margin-area;position:absolute;z-index:251786240" filled="t" fillcolor="#d9d9d9" stroked="f"/>
              </w:pict>
            </w:r>
            <w:r>
              <w:pict>
                <v:rect id="_x0000_s1122" style="width:0.75pt;height:2.4pt;margin-top:13.63pt;margin-left:-218.01pt;mso-position-horizontal-relative:right-margin-area;mso-position-vertical-relative:top-margin-area;position:absolute;z-index:251790336" filled="t" fillcolor="#d9d9d9" stroked="f"/>
              </w:pict>
            </w:r>
            <w:r>
              <w:pict>
                <v:rect id="_x0000_s1123" style="width:0.75pt;height:2.4pt;margin-top:13.63pt;margin-left:-47.73pt;mso-position-horizontal-relative:right-margin-area;mso-position-vertical-relative:top-margin-area;position:absolute;z-index:251777024" filled="t" fillcolor="#d9d9d9" stroked="f"/>
              </w:pict>
            </w:r>
            <w:r>
              <w:pict>
                <v:rect id="_x0000_s1124" style="width:0.75pt;height:2.4pt;margin-top:13.63pt;margin-left:-104.49pt;mso-position-horizontal-relative:right-margin-area;mso-position-vertical-relative:top-margin-area;position:absolute;z-index:251778048" filled="t" fillcolor="#d9d9d9" stroked="f"/>
              </w:pict>
            </w:r>
            <w:r>
              <w:pict>
                <v:rect id="_x0000_s1125" style="width:0.75pt;height:2.4pt;margin-top:13.63pt;margin-left:-312.69pt;mso-position-horizontal-relative:right-margin-area;mso-position-vertical-relative:top-margin-area;position:absolute;z-index:251774976" filled="t" fillcolor="#d9d9d9" stroked="f"/>
              </w:pict>
            </w:r>
            <w:r>
              <w:pict>
                <v:rect id="_x0000_s1126" style="width:0.75pt;height:2.4pt;margin-top:13.63pt;margin-left:-199.05pt;mso-position-horizontal-relative:right-margin-area;mso-position-vertical-relative:top-margin-area;position:absolute;z-index:251776000" filled="t" fillcolor="#d9d9d9" stroked="f"/>
              </w:pict>
            </w:r>
            <w:r>
              <w:pict>
                <v:rect id="_x0000_s1127" style="width:0.75pt;height:2.4pt;margin-top:13.63pt;margin-left:-255.93pt;mso-position-horizontal-relative:right-margin-area;mso-position-vertical-relative:top-margin-area;position:absolute;z-index:251783168" filled="t" fillcolor="#d9d9d9" stroked="f"/>
              </w:pict>
            </w:r>
            <w:r>
              <w:pict>
                <v:rect id="_x0000_s1128" style="width:0.75pt;height:2.4pt;margin-top:13.63pt;margin-left:-180.21pt;mso-position-horizontal-relative:right-margin-area;mso-position-vertical-relative:top-margin-area;position:absolute;z-index:251773952" filled="t" fillcolor="#d9d9d9" stroked="f"/>
              </w:pict>
            </w:r>
            <w:r>
              <w:pict>
                <v:rect id="_x0000_s1129" style="width:0.75pt;height:2.4pt;margin-top:13.63pt;margin-left:-9.81pt;mso-position-horizontal-relative:right-margin-area;mso-position-vertical-relative:top-margin-area;position:absolute;z-index:251780096" filled="t" fillcolor="#d9d9d9" stroked="f"/>
              </w:pict>
            </w:r>
            <w:r>
              <w:pict>
                <v:rect id="_x0000_s1130" style="width:0.75pt;height:2.4pt;margin-top:13.63pt;margin-left:-388.29pt;mso-position-horizontal-relative:right-margin-area;mso-position-vertical-relative:top-margin-area;position:absolute;z-index:251782144" filled="t" fillcolor="#d9d9d9" stroked="f"/>
              </w:pict>
            </w:r>
            <w:r>
              <w:pict>
                <v:rect id="_x0000_s1131" style="width:0.75pt;height:2.4pt;margin-top:13.63pt;margin-left:-142.29pt;mso-position-horizontal-relative:right-margin-area;mso-position-vertical-relative:top-margin-area;position:absolute;z-index:251781120" filled="t" fillcolor="#d9d9d9" stroked="f"/>
              </w:pict>
            </w:r>
            <w:r>
              <w:pict>
                <v:rect id="_x0000_s1132" style="width:4.6pt;height:13.95pt;margin-top:-0.29pt;margin-left:-262.53pt;mso-position-horizontal-relative:right-margin-area;mso-position-vertical-relative:top-margin-area;position:absolute;z-index:251779072" filled="t" fillcolor="#c0504d" stroked="f"/>
              </w:pict>
            </w:r>
            <w:r>
              <w:drawing>
                <wp:anchor distT="0" distB="0" distL="0" distR="0" simplePos="0" relativeHeight="251769856" behindDoc="1" locked="0" layoutInCell="1" allowOverlap="1">
                  <wp:simplePos x="0" y="0"/>
                  <wp:positionH relativeFrom="rightMargin">
                    <wp:posOffset>-4775834</wp:posOffset>
                  </wp:positionH>
                  <wp:positionV relativeFrom="topMargin">
                    <wp:posOffset>-90551</wp:posOffset>
                  </wp:positionV>
                  <wp:extent cx="57911" cy="263651"/>
                  <wp:effectExtent l="0" t="0" r="0" b="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24"/>
                          <a:stretch>
                            <a:fillRect/>
                          </a:stretch>
                        </pic:blipFill>
                        <pic:spPr>
                          <a:xfrm>
                            <a:off x="0" y="0"/>
                            <a:ext cx="57911" cy="263651"/>
                          </a:xfrm>
                          <a:prstGeom prst="rect">
                            <a:avLst/>
                          </a:prstGeom>
                        </pic:spPr>
                      </pic:pic>
                    </a:graphicData>
                  </a:graphic>
                </wp:anchor>
              </w:drawing>
            </w:r>
            <w:r>
              <w:drawing>
                <wp:anchor distT="0" distB="0" distL="0" distR="0" simplePos="0" relativeHeight="251771904" behindDoc="1" locked="0" layoutInCell="1" allowOverlap="1">
                  <wp:simplePos x="0" y="0"/>
                  <wp:positionH relativeFrom="rightMargin">
                    <wp:posOffset>-5132451</wp:posOffset>
                  </wp:positionH>
                  <wp:positionV relativeFrom="topMargin">
                    <wp:posOffset>-72263</wp:posOffset>
                  </wp:positionV>
                  <wp:extent cx="53339" cy="245363"/>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25"/>
                          <a:stretch>
                            <a:fillRect/>
                          </a:stretch>
                        </pic:blipFill>
                        <pic:spPr>
                          <a:xfrm>
                            <a:off x="0" y="0"/>
                            <a:ext cx="53339" cy="245363"/>
                          </a:xfrm>
                          <a:prstGeom prst="rect">
                            <a:avLst/>
                          </a:prstGeom>
                        </pic:spPr>
                      </pic:pic>
                    </a:graphicData>
                  </a:graphic>
                </wp:anchor>
              </w:drawing>
            </w:r>
            <w:r>
              <w:drawing>
                <wp:anchor distT="0" distB="0" distL="0" distR="0" simplePos="0" relativeHeight="251772928" behindDoc="0" locked="0" layoutInCell="1" allowOverlap="1">
                  <wp:simplePos x="0" y="0"/>
                  <wp:positionH relativeFrom="rightMargin">
                    <wp:posOffset>-2972943</wp:posOffset>
                  </wp:positionH>
                  <wp:positionV relativeFrom="topMargin">
                    <wp:posOffset>-72263</wp:posOffset>
                  </wp:positionV>
                  <wp:extent cx="56388" cy="245363"/>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26"/>
                          <a:stretch>
                            <a:fillRect/>
                          </a:stretch>
                        </pic:blipFill>
                        <pic:spPr>
                          <a:xfrm>
                            <a:off x="0" y="0"/>
                            <a:ext cx="56388" cy="245363"/>
                          </a:xfrm>
                          <a:prstGeom prst="rect">
                            <a:avLst/>
                          </a:prstGeom>
                        </pic:spPr>
                      </pic:pic>
                    </a:graphicData>
                  </a:graphic>
                </wp:anchor>
              </w:drawing>
            </w:r>
            <w:r>
              <w:drawing>
                <wp:anchor distT="0" distB="0" distL="0" distR="0" simplePos="0" relativeHeight="251766784" behindDoc="1" locked="0" layoutInCell="1" allowOverlap="1">
                  <wp:simplePos x="0" y="0"/>
                  <wp:positionH relativeFrom="rightMargin">
                    <wp:posOffset>-3730371</wp:posOffset>
                  </wp:positionH>
                  <wp:positionV relativeFrom="topMargin">
                    <wp:posOffset>110616</wp:posOffset>
                  </wp:positionV>
                  <wp:extent cx="92964" cy="92963"/>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27"/>
                          <a:stretch>
                            <a:fillRect/>
                          </a:stretch>
                        </pic:blipFill>
                        <pic:spPr>
                          <a:xfrm>
                            <a:off x="0" y="0"/>
                            <a:ext cx="92964" cy="92963"/>
                          </a:xfrm>
                          <a:prstGeom prst="rect">
                            <a:avLst/>
                          </a:prstGeom>
                        </pic:spPr>
                      </pic:pic>
                    </a:graphicData>
                  </a:graphic>
                </wp:anchor>
              </w:drawing>
            </w:r>
            <w:r>
              <w:drawing>
                <wp:anchor distT="0" distB="0" distL="0" distR="0" simplePos="0" relativeHeight="251770880" behindDoc="1" locked="0" layoutInCell="1" allowOverlap="1">
                  <wp:simplePos x="0" y="0"/>
                  <wp:positionH relativeFrom="rightMargin">
                    <wp:posOffset>-1170051</wp:posOffset>
                  </wp:positionH>
                  <wp:positionV relativeFrom="topMargin">
                    <wp:posOffset>57276</wp:posOffset>
                  </wp:positionV>
                  <wp:extent cx="56387" cy="115823"/>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28"/>
                          <a:stretch>
                            <a:fillRect/>
                          </a:stretch>
                        </pic:blipFill>
                        <pic:spPr>
                          <a:xfrm>
                            <a:off x="0" y="0"/>
                            <a:ext cx="56387" cy="115823"/>
                          </a:xfrm>
                          <a:prstGeom prst="rect">
                            <a:avLst/>
                          </a:prstGeom>
                        </pic:spPr>
                      </pic:pic>
                    </a:graphicData>
                  </a:graphic>
                </wp:anchor>
              </w:drawing>
            </w:r>
            <w:r>
              <w:drawing>
                <wp:anchor distT="0" distB="0" distL="0" distR="0" simplePos="0" relativeHeight="251768832" behindDoc="1" locked="0" layoutInCell="1" allowOverlap="1">
                  <wp:simplePos x="0" y="0"/>
                  <wp:positionH relativeFrom="rightMargin">
                    <wp:posOffset>-4054983</wp:posOffset>
                  </wp:positionH>
                  <wp:positionV relativeFrom="topMargin">
                    <wp:posOffset>70992</wp:posOffset>
                  </wp:positionV>
                  <wp:extent cx="57911" cy="102107"/>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29"/>
                          <a:stretch>
                            <a:fillRect/>
                          </a:stretch>
                        </pic:blipFill>
                        <pic:spPr>
                          <a:xfrm>
                            <a:off x="0" y="0"/>
                            <a:ext cx="57911" cy="102107"/>
                          </a:xfrm>
                          <a:prstGeom prst="rect">
                            <a:avLst/>
                          </a:prstGeom>
                        </pic:spPr>
                      </pic:pic>
                    </a:graphicData>
                  </a:graphic>
                </wp:anchor>
              </w:drawing>
            </w:r>
            <w:r>
              <w:drawing>
                <wp:anchor distT="0" distB="0" distL="0" distR="0" simplePos="0" relativeHeight="251767808" behindDoc="1" locked="0" layoutInCell="1" allowOverlap="1">
                  <wp:simplePos x="0" y="0"/>
                  <wp:positionH relativeFrom="rightMargin">
                    <wp:posOffset>-2252091</wp:posOffset>
                  </wp:positionH>
                  <wp:positionV relativeFrom="topMargin">
                    <wp:posOffset>5460</wp:posOffset>
                  </wp:positionV>
                  <wp:extent cx="56388" cy="167639"/>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30"/>
                          <a:stretch>
                            <a:fillRect/>
                          </a:stretch>
                        </pic:blipFill>
                        <pic:spPr>
                          <a:xfrm>
                            <a:off x="0" y="0"/>
                            <a:ext cx="56388" cy="167639"/>
                          </a:xfrm>
                          <a:prstGeom prst="rect">
                            <a:avLst/>
                          </a:prstGeom>
                        </pic:spPr>
                      </pic:pic>
                    </a:graphicData>
                  </a:graphic>
                </wp:anchor>
              </w:drawing>
            </w:r>
            <w:r>
              <w:rPr>
                <w:position w:val="-3"/>
              </w:rPr>
              <w:pict>
                <v:shape id="_x0000_i1133" style="width:30.6pt;height:8.2pt;mso-position-horizontal-relative:char;mso-position-vertical-relative:line" coordorigin="0,0" coordsize="612,163" path="m22,140l589,22e" filled="f" strokecolor="#4f81bd" strokeweight="2.28pt">
                  <v:stroke endcap="round"/>
                  <w10:wrap type="none"/>
                </v:shape>
              </w:pict>
            </w:r>
          </w:p>
        </w:tc>
      </w:tr>
    </w:tbl>
    <w:p>
      <w:pPr>
        <w:spacing w:line="61" w:lineRule="auto"/>
        <w:rPr>
          <w:rFonts w:ascii="Arial"/>
          <w:sz w:val="2"/>
        </w:rPr>
      </w:pPr>
    </w:p>
    <w:p>
      <w:pPr>
        <w:spacing w:line="14" w:lineRule="auto"/>
        <w:rPr>
          <w:rFonts w:ascii="Arial"/>
          <w:sz w:val="2"/>
        </w:rPr>
      </w:pPr>
      <w:r>
        <w:rPr>
          <w:rFonts w:ascii="Arial" w:eastAsia="Arial" w:hAnsi="Arial" w:cs="Arial"/>
          <w:sz w:val="2"/>
          <w:szCs w:val="2"/>
        </w:rPr>
        <w:br w:type="column"/>
      </w:r>
    </w:p>
    <w:p>
      <w:pPr>
        <w:spacing w:line="185" w:lineRule="auto"/>
        <w:ind w:left="105"/>
        <w:rPr>
          <w:rFonts w:ascii="Times New Roman" w:eastAsia="Times New Roman" w:hAnsi="Times New Roman" w:cs="Times New Roman"/>
          <w:sz w:val="16"/>
          <w:szCs w:val="16"/>
        </w:rPr>
      </w:pPr>
      <w:r>
        <w:rPr>
          <w:rFonts w:ascii="Times New Roman" w:eastAsia="Times New Roman" w:hAnsi="Times New Roman" w:cs="Times New Roman"/>
          <w:color w:val="595959"/>
          <w:spacing w:val="-3"/>
          <w:sz w:val="16"/>
          <w:szCs w:val="16"/>
        </w:rPr>
        <w:t>100.00</w:t>
      </w:r>
    </w:p>
    <w:p>
      <w:pPr>
        <w:spacing w:before="242" w:line="187" w:lineRule="auto"/>
        <w:ind w:left="96"/>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80.00</w:t>
      </w:r>
    </w:p>
    <w:p>
      <w:pPr>
        <w:spacing w:before="241" w:line="187" w:lineRule="auto"/>
        <w:ind w:left="93"/>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60.00</w:t>
      </w:r>
    </w:p>
    <w:p>
      <w:pPr>
        <w:spacing w:before="242" w:line="187" w:lineRule="auto"/>
        <w:ind w:left="89"/>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40.00</w:t>
      </w:r>
    </w:p>
    <w:p>
      <w:pPr>
        <w:spacing w:before="241" w:line="187" w:lineRule="auto"/>
        <w:ind w:left="90"/>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20.00</w:t>
      </w:r>
    </w:p>
    <w:p>
      <w:pPr>
        <w:spacing w:before="242" w:line="111" w:lineRule="exact"/>
        <w:ind w:left="92"/>
        <w:rPr>
          <w:rFonts w:ascii="Times New Roman" w:eastAsia="Times New Roman" w:hAnsi="Times New Roman" w:cs="Times New Roman"/>
          <w:sz w:val="16"/>
          <w:szCs w:val="16"/>
        </w:rPr>
      </w:pPr>
      <w:r>
        <w:rPr>
          <w:rFonts w:ascii="Times New Roman" w:eastAsia="Times New Roman" w:hAnsi="Times New Roman" w:cs="Times New Roman"/>
          <w:color w:val="595959"/>
          <w:spacing w:val="-2"/>
          <w:position w:val="-2"/>
          <w:sz w:val="16"/>
          <w:szCs w:val="16"/>
        </w:rPr>
        <w:t>0.00</w:t>
      </w:r>
    </w:p>
    <w:p>
      <w:pPr>
        <w:spacing w:line="111" w:lineRule="exact"/>
        <w:rPr>
          <w:rFonts w:ascii="Times New Roman" w:eastAsia="Times New Roman" w:hAnsi="Times New Roman" w:cs="Times New Roman"/>
          <w:sz w:val="16"/>
          <w:szCs w:val="16"/>
        </w:rPr>
        <w:sectPr>
          <w:headerReference w:type="default" r:id="rId31"/>
          <w:footerReference w:type="default" r:id="rId32"/>
          <w:type w:val="continuous"/>
          <w:pgSz w:w="11907" w:h="16839"/>
          <w:pgMar w:top="1336" w:right="1104" w:bottom="1271" w:left="998" w:header="1148" w:footer="1077" w:gutter="0"/>
          <w:pgNumType w:start="7"/>
          <w:cols w:num="3" w:space="708" w:equalWidth="0">
            <w:col w:w="789" w:space="100"/>
            <w:col w:w="8146" w:space="50"/>
            <w:col w:w="720" w:space="0"/>
          </w:cols>
        </w:sectPr>
      </w:pPr>
    </w:p>
    <w:p>
      <w:pPr>
        <w:spacing w:before="71" w:line="446" w:lineRule="exact"/>
        <w:ind w:firstLine="590"/>
      </w:pPr>
      <w:r>
        <w:rPr>
          <w:position w:val="-8"/>
        </w:rPr>
        <w:drawing>
          <wp:inline distT="0" distB="0" distL="0" distR="0">
            <wp:extent cx="5305959" cy="282829"/>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33"/>
                    <a:stretch>
                      <a:fillRect/>
                    </a:stretch>
                  </pic:blipFill>
                  <pic:spPr>
                    <a:xfrm>
                      <a:off x="0" y="0"/>
                      <a:ext cx="5305959" cy="282829"/>
                    </a:xfrm>
                    <a:prstGeom prst="rect">
                      <a:avLst/>
                    </a:prstGeom>
                  </pic:spPr>
                </pic:pic>
              </a:graphicData>
            </a:graphic>
          </wp:inline>
        </w:drawing>
      </w:r>
    </w:p>
    <w:p>
      <w:pPr>
        <w:spacing w:before="90" w:line="192" w:lineRule="auto"/>
        <w:ind w:left="2436"/>
        <w:rPr>
          <w:rFonts w:ascii="SimSun" w:eastAsia="SimSun" w:hAnsi="SimSun" w:cs="SimSun"/>
          <w:sz w:val="16"/>
          <w:szCs w:val="16"/>
        </w:rPr>
      </w:pPr>
      <w:r>
        <w:rPr>
          <w:rFonts w:ascii="Arial" w:eastAsia="Arial" w:hAnsi="Arial" w:cs="Arial"/>
          <w:color w:val="C0504D"/>
          <w:position w:val="3"/>
          <w:sz w:val="16"/>
          <w:szCs w:val="16"/>
        </w:rPr>
        <w:t>____</w:t>
      </w:r>
      <w:r>
        <w:rPr>
          <w:rFonts w:ascii="Arial" w:eastAsia="Arial" w:hAnsi="Arial" w:cs="Arial"/>
          <w:color w:val="C0504D"/>
          <w:spacing w:val="18"/>
          <w:w w:val="102"/>
          <w:position w:val="3"/>
          <w:sz w:val="16"/>
          <w:szCs w:val="16"/>
        </w:rPr>
        <w:t xml:space="preserve"> </w:t>
      </w:r>
      <w:r>
        <w:rPr>
          <w:rFonts w:ascii="SimSun" w:eastAsia="SimSun" w:hAnsi="SimSun" w:cs="SimSun"/>
          <w:color w:val="595959"/>
          <w:sz w:val="16"/>
          <w:szCs w:val="16"/>
        </w:rPr>
        <w:t>中国</w:t>
      </w:r>
      <w:r>
        <w:rPr>
          <w:rFonts w:ascii="Times New Roman" w:eastAsia="Times New Roman" w:hAnsi="Times New Roman" w:cs="Times New Roman"/>
          <w:color w:val="595959"/>
          <w:sz w:val="16"/>
          <w:szCs w:val="16"/>
        </w:rPr>
        <w:t>:5G</w:t>
      </w:r>
      <w:r>
        <w:rPr>
          <w:rFonts w:ascii="SimSun" w:eastAsia="SimSun" w:hAnsi="SimSun" w:cs="SimSun"/>
          <w:color w:val="595959"/>
          <w:sz w:val="16"/>
          <w:szCs w:val="16"/>
        </w:rPr>
        <w:t>基站</w:t>
      </w:r>
      <w:r>
        <w:rPr>
          <w:rFonts w:ascii="Times New Roman" w:eastAsia="Times New Roman" w:hAnsi="Times New Roman" w:cs="Times New Roman"/>
          <w:color w:val="595959"/>
          <w:sz w:val="16"/>
          <w:szCs w:val="16"/>
        </w:rPr>
        <w:t>(</w:t>
      </w:r>
      <w:r>
        <w:rPr>
          <w:rFonts w:ascii="SimSun" w:eastAsia="SimSun" w:hAnsi="SimSun" w:cs="SimSun"/>
          <w:color w:val="595959"/>
          <w:sz w:val="16"/>
          <w:szCs w:val="16"/>
        </w:rPr>
        <w:t>建设</w:t>
      </w:r>
      <w:r>
        <w:rPr>
          <w:rFonts w:ascii="Times New Roman" w:eastAsia="Times New Roman" w:hAnsi="Times New Roman" w:cs="Times New Roman"/>
          <w:color w:val="595959"/>
          <w:sz w:val="16"/>
          <w:szCs w:val="16"/>
        </w:rPr>
        <w:t>):</w:t>
      </w:r>
      <w:r>
        <w:rPr>
          <w:rFonts w:ascii="SimSun" w:eastAsia="SimSun" w:hAnsi="SimSun" w:cs="SimSun"/>
          <w:color w:val="595959"/>
          <w:sz w:val="16"/>
          <w:szCs w:val="16"/>
        </w:rPr>
        <w:t>当季值</w:t>
      </w:r>
      <w:r>
        <w:rPr>
          <w:rFonts w:ascii="SimSun" w:eastAsia="SimSun" w:hAnsi="SimSun" w:cs="SimSun"/>
          <w:color w:val="595959"/>
          <w:spacing w:val="9"/>
          <w:sz w:val="16"/>
          <w:szCs w:val="16"/>
        </w:rPr>
        <w:t xml:space="preserve">     </w:t>
      </w:r>
      <w:r>
        <w:rPr>
          <w:position w:val="2"/>
          <w:sz w:val="16"/>
          <w:szCs w:val="16"/>
        </w:rPr>
        <w:drawing>
          <wp:inline distT="0" distB="0" distL="0" distR="0">
            <wp:extent cx="272796" cy="28955"/>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34"/>
                    <a:stretch>
                      <a:fillRect/>
                    </a:stretch>
                  </pic:blipFill>
                  <pic:spPr>
                    <a:xfrm>
                      <a:off x="0" y="0"/>
                      <a:ext cx="272796" cy="28955"/>
                    </a:xfrm>
                    <a:prstGeom prst="rect">
                      <a:avLst/>
                    </a:prstGeom>
                  </pic:spPr>
                </pic:pic>
              </a:graphicData>
            </a:graphic>
          </wp:inline>
        </w:drawing>
      </w:r>
      <w:r>
        <w:rPr>
          <w:rFonts w:ascii="SimSun" w:eastAsia="SimSun" w:hAnsi="SimSun" w:cs="SimSun"/>
          <w:color w:val="595959"/>
          <w:spacing w:val="-41"/>
          <w:sz w:val="16"/>
          <w:szCs w:val="16"/>
        </w:rPr>
        <w:t xml:space="preserve"> </w:t>
      </w:r>
      <w:r>
        <w:rPr>
          <w:rFonts w:ascii="SimSun" w:eastAsia="SimSun" w:hAnsi="SimSun" w:cs="SimSun"/>
          <w:color w:val="595959"/>
          <w:sz w:val="16"/>
          <w:szCs w:val="16"/>
        </w:rPr>
        <w:t>中国</w:t>
      </w:r>
      <w:r>
        <w:rPr>
          <w:rFonts w:ascii="Times New Roman" w:eastAsia="Times New Roman" w:hAnsi="Times New Roman" w:cs="Times New Roman"/>
          <w:color w:val="595959"/>
          <w:sz w:val="16"/>
          <w:szCs w:val="16"/>
        </w:rPr>
        <w:t>:5G</w:t>
      </w:r>
      <w:r>
        <w:rPr>
          <w:rFonts w:ascii="SimSun" w:eastAsia="SimSun" w:hAnsi="SimSun" w:cs="SimSun"/>
          <w:color w:val="595959"/>
          <w:spacing w:val="-1"/>
          <w:sz w:val="16"/>
          <w:szCs w:val="16"/>
        </w:rPr>
        <w:t>基站</w:t>
      </w:r>
      <w:r>
        <w:rPr>
          <w:rFonts w:ascii="Times New Roman" w:eastAsia="Times New Roman" w:hAnsi="Times New Roman" w:cs="Times New Roman"/>
          <w:color w:val="595959"/>
          <w:spacing w:val="-1"/>
          <w:sz w:val="16"/>
          <w:szCs w:val="16"/>
        </w:rPr>
        <w:t>(</w:t>
      </w:r>
      <w:r>
        <w:rPr>
          <w:rFonts w:ascii="SimSun" w:eastAsia="SimSun" w:hAnsi="SimSun" w:cs="SimSun"/>
          <w:color w:val="595959"/>
          <w:spacing w:val="-1"/>
          <w:sz w:val="16"/>
          <w:szCs w:val="16"/>
        </w:rPr>
        <w:t>建设</w:t>
      </w:r>
      <w:r>
        <w:rPr>
          <w:rFonts w:ascii="Times New Roman" w:eastAsia="Times New Roman" w:hAnsi="Times New Roman" w:cs="Times New Roman"/>
          <w:color w:val="595959"/>
          <w:spacing w:val="-1"/>
          <w:sz w:val="16"/>
          <w:szCs w:val="16"/>
        </w:rPr>
        <w:t>):</w:t>
      </w:r>
      <w:r>
        <w:rPr>
          <w:rFonts w:ascii="SimSun" w:eastAsia="SimSun" w:hAnsi="SimSun" w:cs="SimSun"/>
          <w:color w:val="595959"/>
          <w:spacing w:val="-1"/>
          <w:sz w:val="16"/>
          <w:szCs w:val="16"/>
        </w:rPr>
        <w:t>累计值</w:t>
      </w:r>
    </w:p>
    <w:p>
      <w:pPr>
        <w:spacing w:before="156" w:line="221" w:lineRule="auto"/>
        <w:ind w:left="256"/>
        <w:rPr>
          <w:rFonts w:ascii="SimSun" w:eastAsia="SimSun" w:hAnsi="SimSun" w:cs="SimSun"/>
          <w:sz w:val="15"/>
          <w:szCs w:val="15"/>
        </w:rPr>
      </w:pPr>
      <w:r>
        <w:rPr>
          <w:rFonts w:ascii="SimSun" w:eastAsia="SimSun" w:hAnsi="SimSun" w:cs="SimSun"/>
          <w:spacing w:val="-4"/>
          <w:sz w:val="15"/>
          <w:szCs w:val="15"/>
        </w:rPr>
        <w:t>注：根据</w:t>
      </w:r>
      <w:r>
        <w:rPr>
          <w:rFonts w:ascii="SimSun" w:eastAsia="SimSun" w:hAnsi="SimSun" w:cs="SimSun"/>
          <w:spacing w:val="-29"/>
          <w:sz w:val="15"/>
          <w:szCs w:val="15"/>
        </w:rPr>
        <w:t xml:space="preserve"> </w:t>
      </w:r>
      <w:r>
        <w:rPr>
          <w:rFonts w:ascii="Times New Roman" w:eastAsia="Times New Roman" w:hAnsi="Times New Roman" w:cs="Times New Roman"/>
          <w:spacing w:val="-4"/>
          <w:sz w:val="15"/>
          <w:szCs w:val="15"/>
        </w:rPr>
        <w:t xml:space="preserve">Wind </w:t>
      </w:r>
      <w:r>
        <w:rPr>
          <w:rFonts w:ascii="SimSun" w:eastAsia="SimSun" w:hAnsi="SimSun" w:cs="SimSun"/>
          <w:spacing w:val="-4"/>
          <w:sz w:val="15"/>
          <w:szCs w:val="15"/>
        </w:rPr>
        <w:t>数据整理绘制。</w:t>
      </w:r>
    </w:p>
    <w:p>
      <w:pPr>
        <w:spacing w:line="291" w:lineRule="auto"/>
        <w:rPr>
          <w:rFonts w:ascii="Arial"/>
          <w:sz w:val="21"/>
        </w:rPr>
      </w:pPr>
    </w:p>
    <w:p>
      <w:pPr>
        <w:spacing w:line="291" w:lineRule="auto"/>
        <w:rPr>
          <w:rFonts w:ascii="Arial"/>
          <w:sz w:val="21"/>
        </w:rPr>
      </w:pPr>
    </w:p>
    <w:p>
      <w:pPr>
        <w:spacing w:before="59" w:line="222" w:lineRule="auto"/>
        <w:ind w:left="426" w:right="53" w:hanging="145"/>
        <w:rPr>
          <w:rFonts w:ascii="SimSun" w:eastAsia="SimSun" w:hAnsi="SimSun" w:cs="SimSun"/>
          <w:sz w:val="18"/>
          <w:szCs w:val="18"/>
        </w:rPr>
      </w:pPr>
      <w:r>
        <w:rPr>
          <w:rFonts w:ascii="Times New Roman" w:eastAsia="Times New Roman" w:hAnsi="Times New Roman" w:cs="Times New Roman"/>
          <w:spacing w:val="-3"/>
          <w:position w:val="5"/>
          <w:sz w:val="12"/>
          <w:szCs w:val="12"/>
        </w:rPr>
        <w:t xml:space="preserve">2   </w:t>
      </w:r>
      <w:r>
        <w:rPr>
          <w:rFonts w:ascii="SimSun" w:eastAsia="SimSun" w:hAnsi="SimSun" w:cs="SimSun"/>
          <w:spacing w:val="-3"/>
          <w:sz w:val="18"/>
          <w:szCs w:val="18"/>
        </w:rPr>
        <w:t>从电信运营商的资本开支指引看，</w:t>
      </w:r>
      <w:r>
        <w:rPr>
          <w:rFonts w:ascii="SimSun" w:eastAsia="SimSun" w:hAnsi="SimSun" w:cs="SimSun"/>
          <w:spacing w:val="44"/>
          <w:w w:val="101"/>
          <w:sz w:val="18"/>
          <w:szCs w:val="18"/>
        </w:rPr>
        <w:t xml:space="preserve"> </w:t>
      </w:r>
      <w:r>
        <w:rPr>
          <w:rFonts w:ascii="Times New Roman" w:eastAsia="Times New Roman" w:hAnsi="Times New Roman" w:cs="Times New Roman"/>
          <w:spacing w:val="-3"/>
          <w:sz w:val="18"/>
          <w:szCs w:val="18"/>
        </w:rPr>
        <w:t xml:space="preserve">2023 </w:t>
      </w:r>
      <w:r>
        <w:rPr>
          <w:rFonts w:ascii="SimSun" w:eastAsia="SimSun" w:hAnsi="SimSun" w:cs="SimSun"/>
          <w:spacing w:val="-3"/>
          <w:sz w:val="18"/>
          <w:szCs w:val="18"/>
        </w:rPr>
        <w:t>年，中国移动</w:t>
      </w:r>
      <w:r>
        <w:rPr>
          <w:rFonts w:ascii="SimSun" w:eastAsia="SimSun" w:hAnsi="SimSun" w:cs="SimSun"/>
          <w:spacing w:val="-39"/>
          <w:sz w:val="18"/>
          <w:szCs w:val="18"/>
        </w:rPr>
        <w:t xml:space="preserve"> </w:t>
      </w:r>
      <w:r>
        <w:rPr>
          <w:rFonts w:ascii="Times New Roman" w:eastAsia="Times New Roman" w:hAnsi="Times New Roman" w:cs="Times New Roman"/>
          <w:spacing w:val="-3"/>
          <w:sz w:val="18"/>
          <w:szCs w:val="18"/>
        </w:rPr>
        <w:t>5G</w:t>
      </w:r>
      <w:r>
        <w:rPr>
          <w:rFonts w:ascii="Times New Roman" w:eastAsia="Times New Roman" w:hAnsi="Times New Roman" w:cs="Times New Roman"/>
          <w:spacing w:val="19"/>
          <w:w w:val="101"/>
          <w:sz w:val="18"/>
          <w:szCs w:val="18"/>
        </w:rPr>
        <w:t xml:space="preserve"> </w:t>
      </w:r>
      <w:r>
        <w:rPr>
          <w:rFonts w:ascii="SimSun" w:eastAsia="SimSun" w:hAnsi="SimSun" w:cs="SimSun"/>
          <w:spacing w:val="-3"/>
          <w:sz w:val="18"/>
          <w:szCs w:val="18"/>
        </w:rPr>
        <w:t>网络建设资本开支指引为</w:t>
      </w:r>
      <w:r>
        <w:rPr>
          <w:rFonts w:ascii="SimSun" w:eastAsia="SimSun" w:hAnsi="SimSun" w:cs="SimSun"/>
          <w:spacing w:val="-33"/>
          <w:sz w:val="18"/>
          <w:szCs w:val="18"/>
        </w:rPr>
        <w:t xml:space="preserve"> </w:t>
      </w:r>
      <w:r>
        <w:rPr>
          <w:rFonts w:ascii="Times New Roman" w:eastAsia="Times New Roman" w:hAnsi="Times New Roman" w:cs="Times New Roman"/>
          <w:spacing w:val="-3"/>
          <w:sz w:val="18"/>
          <w:szCs w:val="18"/>
        </w:rPr>
        <w:t xml:space="preserve">830 </w:t>
      </w:r>
      <w:r>
        <w:rPr>
          <w:rFonts w:ascii="SimSun" w:eastAsia="SimSun" w:hAnsi="SimSun" w:cs="SimSun"/>
          <w:spacing w:val="-3"/>
          <w:sz w:val="18"/>
          <w:szCs w:val="18"/>
        </w:rPr>
        <w:t>亿元，</w:t>
      </w:r>
      <w:r>
        <w:rPr>
          <w:rFonts w:ascii="SimSun" w:eastAsia="SimSun" w:hAnsi="SimSun" w:cs="SimSun"/>
          <w:spacing w:val="-4"/>
          <w:sz w:val="18"/>
          <w:szCs w:val="18"/>
        </w:rPr>
        <w:t>同比减少</w:t>
      </w:r>
      <w:r>
        <w:rPr>
          <w:rFonts w:ascii="SimSun" w:eastAsia="SimSun" w:hAnsi="SimSun" w:cs="SimSun"/>
          <w:spacing w:val="-23"/>
          <w:sz w:val="18"/>
          <w:szCs w:val="18"/>
        </w:rPr>
        <w:t xml:space="preserve"> </w:t>
      </w:r>
      <w:r>
        <w:rPr>
          <w:rFonts w:ascii="Times New Roman" w:eastAsia="Times New Roman" w:hAnsi="Times New Roman" w:cs="Times New Roman"/>
          <w:spacing w:val="-4"/>
          <w:sz w:val="18"/>
          <w:szCs w:val="18"/>
        </w:rPr>
        <w:t>13.5%</w:t>
      </w:r>
      <w:r>
        <w:rPr>
          <w:rFonts w:ascii="SimSun" w:eastAsia="SimSun" w:hAnsi="SimSun" w:cs="SimSun"/>
          <w:spacing w:val="-4"/>
          <w:sz w:val="18"/>
          <w:szCs w:val="18"/>
        </w:rPr>
        <w:t>，计划建</w:t>
      </w:r>
      <w:r>
        <w:rPr>
          <w:rFonts w:ascii="SimSun" w:eastAsia="SimSun" w:hAnsi="SimSun" w:cs="SimSun"/>
          <w:sz w:val="18"/>
          <w:szCs w:val="18"/>
        </w:rPr>
        <w:t xml:space="preserve"> </w:t>
      </w:r>
      <w:r>
        <w:rPr>
          <w:rFonts w:ascii="SimSun" w:eastAsia="SimSun" w:hAnsi="SimSun" w:cs="SimSun"/>
          <w:spacing w:val="-1"/>
          <w:sz w:val="18"/>
          <w:szCs w:val="18"/>
        </w:rPr>
        <w:t>设</w:t>
      </w:r>
      <w:r>
        <w:rPr>
          <w:rFonts w:ascii="SimSun" w:eastAsia="SimSun" w:hAnsi="SimSun" w:cs="SimSun"/>
          <w:spacing w:val="-37"/>
          <w:sz w:val="18"/>
          <w:szCs w:val="18"/>
        </w:rPr>
        <w:t xml:space="preserve"> </w:t>
      </w:r>
      <w:r>
        <w:rPr>
          <w:rFonts w:ascii="Times New Roman" w:eastAsia="Times New Roman" w:hAnsi="Times New Roman" w:cs="Times New Roman"/>
          <w:spacing w:val="-1"/>
          <w:sz w:val="18"/>
          <w:szCs w:val="18"/>
        </w:rPr>
        <w:t>36</w:t>
      </w:r>
      <w:r>
        <w:rPr>
          <w:rFonts w:ascii="Times New Roman" w:eastAsia="Times New Roman" w:hAnsi="Times New Roman" w:cs="Times New Roman"/>
          <w:spacing w:val="11"/>
          <w:sz w:val="18"/>
          <w:szCs w:val="18"/>
        </w:rPr>
        <w:t xml:space="preserve"> </w:t>
      </w:r>
      <w:r>
        <w:rPr>
          <w:rFonts w:ascii="SimSun" w:eastAsia="SimSun" w:hAnsi="SimSun" w:cs="SimSun"/>
          <w:spacing w:val="-1"/>
          <w:sz w:val="18"/>
          <w:szCs w:val="18"/>
        </w:rPr>
        <w:t>万</w:t>
      </w:r>
      <w:r>
        <w:rPr>
          <w:rFonts w:ascii="SimSun" w:eastAsia="SimSun" w:hAnsi="SimSun" w:cs="SimSun"/>
          <w:spacing w:val="-36"/>
          <w:sz w:val="18"/>
          <w:szCs w:val="18"/>
        </w:rPr>
        <w:t xml:space="preserve"> </w:t>
      </w:r>
      <w:r>
        <w:rPr>
          <w:rFonts w:ascii="Times New Roman" w:eastAsia="Times New Roman" w:hAnsi="Times New Roman" w:cs="Times New Roman"/>
          <w:spacing w:val="-1"/>
          <w:sz w:val="18"/>
          <w:szCs w:val="18"/>
        </w:rPr>
        <w:t xml:space="preserve">5G </w:t>
      </w:r>
      <w:r>
        <w:rPr>
          <w:rFonts w:ascii="SimSun" w:eastAsia="SimSun" w:hAnsi="SimSun" w:cs="SimSun"/>
          <w:spacing w:val="-1"/>
          <w:sz w:val="18"/>
          <w:szCs w:val="18"/>
        </w:rPr>
        <w:t>基站；中国电信移动网资本</w:t>
      </w:r>
      <w:r>
        <w:rPr>
          <w:rFonts w:ascii="SimSun" w:eastAsia="SimSun" w:hAnsi="SimSun" w:cs="SimSun"/>
          <w:spacing w:val="-2"/>
          <w:sz w:val="18"/>
          <w:szCs w:val="18"/>
        </w:rPr>
        <w:t>开支指引为</w:t>
      </w:r>
      <w:r>
        <w:rPr>
          <w:rFonts w:ascii="SimSun" w:eastAsia="SimSun" w:hAnsi="SimSun" w:cs="SimSun"/>
          <w:spacing w:val="-36"/>
          <w:sz w:val="18"/>
          <w:szCs w:val="18"/>
        </w:rPr>
        <w:t xml:space="preserve"> </w:t>
      </w:r>
      <w:r>
        <w:rPr>
          <w:rFonts w:ascii="Times New Roman" w:eastAsia="Times New Roman" w:hAnsi="Times New Roman" w:cs="Times New Roman"/>
          <w:spacing w:val="-2"/>
          <w:sz w:val="18"/>
          <w:szCs w:val="18"/>
        </w:rPr>
        <w:t xml:space="preserve">315 </w:t>
      </w:r>
      <w:r>
        <w:rPr>
          <w:rFonts w:ascii="SimSun" w:eastAsia="SimSun" w:hAnsi="SimSun" w:cs="SimSun"/>
          <w:spacing w:val="-2"/>
          <w:sz w:val="18"/>
          <w:szCs w:val="18"/>
        </w:rPr>
        <w:t>亿元，同比下降</w:t>
      </w:r>
      <w:r>
        <w:rPr>
          <w:rFonts w:ascii="SimSun" w:eastAsia="SimSun" w:hAnsi="SimSun" w:cs="SimSun"/>
          <w:spacing w:val="-23"/>
          <w:sz w:val="18"/>
          <w:szCs w:val="18"/>
        </w:rPr>
        <w:t xml:space="preserve"> </w:t>
      </w:r>
      <w:r>
        <w:rPr>
          <w:rFonts w:ascii="Times New Roman" w:eastAsia="Times New Roman" w:hAnsi="Times New Roman" w:cs="Times New Roman"/>
          <w:spacing w:val="-2"/>
          <w:sz w:val="18"/>
          <w:szCs w:val="18"/>
        </w:rPr>
        <w:t>1.6%</w:t>
      </w:r>
      <w:r>
        <w:rPr>
          <w:rFonts w:ascii="SimSun" w:eastAsia="SimSun" w:hAnsi="SimSun" w:cs="SimSun"/>
          <w:spacing w:val="-2"/>
          <w:sz w:val="18"/>
          <w:szCs w:val="18"/>
        </w:rPr>
        <w:t>，计划建设</w:t>
      </w:r>
      <w:r>
        <w:rPr>
          <w:rFonts w:ascii="SimSun" w:eastAsia="SimSun" w:hAnsi="SimSun" w:cs="SimSun"/>
          <w:spacing w:val="-35"/>
          <w:sz w:val="18"/>
          <w:szCs w:val="18"/>
        </w:rPr>
        <w:t xml:space="preserve"> </w:t>
      </w:r>
      <w:r>
        <w:rPr>
          <w:rFonts w:ascii="Times New Roman" w:eastAsia="Times New Roman" w:hAnsi="Times New Roman" w:cs="Times New Roman"/>
          <w:spacing w:val="-2"/>
          <w:sz w:val="18"/>
          <w:szCs w:val="18"/>
        </w:rPr>
        <w:t>22</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万</w:t>
      </w:r>
      <w:r>
        <w:rPr>
          <w:rFonts w:ascii="SimSun" w:eastAsia="SimSun" w:hAnsi="SimSun" w:cs="SimSun"/>
          <w:spacing w:val="-36"/>
          <w:sz w:val="18"/>
          <w:szCs w:val="18"/>
        </w:rPr>
        <w:t xml:space="preserve"> </w:t>
      </w:r>
      <w:r>
        <w:rPr>
          <w:rFonts w:ascii="Times New Roman" w:eastAsia="Times New Roman" w:hAnsi="Times New Roman" w:cs="Times New Roman"/>
          <w:spacing w:val="-2"/>
          <w:sz w:val="18"/>
          <w:szCs w:val="18"/>
        </w:rPr>
        <w:t xml:space="preserve">5G </w:t>
      </w:r>
      <w:r>
        <w:rPr>
          <w:rFonts w:ascii="SimSun" w:eastAsia="SimSun" w:hAnsi="SimSun" w:cs="SimSun"/>
          <w:spacing w:val="-2"/>
          <w:sz w:val="18"/>
          <w:szCs w:val="18"/>
        </w:rPr>
        <w:t>基站；中国联通计划</w:t>
      </w:r>
      <w:r>
        <w:rPr>
          <w:rFonts w:ascii="SimSun" w:eastAsia="SimSun" w:hAnsi="SimSun" w:cs="SimSun"/>
          <w:sz w:val="18"/>
          <w:szCs w:val="18"/>
        </w:rPr>
        <w:t xml:space="preserve"> </w:t>
      </w:r>
      <w:r>
        <w:rPr>
          <w:rFonts w:ascii="SimSun" w:eastAsia="SimSun" w:hAnsi="SimSun" w:cs="SimSun"/>
          <w:spacing w:val="-3"/>
          <w:sz w:val="18"/>
          <w:szCs w:val="18"/>
        </w:rPr>
        <w:t>建设</w:t>
      </w:r>
      <w:r>
        <w:rPr>
          <w:rFonts w:ascii="SimSun" w:eastAsia="SimSun" w:hAnsi="SimSun" w:cs="SimSun"/>
          <w:spacing w:val="-28"/>
          <w:sz w:val="18"/>
          <w:szCs w:val="18"/>
        </w:rPr>
        <w:t xml:space="preserve"> </w:t>
      </w:r>
      <w:r>
        <w:rPr>
          <w:rFonts w:ascii="Times New Roman" w:eastAsia="Times New Roman" w:hAnsi="Times New Roman" w:cs="Times New Roman"/>
          <w:spacing w:val="-3"/>
          <w:sz w:val="18"/>
          <w:szCs w:val="18"/>
        </w:rPr>
        <w:t>31</w:t>
      </w:r>
      <w:r>
        <w:rPr>
          <w:rFonts w:ascii="Times New Roman" w:eastAsia="Times New Roman" w:hAnsi="Times New Roman" w:cs="Times New Roman"/>
          <w:spacing w:val="11"/>
          <w:sz w:val="18"/>
          <w:szCs w:val="18"/>
        </w:rPr>
        <w:t xml:space="preserve"> </w:t>
      </w:r>
      <w:r>
        <w:rPr>
          <w:rFonts w:ascii="SimSun" w:eastAsia="SimSun" w:hAnsi="SimSun" w:cs="SimSun"/>
          <w:spacing w:val="-3"/>
          <w:sz w:val="18"/>
          <w:szCs w:val="18"/>
        </w:rPr>
        <w:t>万</w:t>
      </w:r>
      <w:r>
        <w:rPr>
          <w:rFonts w:ascii="SimSun" w:eastAsia="SimSun" w:hAnsi="SimSun" w:cs="SimSun"/>
          <w:spacing w:val="-36"/>
          <w:sz w:val="18"/>
          <w:szCs w:val="18"/>
        </w:rPr>
        <w:t xml:space="preserve"> </w:t>
      </w:r>
      <w:r>
        <w:rPr>
          <w:rFonts w:ascii="Times New Roman" w:eastAsia="Times New Roman" w:hAnsi="Times New Roman" w:cs="Times New Roman"/>
          <w:spacing w:val="-3"/>
          <w:sz w:val="18"/>
          <w:szCs w:val="18"/>
        </w:rPr>
        <w:t xml:space="preserve">5G </w:t>
      </w:r>
      <w:r>
        <w:rPr>
          <w:rFonts w:ascii="SimSun" w:eastAsia="SimSun" w:hAnsi="SimSun" w:cs="SimSun"/>
          <w:spacing w:val="-3"/>
          <w:sz w:val="18"/>
          <w:szCs w:val="18"/>
        </w:rPr>
        <w:t>基站，</w:t>
      </w:r>
      <w:r>
        <w:rPr>
          <w:rFonts w:ascii="Times New Roman" w:eastAsia="Times New Roman" w:hAnsi="Times New Roman" w:cs="Times New Roman"/>
          <w:spacing w:val="-3"/>
          <w:sz w:val="18"/>
          <w:szCs w:val="18"/>
        </w:rPr>
        <w:t>17</w:t>
      </w:r>
      <w:r>
        <w:rPr>
          <w:rFonts w:ascii="Times New Roman" w:eastAsia="Times New Roman" w:hAnsi="Times New Roman" w:cs="Times New Roman"/>
          <w:spacing w:val="13"/>
          <w:w w:val="101"/>
          <w:sz w:val="18"/>
          <w:szCs w:val="18"/>
        </w:rPr>
        <w:t xml:space="preserve"> </w:t>
      </w:r>
      <w:r>
        <w:rPr>
          <w:rFonts w:ascii="SimSun" w:eastAsia="SimSun" w:hAnsi="SimSun" w:cs="SimSun"/>
          <w:spacing w:val="-3"/>
          <w:sz w:val="18"/>
          <w:szCs w:val="18"/>
        </w:rPr>
        <w:t>万</w:t>
      </w:r>
      <w:r>
        <w:rPr>
          <w:rFonts w:ascii="SimSun" w:eastAsia="SimSun" w:hAnsi="SimSun" w:cs="SimSun"/>
          <w:spacing w:val="-37"/>
          <w:sz w:val="18"/>
          <w:szCs w:val="18"/>
        </w:rPr>
        <w:t xml:space="preserve"> </w:t>
      </w:r>
      <w:r>
        <w:rPr>
          <w:rFonts w:ascii="Times New Roman" w:eastAsia="Times New Roman" w:hAnsi="Times New Roman" w:cs="Times New Roman"/>
          <w:spacing w:val="-3"/>
          <w:sz w:val="18"/>
          <w:szCs w:val="18"/>
        </w:rPr>
        <w:t xml:space="preserve">900M </w:t>
      </w:r>
      <w:r>
        <w:rPr>
          <w:rFonts w:ascii="SimSun" w:eastAsia="SimSun" w:hAnsi="SimSun" w:cs="SimSun"/>
          <w:spacing w:val="-3"/>
          <w:sz w:val="18"/>
          <w:szCs w:val="18"/>
        </w:rPr>
        <w:t>基站。</w:t>
      </w:r>
    </w:p>
    <w:p>
      <w:pPr>
        <w:spacing w:line="222" w:lineRule="auto"/>
        <w:rPr>
          <w:rFonts w:ascii="SimSun" w:eastAsia="SimSun" w:hAnsi="SimSun" w:cs="SimSun"/>
          <w:sz w:val="18"/>
          <w:szCs w:val="18"/>
        </w:rPr>
        <w:sectPr>
          <w:headerReference w:type="default" r:id="rId35"/>
          <w:footerReference w:type="default" r:id="rId36"/>
          <w:type w:val="continuous"/>
          <w:pgSz w:w="11907" w:h="16839"/>
          <w:pgMar w:top="1336" w:right="1104" w:bottom="1271" w:left="998" w:header="1148" w:footer="1077" w:gutter="0"/>
          <w:pgNumType w:start="8"/>
          <w:cols w:num="1" w:space="708" w:equalWidth="0">
            <w:col w:w="9804" w:space="0"/>
          </w:cols>
        </w:sectPr>
      </w:pPr>
    </w:p>
    <w:p>
      <w:pPr>
        <w:spacing w:line="325" w:lineRule="auto"/>
        <w:rPr>
          <w:rFonts w:ascii="Arial"/>
          <w:sz w:val="21"/>
        </w:rPr>
      </w:pPr>
      <w:r>
        <w:pict>
          <v:rect id="_x0000_s1134" style="width:429.6pt;height:0.75pt;margin-top:316.32pt;margin-left:80.64pt;mso-position-horizontal-relative:page;mso-position-vertical-relative:page;position:absolute;z-index:251800576" o:allowincell="f" filled="t" fillcolor="#d9d9d9" stroked="f"/>
        </w:pict>
      </w:r>
      <w:r>
        <w:pict>
          <v:shape id="_x0000_s1135" style="width:481.8pt;height:0.5pt;margin-top:306.65pt;margin-left:56.88pt;mso-position-horizontal-relative:page;mso-position-vertical-relative:page;position:absolute;z-index:251799552" coordorigin="0,0" coordsize="9635,10" o:allowincell="f" path="m,9l9635,9l9635,l,l,9xe" filled="t" fillcolor="black" stroked="f"/>
        </w:pict>
      </w:r>
      <w:r>
        <w:pict>
          <v:shape id="_x0000_s1136" style="width:481.8pt;height:0.5pt;margin-top:472.63pt;margin-left:56.88pt;mso-position-horizontal-relative:page;mso-position-vertical-relative:page;position:absolute;z-index:251798528" coordorigin="0,0" coordsize="9635,10" o:allowincell="f" path="m,9l9635,9l9635,l,l,9xe" filled="t" fillcolor="black" stroked="f"/>
        </w:pict>
      </w:r>
    </w:p>
    <w:p>
      <w:pPr>
        <w:spacing w:before="69" w:line="292" w:lineRule="auto"/>
        <w:ind w:left="382" w:right="175" w:firstLine="1"/>
        <w:jc w:val="both"/>
        <w:rPr>
          <w:rFonts w:ascii="SimSun" w:eastAsia="SimSun" w:hAnsi="SimSun" w:cs="SimSun"/>
          <w:sz w:val="21"/>
          <w:szCs w:val="21"/>
        </w:rPr>
      </w:pPr>
      <w:r>
        <w:rPr>
          <w:rFonts w:ascii="SimSun" w:eastAsia="SimSun" w:hAnsi="SimSun" w:cs="SimSun"/>
          <w:spacing w:val="-5"/>
          <w:sz w:val="21"/>
          <w:szCs w:val="21"/>
        </w:rPr>
        <w:t>作为终端通信设备的关键产品，</w:t>
      </w:r>
      <w:r>
        <w:rPr>
          <w:rFonts w:ascii="SimSun" w:eastAsia="SimSun" w:hAnsi="SimSun" w:cs="SimSun"/>
          <w:spacing w:val="-42"/>
          <w:sz w:val="21"/>
          <w:szCs w:val="21"/>
        </w:rPr>
        <w:t xml:space="preserve"> </w:t>
      </w:r>
      <w:r>
        <w:rPr>
          <w:rFonts w:ascii="SimSun" w:eastAsia="SimSun" w:hAnsi="SimSun" w:cs="SimSun"/>
          <w:spacing w:val="-5"/>
          <w:sz w:val="21"/>
          <w:szCs w:val="21"/>
        </w:rPr>
        <w:t>全球智能手机出货量于</w:t>
      </w:r>
      <w:r>
        <w:rPr>
          <w:rFonts w:ascii="SimSun" w:eastAsia="SimSun" w:hAnsi="SimSun" w:cs="SimSun"/>
          <w:spacing w:val="-48"/>
          <w:sz w:val="21"/>
          <w:szCs w:val="21"/>
        </w:rPr>
        <w:t xml:space="preserve"> </w:t>
      </w:r>
      <w:r>
        <w:rPr>
          <w:rFonts w:ascii="Times New Roman" w:eastAsia="Times New Roman" w:hAnsi="Times New Roman" w:cs="Times New Roman"/>
          <w:spacing w:val="-5"/>
          <w:sz w:val="21"/>
          <w:szCs w:val="21"/>
        </w:rPr>
        <w:t>2</w:t>
      </w:r>
      <w:r>
        <w:rPr>
          <w:rFonts w:ascii="Times New Roman" w:eastAsia="Times New Roman" w:hAnsi="Times New Roman" w:cs="Times New Roman"/>
          <w:spacing w:val="-6"/>
          <w:sz w:val="21"/>
          <w:szCs w:val="21"/>
        </w:rPr>
        <w:t xml:space="preserve">016 </w:t>
      </w:r>
      <w:r>
        <w:rPr>
          <w:rFonts w:ascii="SimSun" w:eastAsia="SimSun" w:hAnsi="SimSun" w:cs="SimSun"/>
          <w:spacing w:val="-6"/>
          <w:sz w:val="21"/>
          <w:szCs w:val="21"/>
        </w:rPr>
        <w:t xml:space="preserve">年达到顶峰（约 </w:t>
      </w:r>
      <w:r>
        <w:rPr>
          <w:rFonts w:ascii="Times New Roman" w:eastAsia="Times New Roman" w:hAnsi="Times New Roman" w:cs="Times New Roman"/>
          <w:spacing w:val="-6"/>
          <w:sz w:val="21"/>
          <w:szCs w:val="21"/>
        </w:rPr>
        <w:t xml:space="preserve">14.7 </w:t>
      </w:r>
      <w:r>
        <w:rPr>
          <w:rFonts w:ascii="SimSun" w:eastAsia="SimSun" w:hAnsi="SimSun" w:cs="SimSun"/>
          <w:spacing w:val="-6"/>
          <w:sz w:val="21"/>
          <w:szCs w:val="21"/>
        </w:rPr>
        <w:t>亿台）后开始下滑。</w:t>
      </w:r>
      <w:r>
        <w:rPr>
          <w:rFonts w:ascii="Times New Roman" w:eastAsia="Times New Roman" w:hAnsi="Times New Roman" w:cs="Times New Roman"/>
          <w:spacing w:val="-6"/>
          <w:sz w:val="21"/>
          <w:szCs w:val="21"/>
        </w:rPr>
        <w:t>2022</w:t>
      </w:r>
      <w:r>
        <w:rPr>
          <w:rFonts w:ascii="Times New Roman" w:eastAsia="Times New Roman" w:hAnsi="Times New Roman" w:cs="Times New Roman"/>
          <w:sz w:val="21"/>
          <w:szCs w:val="21"/>
        </w:rPr>
        <w:t xml:space="preserve"> </w:t>
      </w:r>
      <w:r>
        <w:rPr>
          <w:rFonts w:ascii="SimSun" w:eastAsia="SimSun" w:hAnsi="SimSun" w:cs="SimSun"/>
          <w:spacing w:val="-3"/>
          <w:sz w:val="21"/>
          <w:szCs w:val="21"/>
        </w:rPr>
        <w:t>年以来，在全球经济景气度下行情况下，智能手机市场需求仍较为低迷，至</w:t>
      </w:r>
      <w:r>
        <w:rPr>
          <w:rFonts w:ascii="SimSun" w:eastAsia="SimSun" w:hAnsi="SimSun" w:cs="SimSun"/>
          <w:spacing w:val="-39"/>
          <w:sz w:val="21"/>
          <w:szCs w:val="21"/>
        </w:rPr>
        <w:t xml:space="preserve"> </w:t>
      </w:r>
      <w:r>
        <w:rPr>
          <w:rFonts w:ascii="Times New Roman" w:eastAsia="Times New Roman" w:hAnsi="Times New Roman" w:cs="Times New Roman"/>
          <w:spacing w:val="-3"/>
          <w:sz w:val="21"/>
          <w:szCs w:val="21"/>
        </w:rPr>
        <w:t xml:space="preserve">2023 </w:t>
      </w:r>
      <w:r>
        <w:rPr>
          <w:rFonts w:ascii="SimSun" w:eastAsia="SimSun" w:hAnsi="SimSun" w:cs="SimSun"/>
          <w:spacing w:val="-3"/>
          <w:sz w:val="21"/>
          <w:szCs w:val="21"/>
        </w:rPr>
        <w:t>年第三季度，全球智能手</w:t>
      </w:r>
      <w:r>
        <w:rPr>
          <w:rFonts w:ascii="SimSun" w:eastAsia="SimSun" w:hAnsi="SimSun" w:cs="SimSun"/>
          <w:sz w:val="21"/>
          <w:szCs w:val="21"/>
        </w:rPr>
        <w:t xml:space="preserve"> </w:t>
      </w:r>
      <w:r>
        <w:rPr>
          <w:rFonts w:ascii="SimSun" w:eastAsia="SimSun" w:hAnsi="SimSun" w:cs="SimSun"/>
          <w:spacing w:val="-3"/>
          <w:sz w:val="21"/>
          <w:szCs w:val="21"/>
        </w:rPr>
        <w:t>机销量已经连续第七个季度下滑。根据</w:t>
      </w:r>
      <w:r>
        <w:rPr>
          <w:rFonts w:ascii="SimSun" w:eastAsia="SimSun" w:hAnsi="SimSun" w:cs="SimSun"/>
          <w:spacing w:val="-40"/>
          <w:sz w:val="21"/>
          <w:szCs w:val="21"/>
        </w:rPr>
        <w:t xml:space="preserve"> </w:t>
      </w:r>
      <w:r>
        <w:rPr>
          <w:rFonts w:ascii="Times New Roman" w:eastAsia="Times New Roman" w:hAnsi="Times New Roman" w:cs="Times New Roman"/>
          <w:spacing w:val="-3"/>
          <w:sz w:val="21"/>
          <w:szCs w:val="21"/>
        </w:rPr>
        <w:t>IDC</w:t>
      </w:r>
      <w:r>
        <w:rPr>
          <w:rFonts w:ascii="Times New Roman" w:eastAsia="Times New Roman" w:hAnsi="Times New Roman" w:cs="Times New Roman"/>
          <w:spacing w:val="17"/>
          <w:sz w:val="21"/>
          <w:szCs w:val="21"/>
        </w:rPr>
        <w:t xml:space="preserve"> </w:t>
      </w:r>
      <w:r>
        <w:rPr>
          <w:rFonts w:ascii="SimSun" w:eastAsia="SimSun" w:hAnsi="SimSun" w:cs="SimSun"/>
          <w:spacing w:val="-3"/>
          <w:sz w:val="21"/>
          <w:szCs w:val="21"/>
        </w:rPr>
        <w:t>数据，</w:t>
      </w:r>
      <w:r>
        <w:rPr>
          <w:rFonts w:ascii="Times New Roman" w:eastAsia="Times New Roman" w:hAnsi="Times New Roman" w:cs="Times New Roman"/>
          <w:spacing w:val="-3"/>
          <w:sz w:val="21"/>
          <w:szCs w:val="21"/>
        </w:rPr>
        <w:t>2022</w:t>
      </w:r>
      <w:r>
        <w:rPr>
          <w:rFonts w:ascii="Times New Roman" w:eastAsia="Times New Roman" w:hAnsi="Times New Roman" w:cs="Times New Roman"/>
          <w:spacing w:val="14"/>
          <w:sz w:val="21"/>
          <w:szCs w:val="21"/>
        </w:rPr>
        <w:t xml:space="preserve"> </w:t>
      </w:r>
      <w:r>
        <w:rPr>
          <w:rFonts w:ascii="SimSun" w:eastAsia="SimSun" w:hAnsi="SimSun" w:cs="SimSun"/>
          <w:spacing w:val="-3"/>
          <w:sz w:val="21"/>
          <w:szCs w:val="21"/>
        </w:rPr>
        <w:t>年全球智能手机市场出货量</w:t>
      </w:r>
      <w:r>
        <w:rPr>
          <w:rFonts w:ascii="SimSun" w:eastAsia="SimSun" w:hAnsi="SimSun" w:cs="SimSun"/>
          <w:spacing w:val="-21"/>
          <w:sz w:val="21"/>
          <w:szCs w:val="21"/>
        </w:rPr>
        <w:t xml:space="preserve"> </w:t>
      </w:r>
      <w:r>
        <w:rPr>
          <w:rFonts w:ascii="Times New Roman" w:eastAsia="Times New Roman" w:hAnsi="Times New Roman" w:cs="Times New Roman"/>
          <w:spacing w:val="-4"/>
          <w:sz w:val="21"/>
          <w:szCs w:val="21"/>
        </w:rPr>
        <w:t>12.1</w:t>
      </w:r>
      <w:r>
        <w:rPr>
          <w:rFonts w:ascii="Times New Roman" w:eastAsia="Times New Roman" w:hAnsi="Times New Roman" w:cs="Times New Roman"/>
          <w:spacing w:val="17"/>
          <w:w w:val="101"/>
          <w:sz w:val="21"/>
          <w:szCs w:val="21"/>
        </w:rPr>
        <w:t xml:space="preserve"> </w:t>
      </w:r>
      <w:r>
        <w:rPr>
          <w:rFonts w:ascii="SimSun" w:eastAsia="SimSun" w:hAnsi="SimSun" w:cs="SimSun"/>
          <w:spacing w:val="-4"/>
          <w:sz w:val="21"/>
          <w:szCs w:val="21"/>
        </w:rPr>
        <w:t>亿台， 同比减少</w:t>
      </w:r>
      <w:r>
        <w:rPr>
          <w:rFonts w:ascii="SimSun" w:eastAsia="SimSun" w:hAnsi="SimSun" w:cs="SimSun"/>
          <w:sz w:val="21"/>
          <w:szCs w:val="21"/>
        </w:rPr>
        <w:t xml:space="preserve"> </w:t>
      </w:r>
      <w:r>
        <w:rPr>
          <w:rFonts w:ascii="Times New Roman" w:eastAsia="Times New Roman" w:hAnsi="Times New Roman" w:cs="Times New Roman"/>
          <w:spacing w:val="-3"/>
          <w:sz w:val="21"/>
          <w:szCs w:val="21"/>
        </w:rPr>
        <w:t>11.3%</w:t>
      </w:r>
      <w:r>
        <w:rPr>
          <w:rFonts w:ascii="SimSun" w:eastAsia="SimSun" w:hAnsi="SimSun" w:cs="SimSun"/>
          <w:spacing w:val="-3"/>
          <w:sz w:val="21"/>
          <w:szCs w:val="21"/>
        </w:rPr>
        <w:t>，但受益于整体售价提升， 全球出货价值同比下降</w:t>
      </w:r>
      <w:r>
        <w:rPr>
          <w:rFonts w:ascii="SimSun" w:eastAsia="SimSun" w:hAnsi="SimSun" w:cs="SimSun"/>
          <w:spacing w:val="-15"/>
          <w:sz w:val="21"/>
          <w:szCs w:val="21"/>
        </w:rPr>
        <w:t xml:space="preserve"> </w:t>
      </w:r>
      <w:r>
        <w:rPr>
          <w:rFonts w:ascii="Times New Roman" w:eastAsia="Times New Roman" w:hAnsi="Times New Roman" w:cs="Times New Roman"/>
          <w:spacing w:val="-3"/>
          <w:sz w:val="21"/>
          <w:szCs w:val="21"/>
        </w:rPr>
        <w:t>5.4%</w:t>
      </w:r>
      <w:r>
        <w:rPr>
          <w:rFonts w:ascii="SimSun" w:eastAsia="SimSun" w:hAnsi="SimSun" w:cs="SimSun"/>
          <w:spacing w:val="-3"/>
          <w:sz w:val="21"/>
          <w:szCs w:val="21"/>
        </w:rPr>
        <w:t>，仍保持在</w:t>
      </w:r>
      <w:r>
        <w:rPr>
          <w:rFonts w:ascii="SimSun" w:eastAsia="SimSun" w:hAnsi="SimSun" w:cs="SimSun"/>
          <w:spacing w:val="-23"/>
          <w:sz w:val="21"/>
          <w:szCs w:val="21"/>
        </w:rPr>
        <w:t xml:space="preserve"> </w:t>
      </w:r>
      <w:r>
        <w:rPr>
          <w:rFonts w:ascii="Times New Roman" w:eastAsia="Times New Roman" w:hAnsi="Times New Roman" w:cs="Times New Roman"/>
          <w:spacing w:val="-3"/>
          <w:sz w:val="21"/>
          <w:szCs w:val="21"/>
        </w:rPr>
        <w:t>5,000</w:t>
      </w:r>
      <w:r>
        <w:rPr>
          <w:rFonts w:ascii="Times New Roman" w:eastAsia="Times New Roman" w:hAnsi="Times New Roman" w:cs="Times New Roman"/>
          <w:spacing w:val="29"/>
          <w:sz w:val="21"/>
          <w:szCs w:val="21"/>
        </w:rPr>
        <w:t xml:space="preserve"> </w:t>
      </w:r>
      <w:r>
        <w:rPr>
          <w:rFonts w:ascii="SimSun" w:eastAsia="SimSun" w:hAnsi="SimSun" w:cs="SimSun"/>
          <w:spacing w:val="-3"/>
          <w:sz w:val="21"/>
          <w:szCs w:val="21"/>
        </w:rPr>
        <w:t>亿美元左右。国内市场方</w:t>
      </w:r>
      <w:r>
        <w:rPr>
          <w:rFonts w:ascii="SimSun" w:eastAsia="SimSun" w:hAnsi="SimSun" w:cs="SimSun"/>
          <w:sz w:val="21"/>
          <w:szCs w:val="21"/>
        </w:rPr>
        <w:t xml:space="preserve"> </w:t>
      </w:r>
      <w:r>
        <w:rPr>
          <w:rFonts w:ascii="SimSun" w:eastAsia="SimSun" w:hAnsi="SimSun" w:cs="SimSun"/>
          <w:spacing w:val="-3"/>
          <w:sz w:val="21"/>
          <w:szCs w:val="21"/>
        </w:rPr>
        <w:t>面，</w:t>
      </w:r>
      <w:r>
        <w:rPr>
          <w:rFonts w:ascii="SimSun" w:eastAsia="SimSun" w:hAnsi="SimSun" w:cs="SimSun"/>
          <w:spacing w:val="-46"/>
          <w:sz w:val="21"/>
          <w:szCs w:val="21"/>
        </w:rPr>
        <w:t xml:space="preserve"> </w:t>
      </w:r>
      <w:r>
        <w:rPr>
          <w:rFonts w:ascii="SimSun" w:eastAsia="SimSun" w:hAnsi="SimSun" w:cs="SimSun"/>
          <w:spacing w:val="-3"/>
          <w:sz w:val="21"/>
          <w:szCs w:val="21"/>
        </w:rPr>
        <w:t>根据中国信通院数据，</w:t>
      </w:r>
      <w:r>
        <w:rPr>
          <w:rFonts w:ascii="Times New Roman" w:eastAsia="Times New Roman" w:hAnsi="Times New Roman" w:cs="Times New Roman"/>
          <w:spacing w:val="-3"/>
          <w:sz w:val="21"/>
          <w:szCs w:val="21"/>
        </w:rPr>
        <w:t xml:space="preserve">2022 </w:t>
      </w:r>
      <w:r>
        <w:rPr>
          <w:rFonts w:ascii="SimSun" w:eastAsia="SimSun" w:hAnsi="SimSun" w:cs="SimSun"/>
          <w:spacing w:val="-3"/>
          <w:sz w:val="21"/>
          <w:szCs w:val="21"/>
        </w:rPr>
        <w:t>年我国智能手机出货量为</w:t>
      </w:r>
      <w:r>
        <w:rPr>
          <w:rFonts w:ascii="SimSun" w:eastAsia="SimSun" w:hAnsi="SimSun" w:cs="SimSun"/>
          <w:spacing w:val="-49"/>
          <w:sz w:val="21"/>
          <w:szCs w:val="21"/>
        </w:rPr>
        <w:t xml:space="preserve"> </w:t>
      </w:r>
      <w:r>
        <w:rPr>
          <w:rFonts w:ascii="Times New Roman" w:eastAsia="Times New Roman" w:hAnsi="Times New Roman" w:cs="Times New Roman"/>
          <w:spacing w:val="-3"/>
          <w:sz w:val="21"/>
          <w:szCs w:val="21"/>
        </w:rPr>
        <w:t xml:space="preserve">2.64 </w:t>
      </w:r>
      <w:r>
        <w:rPr>
          <w:rFonts w:ascii="SimSun" w:eastAsia="SimSun" w:hAnsi="SimSun" w:cs="SimSun"/>
          <w:spacing w:val="-3"/>
          <w:sz w:val="21"/>
          <w:szCs w:val="21"/>
        </w:rPr>
        <w:t>亿部，同比减少</w:t>
      </w:r>
      <w:r>
        <w:rPr>
          <w:rFonts w:ascii="SimSun" w:eastAsia="SimSun" w:hAnsi="SimSun" w:cs="SimSun"/>
          <w:spacing w:val="-47"/>
          <w:sz w:val="21"/>
          <w:szCs w:val="21"/>
        </w:rPr>
        <w:t xml:space="preserve"> </w:t>
      </w:r>
      <w:r>
        <w:rPr>
          <w:rFonts w:ascii="Times New Roman" w:eastAsia="Times New Roman" w:hAnsi="Times New Roman" w:cs="Times New Roman"/>
          <w:spacing w:val="-3"/>
          <w:sz w:val="21"/>
          <w:szCs w:val="21"/>
        </w:rPr>
        <w:t>23.1%</w:t>
      </w:r>
      <w:r>
        <w:rPr>
          <w:rFonts w:ascii="SimSun" w:eastAsia="SimSun" w:hAnsi="SimSun" w:cs="SimSun"/>
          <w:spacing w:val="-3"/>
          <w:sz w:val="21"/>
          <w:szCs w:val="21"/>
        </w:rPr>
        <w:t>。短期内智能手</w:t>
      </w:r>
      <w:r>
        <w:rPr>
          <w:rFonts w:ascii="SimSun" w:eastAsia="SimSun" w:hAnsi="SimSun" w:cs="SimSun"/>
          <w:spacing w:val="-4"/>
          <w:sz w:val="21"/>
          <w:szCs w:val="21"/>
        </w:rPr>
        <w:t>机市</w:t>
      </w:r>
      <w:r>
        <w:rPr>
          <w:rFonts w:ascii="SimSun" w:eastAsia="SimSun" w:hAnsi="SimSun" w:cs="SimSun"/>
          <w:sz w:val="21"/>
          <w:szCs w:val="21"/>
        </w:rPr>
        <w:t xml:space="preserve"> </w:t>
      </w:r>
      <w:r>
        <w:rPr>
          <w:rFonts w:ascii="SimSun" w:eastAsia="SimSun" w:hAnsi="SimSun" w:cs="SimSun"/>
          <w:spacing w:val="-5"/>
          <w:sz w:val="21"/>
          <w:szCs w:val="21"/>
        </w:rPr>
        <w:t>场仍面临较大压力，</w:t>
      </w:r>
      <w:r>
        <w:rPr>
          <w:rFonts w:ascii="SimSun" w:eastAsia="SimSun" w:hAnsi="SimSun" w:cs="SimSun"/>
          <w:spacing w:val="-25"/>
          <w:sz w:val="21"/>
          <w:szCs w:val="21"/>
        </w:rPr>
        <w:t xml:space="preserve"> </w:t>
      </w:r>
      <w:r>
        <w:rPr>
          <w:rFonts w:ascii="SimSun" w:eastAsia="SimSun" w:hAnsi="SimSun" w:cs="SimSun"/>
          <w:spacing w:val="-5"/>
          <w:sz w:val="21"/>
          <w:szCs w:val="21"/>
        </w:rPr>
        <w:t>但根据</w:t>
      </w:r>
      <w:r>
        <w:rPr>
          <w:rFonts w:ascii="SimSun" w:eastAsia="SimSun" w:hAnsi="SimSun" w:cs="SimSun"/>
          <w:spacing w:val="-28"/>
          <w:sz w:val="21"/>
          <w:szCs w:val="21"/>
        </w:rPr>
        <w:t xml:space="preserve"> </w:t>
      </w:r>
      <w:r>
        <w:rPr>
          <w:rFonts w:ascii="Times New Roman" w:eastAsia="Times New Roman" w:hAnsi="Times New Roman" w:cs="Times New Roman"/>
          <w:spacing w:val="-5"/>
          <w:sz w:val="21"/>
          <w:szCs w:val="21"/>
        </w:rPr>
        <w:t>Canalys</w:t>
      </w:r>
      <w:r>
        <w:rPr>
          <w:rFonts w:ascii="Times New Roman" w:eastAsia="Times New Roman" w:hAnsi="Times New Roman" w:cs="Times New Roman"/>
          <w:spacing w:val="27"/>
          <w:w w:val="101"/>
          <w:sz w:val="21"/>
          <w:szCs w:val="21"/>
        </w:rPr>
        <w:t xml:space="preserve"> </w:t>
      </w:r>
      <w:r>
        <w:rPr>
          <w:rFonts w:ascii="SimSun" w:eastAsia="SimSun" w:hAnsi="SimSun" w:cs="SimSun"/>
          <w:spacing w:val="-5"/>
          <w:sz w:val="21"/>
          <w:szCs w:val="21"/>
        </w:rPr>
        <w:t>数据，</w:t>
      </w:r>
      <w:r>
        <w:rPr>
          <w:rFonts w:ascii="SimSun" w:eastAsia="SimSun" w:hAnsi="SimSun" w:cs="SimSun"/>
          <w:spacing w:val="43"/>
          <w:sz w:val="21"/>
          <w:szCs w:val="21"/>
        </w:rPr>
        <w:t xml:space="preserve"> </w:t>
      </w:r>
      <w:r>
        <w:rPr>
          <w:rFonts w:ascii="SimSun" w:eastAsia="SimSun" w:hAnsi="SimSun" w:cs="SimSun"/>
          <w:spacing w:val="-5"/>
          <w:sz w:val="21"/>
          <w:szCs w:val="21"/>
        </w:rPr>
        <w:t>目前全球手机厂商库存已有所改善，叠加主要厂商新品发布等</w:t>
      </w:r>
      <w:r>
        <w:rPr>
          <w:rFonts w:ascii="SimSun" w:eastAsia="SimSun" w:hAnsi="SimSun" w:cs="SimSun"/>
          <w:sz w:val="21"/>
          <w:szCs w:val="21"/>
        </w:rPr>
        <w:t xml:space="preserve"> </w:t>
      </w:r>
      <w:r>
        <w:rPr>
          <w:rFonts w:ascii="SimSun" w:eastAsia="SimSun" w:hAnsi="SimSun" w:cs="SimSun"/>
          <w:spacing w:val="-7"/>
          <w:sz w:val="21"/>
          <w:szCs w:val="21"/>
        </w:rPr>
        <w:t xml:space="preserve">因素， </w:t>
      </w:r>
      <w:r>
        <w:rPr>
          <w:rFonts w:ascii="Times New Roman" w:eastAsia="Times New Roman" w:hAnsi="Times New Roman" w:cs="Times New Roman"/>
          <w:spacing w:val="-7"/>
          <w:sz w:val="21"/>
          <w:szCs w:val="21"/>
        </w:rPr>
        <w:t>2023</w:t>
      </w:r>
      <w:r>
        <w:rPr>
          <w:rFonts w:ascii="Times New Roman" w:eastAsia="Times New Roman" w:hAnsi="Times New Roman" w:cs="Times New Roman"/>
          <w:spacing w:val="26"/>
          <w:w w:val="101"/>
          <w:sz w:val="21"/>
          <w:szCs w:val="21"/>
        </w:rPr>
        <w:t xml:space="preserve"> </w:t>
      </w:r>
      <w:r>
        <w:rPr>
          <w:rFonts w:ascii="SimSun" w:eastAsia="SimSun" w:hAnsi="SimSun" w:cs="SimSun"/>
          <w:spacing w:val="-7"/>
          <w:sz w:val="21"/>
          <w:szCs w:val="21"/>
        </w:rPr>
        <w:t>年第三季度，全球智能手机出货量为</w:t>
      </w:r>
      <w:r>
        <w:rPr>
          <w:rFonts w:ascii="SimSun" w:eastAsia="SimSun" w:hAnsi="SimSun" w:cs="SimSun"/>
          <w:spacing w:val="-31"/>
          <w:sz w:val="21"/>
          <w:szCs w:val="21"/>
        </w:rPr>
        <w:t xml:space="preserve"> </w:t>
      </w:r>
      <w:r>
        <w:rPr>
          <w:rFonts w:ascii="Times New Roman" w:eastAsia="Times New Roman" w:hAnsi="Times New Roman" w:cs="Times New Roman"/>
          <w:spacing w:val="-7"/>
          <w:sz w:val="21"/>
          <w:szCs w:val="21"/>
        </w:rPr>
        <w:t>2.9</w:t>
      </w:r>
      <w:r>
        <w:rPr>
          <w:rFonts w:ascii="Times New Roman" w:eastAsia="Times New Roman" w:hAnsi="Times New Roman" w:cs="Times New Roman"/>
          <w:spacing w:val="26"/>
          <w:sz w:val="21"/>
          <w:szCs w:val="21"/>
        </w:rPr>
        <w:t xml:space="preserve"> </w:t>
      </w:r>
      <w:r>
        <w:rPr>
          <w:rFonts w:ascii="SimSun" w:eastAsia="SimSun" w:hAnsi="SimSun" w:cs="SimSun"/>
          <w:spacing w:val="-7"/>
          <w:sz w:val="21"/>
          <w:szCs w:val="21"/>
        </w:rPr>
        <w:t>亿</w:t>
      </w:r>
      <w:r>
        <w:rPr>
          <w:rFonts w:ascii="SimSun" w:eastAsia="SimSun" w:hAnsi="SimSun" w:cs="SimSun"/>
          <w:spacing w:val="-8"/>
          <w:sz w:val="21"/>
          <w:szCs w:val="21"/>
        </w:rPr>
        <w:t xml:space="preserve">部， 同比降幅收窄至 </w:t>
      </w:r>
      <w:r>
        <w:rPr>
          <w:rFonts w:ascii="Times New Roman" w:eastAsia="Times New Roman" w:hAnsi="Times New Roman" w:cs="Times New Roman"/>
          <w:spacing w:val="-8"/>
          <w:sz w:val="21"/>
          <w:szCs w:val="21"/>
        </w:rPr>
        <w:t>1%</w:t>
      </w:r>
      <w:r>
        <w:rPr>
          <w:rFonts w:ascii="Times New Roman" w:eastAsia="Times New Roman" w:hAnsi="Times New Roman" w:cs="Times New Roman"/>
          <w:spacing w:val="-24"/>
          <w:sz w:val="21"/>
          <w:szCs w:val="21"/>
        </w:rPr>
        <w:t xml:space="preserve"> </w:t>
      </w:r>
      <w:r>
        <w:rPr>
          <w:rFonts w:ascii="SimSun" w:eastAsia="SimSun" w:hAnsi="SimSun" w:cs="SimSun"/>
          <w:spacing w:val="-8"/>
          <w:sz w:val="21"/>
          <w:szCs w:val="21"/>
        </w:rPr>
        <w:t>。国内方面，</w:t>
      </w:r>
      <w:r>
        <w:rPr>
          <w:rFonts w:ascii="SimSun" w:eastAsia="SimSun" w:hAnsi="SimSun" w:cs="SimSun"/>
          <w:spacing w:val="-23"/>
          <w:sz w:val="21"/>
          <w:szCs w:val="21"/>
        </w:rPr>
        <w:t xml:space="preserve"> </w:t>
      </w:r>
      <w:r>
        <w:rPr>
          <w:rFonts w:ascii="SimSun" w:eastAsia="SimSun" w:hAnsi="SimSun" w:cs="SimSun"/>
          <w:spacing w:val="-8"/>
          <w:sz w:val="21"/>
          <w:szCs w:val="21"/>
        </w:rPr>
        <w:t>根据工信部</w:t>
      </w:r>
      <w:r>
        <w:rPr>
          <w:rFonts w:ascii="SimSun" w:eastAsia="SimSun" w:hAnsi="SimSun" w:cs="SimSun"/>
          <w:sz w:val="21"/>
          <w:szCs w:val="21"/>
        </w:rPr>
        <w:t xml:space="preserve"> </w:t>
      </w:r>
      <w:r>
        <w:rPr>
          <w:rFonts w:ascii="SimSun" w:eastAsia="SimSun" w:hAnsi="SimSun" w:cs="SimSun"/>
          <w:spacing w:val="-5"/>
          <w:sz w:val="21"/>
          <w:szCs w:val="21"/>
        </w:rPr>
        <w:t xml:space="preserve">数据， </w:t>
      </w:r>
      <w:r>
        <w:rPr>
          <w:rFonts w:ascii="Times New Roman" w:eastAsia="Times New Roman" w:hAnsi="Times New Roman" w:cs="Times New Roman"/>
          <w:spacing w:val="-5"/>
          <w:sz w:val="21"/>
          <w:szCs w:val="21"/>
        </w:rPr>
        <w:t>2023</w:t>
      </w:r>
      <w:r>
        <w:rPr>
          <w:rFonts w:ascii="Times New Roman" w:eastAsia="Times New Roman" w:hAnsi="Times New Roman" w:cs="Times New Roman"/>
          <w:spacing w:val="24"/>
          <w:sz w:val="21"/>
          <w:szCs w:val="21"/>
        </w:rPr>
        <w:t xml:space="preserve"> </w:t>
      </w:r>
      <w:r>
        <w:rPr>
          <w:rFonts w:ascii="SimSun" w:eastAsia="SimSun" w:hAnsi="SimSun" w:cs="SimSun"/>
          <w:spacing w:val="-5"/>
          <w:sz w:val="21"/>
          <w:szCs w:val="21"/>
        </w:rPr>
        <w:t>年前三季度，</w:t>
      </w:r>
      <w:r>
        <w:rPr>
          <w:rFonts w:ascii="SimSun" w:eastAsia="SimSun" w:hAnsi="SimSun" w:cs="SimSun"/>
          <w:spacing w:val="-21"/>
          <w:sz w:val="21"/>
          <w:szCs w:val="21"/>
        </w:rPr>
        <w:t xml:space="preserve"> </w:t>
      </w:r>
      <w:r>
        <w:rPr>
          <w:rFonts w:ascii="SimSun" w:eastAsia="SimSun" w:hAnsi="SimSun" w:cs="SimSun"/>
          <w:spacing w:val="-5"/>
          <w:sz w:val="21"/>
          <w:szCs w:val="21"/>
        </w:rPr>
        <w:t xml:space="preserve">我国手机产量 </w:t>
      </w:r>
      <w:r>
        <w:rPr>
          <w:rFonts w:ascii="Times New Roman" w:eastAsia="Times New Roman" w:hAnsi="Times New Roman" w:cs="Times New Roman"/>
          <w:spacing w:val="-5"/>
          <w:sz w:val="21"/>
          <w:szCs w:val="21"/>
        </w:rPr>
        <w:t>10.94</w:t>
      </w:r>
      <w:r>
        <w:rPr>
          <w:rFonts w:ascii="Times New Roman" w:eastAsia="Times New Roman" w:hAnsi="Times New Roman" w:cs="Times New Roman"/>
          <w:spacing w:val="16"/>
          <w:w w:val="101"/>
          <w:sz w:val="21"/>
          <w:szCs w:val="21"/>
        </w:rPr>
        <w:t xml:space="preserve"> </w:t>
      </w:r>
      <w:r>
        <w:rPr>
          <w:rFonts w:ascii="SimSun" w:eastAsia="SimSun" w:hAnsi="SimSun" w:cs="SimSun"/>
          <w:spacing w:val="-5"/>
          <w:sz w:val="21"/>
          <w:szCs w:val="21"/>
        </w:rPr>
        <w:t>亿台，同比增长</w:t>
      </w:r>
      <w:r>
        <w:rPr>
          <w:rFonts w:ascii="SimSun" w:eastAsia="SimSun" w:hAnsi="SimSun" w:cs="SimSun"/>
          <w:spacing w:val="-35"/>
          <w:sz w:val="21"/>
          <w:szCs w:val="21"/>
        </w:rPr>
        <w:t xml:space="preserve"> </w:t>
      </w:r>
      <w:r>
        <w:rPr>
          <w:rFonts w:ascii="Times New Roman" w:eastAsia="Times New Roman" w:hAnsi="Times New Roman" w:cs="Times New Roman"/>
          <w:spacing w:val="-5"/>
          <w:sz w:val="21"/>
          <w:szCs w:val="21"/>
        </w:rPr>
        <w:t>0.8%</w:t>
      </w:r>
      <w:r>
        <w:rPr>
          <w:rFonts w:ascii="SimSun" w:eastAsia="SimSun" w:hAnsi="SimSun" w:cs="SimSun"/>
          <w:spacing w:val="-5"/>
          <w:sz w:val="21"/>
          <w:szCs w:val="21"/>
        </w:rPr>
        <w:t>，其中智能手机产量</w:t>
      </w:r>
      <w:r>
        <w:rPr>
          <w:rFonts w:ascii="SimSun" w:eastAsia="SimSun" w:hAnsi="SimSun" w:cs="SimSun"/>
          <w:spacing w:val="-34"/>
          <w:sz w:val="21"/>
          <w:szCs w:val="21"/>
        </w:rPr>
        <w:t xml:space="preserve"> </w:t>
      </w:r>
      <w:r>
        <w:rPr>
          <w:rFonts w:ascii="Times New Roman" w:eastAsia="Times New Roman" w:hAnsi="Times New Roman" w:cs="Times New Roman"/>
          <w:spacing w:val="-5"/>
          <w:sz w:val="21"/>
          <w:szCs w:val="21"/>
        </w:rPr>
        <w:t>7.92</w:t>
      </w:r>
      <w:r>
        <w:rPr>
          <w:rFonts w:ascii="Times New Roman" w:eastAsia="Times New Roman" w:hAnsi="Times New Roman" w:cs="Times New Roman"/>
          <w:spacing w:val="19"/>
          <w:sz w:val="21"/>
          <w:szCs w:val="21"/>
        </w:rPr>
        <w:t xml:space="preserve"> </w:t>
      </w:r>
      <w:r>
        <w:rPr>
          <w:rFonts w:ascii="SimSun" w:eastAsia="SimSun" w:hAnsi="SimSun" w:cs="SimSun"/>
          <w:spacing w:val="-5"/>
          <w:sz w:val="21"/>
          <w:szCs w:val="21"/>
        </w:rPr>
        <w:t>亿台，同比</w:t>
      </w:r>
      <w:r>
        <w:rPr>
          <w:rFonts w:ascii="SimSun" w:eastAsia="SimSun" w:hAnsi="SimSun" w:cs="SimSun"/>
          <w:sz w:val="21"/>
          <w:szCs w:val="21"/>
        </w:rPr>
        <w:t xml:space="preserve"> </w:t>
      </w:r>
      <w:r>
        <w:rPr>
          <w:rFonts w:ascii="SimSun" w:eastAsia="SimSun" w:hAnsi="SimSun" w:cs="SimSun"/>
          <w:spacing w:val="-5"/>
          <w:sz w:val="21"/>
          <w:szCs w:val="21"/>
        </w:rPr>
        <w:t>下降</w:t>
      </w:r>
      <w:r>
        <w:rPr>
          <w:rFonts w:ascii="SimSun" w:eastAsia="SimSun" w:hAnsi="SimSun" w:cs="SimSun"/>
          <w:spacing w:val="-42"/>
          <w:sz w:val="21"/>
          <w:szCs w:val="21"/>
        </w:rPr>
        <w:t xml:space="preserve"> </w:t>
      </w:r>
      <w:r>
        <w:rPr>
          <w:rFonts w:ascii="Times New Roman" w:eastAsia="Times New Roman" w:hAnsi="Times New Roman" w:cs="Times New Roman"/>
          <w:spacing w:val="-5"/>
          <w:sz w:val="21"/>
          <w:szCs w:val="21"/>
        </w:rPr>
        <w:t>6.1%</w:t>
      </w:r>
      <w:r>
        <w:rPr>
          <w:rFonts w:ascii="SimSun" w:eastAsia="SimSun" w:hAnsi="SimSun" w:cs="SimSun"/>
          <w:spacing w:val="-5"/>
          <w:sz w:val="21"/>
          <w:szCs w:val="21"/>
        </w:rPr>
        <w:t xml:space="preserve">，降幅较 </w:t>
      </w:r>
      <w:r>
        <w:rPr>
          <w:rFonts w:ascii="Times New Roman" w:eastAsia="Times New Roman" w:hAnsi="Times New Roman" w:cs="Times New Roman"/>
          <w:spacing w:val="-5"/>
          <w:sz w:val="21"/>
          <w:szCs w:val="21"/>
        </w:rPr>
        <w:t>1-8</w:t>
      </w:r>
      <w:r>
        <w:rPr>
          <w:rFonts w:ascii="Times New Roman" w:eastAsia="Times New Roman" w:hAnsi="Times New Roman" w:cs="Times New Roman"/>
          <w:spacing w:val="13"/>
          <w:w w:val="101"/>
          <w:sz w:val="21"/>
          <w:szCs w:val="21"/>
        </w:rPr>
        <w:t xml:space="preserve"> </w:t>
      </w:r>
      <w:r>
        <w:rPr>
          <w:rFonts w:ascii="SimSun" w:eastAsia="SimSun" w:hAnsi="SimSun" w:cs="SimSun"/>
          <w:spacing w:val="-5"/>
          <w:sz w:val="21"/>
          <w:szCs w:val="21"/>
        </w:rPr>
        <w:t>月收窄</w:t>
      </w:r>
      <w:r>
        <w:rPr>
          <w:rFonts w:ascii="SimSun" w:eastAsia="SimSun" w:hAnsi="SimSun" w:cs="SimSun"/>
          <w:spacing w:val="-27"/>
          <w:sz w:val="21"/>
          <w:szCs w:val="21"/>
        </w:rPr>
        <w:t xml:space="preserve"> </w:t>
      </w:r>
      <w:r>
        <w:rPr>
          <w:rFonts w:ascii="Times New Roman" w:eastAsia="Times New Roman" w:hAnsi="Times New Roman" w:cs="Times New Roman"/>
          <w:spacing w:val="-5"/>
          <w:sz w:val="21"/>
          <w:szCs w:val="21"/>
        </w:rPr>
        <w:t xml:space="preserve">1.4 </w:t>
      </w:r>
      <w:r>
        <w:rPr>
          <w:rFonts w:ascii="SimSun" w:eastAsia="SimSun" w:hAnsi="SimSun" w:cs="SimSun"/>
          <w:spacing w:val="-5"/>
          <w:sz w:val="21"/>
          <w:szCs w:val="21"/>
        </w:rPr>
        <w:t>个百分点。</w:t>
      </w:r>
      <w:r>
        <w:rPr>
          <w:rFonts w:ascii="SimSun" w:eastAsia="SimSun" w:hAnsi="SimSun" w:cs="SimSun"/>
          <w:spacing w:val="-30"/>
          <w:sz w:val="21"/>
          <w:szCs w:val="21"/>
        </w:rPr>
        <w:t xml:space="preserve"> </w:t>
      </w:r>
      <w:r>
        <w:rPr>
          <w:rFonts w:ascii="SimSun" w:eastAsia="SimSun" w:hAnsi="SimSun" w:cs="SimSun"/>
          <w:spacing w:val="-5"/>
          <w:sz w:val="21"/>
          <w:szCs w:val="21"/>
        </w:rPr>
        <w:t>尽管</w:t>
      </w:r>
      <w:r>
        <w:rPr>
          <w:rFonts w:ascii="SimSun" w:eastAsia="SimSun" w:hAnsi="SimSun" w:cs="SimSun"/>
          <w:spacing w:val="-6"/>
          <w:sz w:val="21"/>
          <w:szCs w:val="21"/>
        </w:rPr>
        <w:t>各机构数据口径存在一定差异， 但上述数据表明手机市</w:t>
      </w:r>
      <w:r>
        <w:rPr>
          <w:rFonts w:ascii="SimSun" w:eastAsia="SimSun" w:hAnsi="SimSun" w:cs="SimSun"/>
          <w:sz w:val="21"/>
          <w:szCs w:val="21"/>
        </w:rPr>
        <w:t xml:space="preserve"> </w:t>
      </w:r>
      <w:r>
        <w:rPr>
          <w:rFonts w:ascii="SimSun" w:eastAsia="SimSun" w:hAnsi="SimSun" w:cs="SimSun"/>
          <w:spacing w:val="-2"/>
          <w:sz w:val="21"/>
          <w:szCs w:val="21"/>
        </w:rPr>
        <w:t>场已初见复苏迹象。</w:t>
      </w:r>
      <w:r>
        <w:rPr>
          <w:rFonts w:ascii="SimSun" w:eastAsia="SimSun" w:hAnsi="SimSun" w:cs="SimSun"/>
          <w:spacing w:val="-37"/>
          <w:sz w:val="21"/>
          <w:szCs w:val="21"/>
        </w:rPr>
        <w:t xml:space="preserve"> </w:t>
      </w:r>
      <w:r>
        <w:rPr>
          <w:rFonts w:ascii="SimSun" w:eastAsia="SimSun" w:hAnsi="SimSun" w:cs="SimSun"/>
          <w:spacing w:val="-2"/>
          <w:sz w:val="21"/>
          <w:szCs w:val="21"/>
        </w:rPr>
        <w:t>预计随着经济状况逐渐改善以及消费者信心的恢复，智能手机市场景气度有望逐步缓</w:t>
      </w:r>
      <w:r>
        <w:rPr>
          <w:rFonts w:ascii="SimSun" w:eastAsia="SimSun" w:hAnsi="SimSun" w:cs="SimSun"/>
          <w:sz w:val="21"/>
          <w:szCs w:val="21"/>
        </w:rPr>
        <w:t xml:space="preserve"> </w:t>
      </w:r>
      <w:r>
        <w:rPr>
          <w:rFonts w:ascii="SimSun" w:eastAsia="SimSun" w:hAnsi="SimSun" w:cs="SimSun"/>
          <w:spacing w:val="-2"/>
          <w:sz w:val="21"/>
          <w:szCs w:val="21"/>
        </w:rPr>
        <w:t>慢回升。此外，随着移动设备和智能终端的不断发展，</w:t>
      </w:r>
      <w:r>
        <w:rPr>
          <w:rFonts w:ascii="SimSun" w:eastAsia="SimSun" w:hAnsi="SimSun" w:cs="SimSun"/>
          <w:spacing w:val="-28"/>
          <w:sz w:val="21"/>
          <w:szCs w:val="21"/>
        </w:rPr>
        <w:t xml:space="preserve"> </w:t>
      </w:r>
      <w:r>
        <w:rPr>
          <w:rFonts w:ascii="SimSun" w:eastAsia="SimSun" w:hAnsi="SimSun" w:cs="SimSun"/>
          <w:spacing w:val="-2"/>
          <w:sz w:val="21"/>
          <w:szCs w:val="21"/>
        </w:rPr>
        <w:t>在以人为中心的智慧互联</w:t>
      </w:r>
      <w:r>
        <w:rPr>
          <w:rFonts w:ascii="SimSun" w:eastAsia="SimSun" w:hAnsi="SimSun" w:cs="SimSun"/>
          <w:spacing w:val="-3"/>
          <w:sz w:val="21"/>
          <w:szCs w:val="21"/>
        </w:rPr>
        <w:t>时代，场景和体验不断被</w:t>
      </w:r>
    </w:p>
    <w:p>
      <w:pPr>
        <w:spacing w:before="89" w:line="392" w:lineRule="exact"/>
        <w:ind w:left="384"/>
        <w:rPr>
          <w:rFonts w:ascii="SimSun" w:eastAsia="SimSun" w:hAnsi="SimSun" w:cs="SimSun"/>
          <w:sz w:val="21"/>
          <w:szCs w:val="21"/>
        </w:rPr>
      </w:pPr>
      <w:r>
        <w:rPr>
          <w:rFonts w:ascii="SimSun" w:eastAsia="SimSun" w:hAnsi="SimSun" w:cs="SimSun"/>
          <w:spacing w:val="-3"/>
          <w:position w:val="13"/>
          <w:sz w:val="21"/>
          <w:szCs w:val="21"/>
        </w:rPr>
        <w:t>重构， 亦将驱动包括</w:t>
      </w:r>
      <w:r>
        <w:rPr>
          <w:rFonts w:ascii="SimSun" w:eastAsia="SimSun" w:hAnsi="SimSun" w:cs="SimSun"/>
          <w:spacing w:val="-51"/>
          <w:position w:val="13"/>
          <w:sz w:val="21"/>
          <w:szCs w:val="21"/>
        </w:rPr>
        <w:t xml:space="preserve"> </w:t>
      </w:r>
      <w:r>
        <w:rPr>
          <w:rFonts w:ascii="Times New Roman" w:eastAsia="Times New Roman" w:hAnsi="Times New Roman" w:cs="Times New Roman"/>
          <w:spacing w:val="-3"/>
          <w:position w:val="13"/>
          <w:sz w:val="21"/>
          <w:szCs w:val="21"/>
        </w:rPr>
        <w:t>PC</w:t>
      </w:r>
      <w:r>
        <w:rPr>
          <w:rFonts w:ascii="SimSun" w:eastAsia="SimSun" w:hAnsi="SimSun" w:cs="SimSun"/>
          <w:spacing w:val="-3"/>
          <w:position w:val="13"/>
          <w:sz w:val="21"/>
          <w:szCs w:val="21"/>
        </w:rPr>
        <w:t>、平板、智能手机、手表等在内的消费电子产品不断</w:t>
      </w:r>
      <w:r>
        <w:rPr>
          <w:rFonts w:ascii="SimSun" w:eastAsia="SimSun" w:hAnsi="SimSun" w:cs="SimSun"/>
          <w:spacing w:val="-4"/>
          <w:position w:val="13"/>
          <w:sz w:val="21"/>
          <w:szCs w:val="21"/>
        </w:rPr>
        <w:t>升级发展。</w:t>
      </w:r>
    </w:p>
    <w:p>
      <w:pPr>
        <w:spacing w:line="223" w:lineRule="auto"/>
        <w:ind w:left="544"/>
        <w:rPr>
          <w:rFonts w:ascii="SimHei" w:eastAsia="SimHei" w:hAnsi="SimHei" w:cs="SimHei"/>
          <w:sz w:val="18"/>
          <w:szCs w:val="18"/>
        </w:rPr>
      </w:pPr>
      <w:r>
        <w:rPr>
          <w:rFonts w:ascii="SimHei" w:eastAsia="SimHei" w:hAnsi="SimHei" w:cs="SimHei"/>
          <w:spacing w:val="-9"/>
          <w:sz w:val="18"/>
          <w:szCs w:val="18"/>
        </w:rPr>
        <w:t>图表</w:t>
      </w:r>
      <w:r>
        <w:rPr>
          <w:rFonts w:ascii="SimHei" w:eastAsia="SimHei" w:hAnsi="SimHei" w:cs="SimHei"/>
          <w:spacing w:val="-23"/>
          <w:sz w:val="18"/>
          <w:szCs w:val="18"/>
        </w:rPr>
        <w:t xml:space="preserve"> </w:t>
      </w:r>
      <w:r>
        <w:rPr>
          <w:rFonts w:ascii="Times New Roman" w:eastAsia="Times New Roman" w:hAnsi="Times New Roman" w:cs="Times New Roman"/>
          <w:spacing w:val="-9"/>
          <w:sz w:val="18"/>
          <w:szCs w:val="18"/>
        </w:rPr>
        <w:t>5.</w:t>
      </w:r>
      <w:r>
        <w:rPr>
          <w:rFonts w:ascii="Times New Roman" w:eastAsia="Times New Roman" w:hAnsi="Times New Roman" w:cs="Times New Roman"/>
          <w:spacing w:val="11"/>
          <w:w w:val="101"/>
          <w:sz w:val="18"/>
          <w:szCs w:val="18"/>
        </w:rPr>
        <w:t xml:space="preserve">   </w:t>
      </w:r>
      <w:r>
        <w:rPr>
          <w:rFonts w:ascii="SimHei" w:eastAsia="SimHei" w:hAnsi="SimHei" w:cs="SimHei"/>
          <w:spacing w:val="-9"/>
          <w:sz w:val="18"/>
          <w:szCs w:val="18"/>
        </w:rPr>
        <w:t>全球智能手机出货情况</w:t>
      </w:r>
      <w:r>
        <w:rPr>
          <w:rFonts w:ascii="SimHei" w:eastAsia="SimHei" w:hAnsi="SimHei" w:cs="SimHei"/>
          <w:spacing w:val="-9"/>
          <w:sz w:val="18"/>
          <w:szCs w:val="18"/>
        </w:rPr>
        <w:t xml:space="preserve"> </w:t>
      </w:r>
      <w:r>
        <w:rPr>
          <w:rFonts w:ascii="SimHei" w:eastAsia="SimHei" w:hAnsi="SimHei" w:cs="SimHei"/>
          <w:spacing w:val="-9"/>
          <w:sz w:val="18"/>
          <w:szCs w:val="18"/>
        </w:rPr>
        <w:t>（单位：亿台，</w:t>
      </w:r>
      <w:r>
        <w:rPr>
          <w:rFonts w:ascii="SimHei" w:eastAsia="SimHei" w:hAnsi="SimHei" w:cs="SimHei"/>
          <w:spacing w:val="-9"/>
          <w:sz w:val="18"/>
          <w:szCs w:val="18"/>
        </w:rPr>
        <w:t xml:space="preserve"> </w:t>
      </w:r>
      <w:r>
        <w:rPr>
          <w:rFonts w:ascii="Times New Roman" w:eastAsia="Times New Roman" w:hAnsi="Times New Roman" w:cs="Times New Roman"/>
          <w:spacing w:val="-9"/>
          <w:sz w:val="18"/>
          <w:szCs w:val="18"/>
        </w:rPr>
        <w:t>%</w:t>
      </w:r>
      <w:r>
        <w:rPr>
          <w:rFonts w:ascii="SimHei" w:eastAsia="SimHei" w:hAnsi="SimHei" w:cs="SimHei"/>
          <w:spacing w:val="-9"/>
          <w:sz w:val="18"/>
          <w:szCs w:val="18"/>
        </w:rPr>
        <w:t>）</w:t>
      </w:r>
    </w:p>
    <w:p>
      <w:pPr>
        <w:spacing w:line="188" w:lineRule="exact"/>
      </w:pPr>
    </w:p>
    <w:p>
      <w:pPr>
        <w:spacing w:line="188" w:lineRule="exact"/>
        <w:sectPr>
          <w:headerReference w:type="default" r:id="rId37"/>
          <w:footerReference w:type="default" r:id="rId38"/>
          <w:pgSz w:w="11907" w:h="16839"/>
          <w:pgMar w:top="1336" w:right="952" w:bottom="1269" w:left="757" w:header="1148" w:footer="1077" w:gutter="0"/>
          <w:pgNumType w:start="9"/>
          <w:cols w:num="1" w:space="708" w:equalWidth="0">
            <w:col w:w="10197" w:space="0"/>
          </w:cols>
        </w:sectPr>
      </w:pPr>
    </w:p>
    <w:p>
      <w:pPr>
        <w:tabs>
          <w:tab w:val="left" w:pos="645"/>
        </w:tabs>
        <w:spacing w:before="5" w:line="370" w:lineRule="auto"/>
        <w:ind w:left="523" w:right="35" w:firstLine="3"/>
        <w:jc w:val="right"/>
        <w:rPr>
          <w:rFonts w:ascii="Times New Roman" w:eastAsia="Times New Roman" w:hAnsi="Times New Roman" w:cs="Times New Roman"/>
          <w:sz w:val="16"/>
          <w:szCs w:val="16"/>
        </w:rPr>
      </w:pPr>
      <w:r>
        <w:rPr>
          <w:rFonts w:ascii="Times New Roman" w:eastAsia="Times New Roman" w:hAnsi="Times New Roman" w:cs="Times New Roman"/>
          <w:color w:val="595959"/>
          <w:spacing w:val="-3"/>
          <w:sz w:val="16"/>
          <w:szCs w:val="16"/>
        </w:rPr>
        <w:t>3.8</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2"/>
          <w:sz w:val="16"/>
          <w:szCs w:val="16"/>
        </w:rPr>
        <w:t>3.6</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2"/>
          <w:sz w:val="16"/>
          <w:szCs w:val="16"/>
        </w:rPr>
        <w:t>3.4</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2"/>
          <w:sz w:val="16"/>
          <w:szCs w:val="16"/>
        </w:rPr>
        <w:t>3.2</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z w:val="16"/>
          <w:szCs w:val="16"/>
        </w:rPr>
        <w:tab/>
      </w:r>
      <w:r>
        <w:rPr>
          <w:rFonts w:ascii="Times New Roman" w:eastAsia="Times New Roman" w:hAnsi="Times New Roman" w:cs="Times New Roman"/>
          <w:color w:val="595959"/>
          <w:spacing w:val="-6"/>
          <w:sz w:val="16"/>
          <w:szCs w:val="16"/>
        </w:rPr>
        <w:t>3</w:t>
      </w:r>
      <w:r>
        <w:rPr>
          <w:rFonts w:ascii="Times New Roman" w:eastAsia="Times New Roman" w:hAnsi="Times New Roman" w:cs="Times New Roman"/>
          <w:color w:val="595959"/>
          <w:sz w:val="16"/>
          <w:szCs w:val="16"/>
        </w:rPr>
        <w:t xml:space="preserve"> </w:t>
      </w:r>
      <w:r>
        <w:rPr>
          <w:rFonts w:ascii="Times New Roman" w:eastAsia="Times New Roman" w:hAnsi="Times New Roman" w:cs="Times New Roman"/>
          <w:color w:val="595959"/>
          <w:spacing w:val="-2"/>
          <w:sz w:val="16"/>
          <w:szCs w:val="16"/>
        </w:rPr>
        <w:t>2.8</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2"/>
          <w:sz w:val="16"/>
          <w:szCs w:val="16"/>
        </w:rPr>
        <w:t>2.6</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2"/>
          <w:sz w:val="16"/>
          <w:szCs w:val="16"/>
        </w:rPr>
        <w:t>2.4</w:t>
      </w:r>
      <w:r>
        <w:rPr>
          <w:rFonts w:ascii="Times New Roman" w:eastAsia="Times New Roman" w:hAnsi="Times New Roman" w:cs="Times New Roman"/>
          <w:color w:val="595959"/>
          <w:spacing w:val="1"/>
          <w:sz w:val="16"/>
          <w:szCs w:val="16"/>
        </w:rPr>
        <w:t xml:space="preserve"> </w:t>
      </w:r>
      <w:r>
        <w:rPr>
          <w:rFonts w:ascii="Times New Roman" w:eastAsia="Times New Roman" w:hAnsi="Times New Roman" w:cs="Times New Roman"/>
          <w:color w:val="595959"/>
          <w:spacing w:val="-2"/>
          <w:sz w:val="16"/>
          <w:szCs w:val="16"/>
        </w:rPr>
        <w:t>2.2</w:t>
      </w:r>
    </w:p>
    <w:p>
      <w:pPr>
        <w:spacing w:line="186" w:lineRule="auto"/>
        <w:ind w:left="643"/>
        <w:rPr>
          <w:rFonts w:ascii="Times New Roman" w:eastAsia="Times New Roman" w:hAnsi="Times New Roman" w:cs="Times New Roman"/>
          <w:sz w:val="16"/>
          <w:szCs w:val="16"/>
        </w:rPr>
      </w:pPr>
      <w:r>
        <w:rPr>
          <w:rFonts w:ascii="Times New Roman" w:eastAsia="Times New Roman" w:hAnsi="Times New Roman" w:cs="Times New Roman"/>
          <w:color w:val="595959"/>
          <w:sz w:val="16"/>
          <w:szCs w:val="16"/>
        </w:rPr>
        <w:t>2</w:t>
      </w:r>
    </w:p>
    <w:p>
      <w:pPr>
        <w:spacing w:line="14" w:lineRule="auto"/>
        <w:rPr>
          <w:rFonts w:ascii="Arial"/>
          <w:sz w:val="2"/>
        </w:rPr>
      </w:pPr>
      <w:r>
        <w:rPr>
          <w:rFonts w:ascii="Arial" w:eastAsia="Arial" w:hAnsi="Arial" w:cs="Arial"/>
          <w:sz w:val="2"/>
          <w:szCs w:val="2"/>
        </w:rPr>
        <w:br w:type="column"/>
      </w:r>
    </w:p>
    <w:p>
      <w:pPr>
        <w:spacing w:before="58"/>
      </w:pPr>
    </w:p>
    <w:tbl>
      <w:tblPr>
        <w:tblStyle w:val="TableNormal2"/>
        <w:tblW w:w="8621" w:type="dxa"/>
        <w:tblInd w:w="0" w:type="dxa"/>
        <w:tblBorders>
          <w:top w:val="nil"/>
          <w:left w:val="nil"/>
          <w:bottom w:val="nil"/>
          <w:right w:val="nil"/>
          <w:insideH w:val="nil"/>
          <w:insideV w:val="nil"/>
        </w:tblBorders>
        <w:tblLayout w:type="fixed"/>
      </w:tblPr>
      <w:tblGrid>
        <w:gridCol w:w="322"/>
        <w:gridCol w:w="1802"/>
        <w:gridCol w:w="6157"/>
        <w:gridCol w:w="340"/>
      </w:tblGrid>
      <w:tr>
        <w:tblPrEx>
          <w:tblW w:w="8621" w:type="dxa"/>
          <w:tblInd w:w="0" w:type="dxa"/>
          <w:tblBorders>
            <w:top w:val="nil"/>
            <w:left w:val="nil"/>
            <w:bottom w:val="nil"/>
            <w:right w:val="nil"/>
            <w:insideH w:val="nil"/>
            <w:insideV w:val="nil"/>
          </w:tblBorders>
          <w:tblLayout w:type="fixed"/>
        </w:tblPrEx>
        <w:trPr>
          <w:trHeight w:val="315"/>
        </w:trPr>
        <w:tc>
          <w:tcPr>
            <w:tcW w:w="322" w:type="dxa"/>
            <w:tcBorders>
              <w:top w:val="single" w:sz="4" w:space="0" w:color="D9D9D9"/>
              <w:bottom w:val="single" w:sz="4" w:space="0" w:color="D9D9D9"/>
            </w:tcBorders>
            <w:vAlign w:val="top"/>
          </w:tcPr>
          <w:p>
            <w:pPr>
              <w:pStyle w:val="TableText"/>
            </w:pPr>
          </w:p>
        </w:tc>
        <w:tc>
          <w:tcPr>
            <w:tcW w:w="7959" w:type="dxa"/>
            <w:gridSpan w:val="2"/>
            <w:tcBorders>
              <w:top w:val="single" w:sz="4" w:space="0" w:color="D9D9D9"/>
              <w:bottom w:val="single" w:sz="4" w:space="0" w:color="D9D9D9"/>
            </w:tcBorders>
            <w:vAlign w:val="top"/>
          </w:tcPr>
          <w:p>
            <w:pPr>
              <w:pStyle w:val="TableText"/>
            </w:pPr>
          </w:p>
        </w:tc>
        <w:tc>
          <w:tcPr>
            <w:tcW w:w="340" w:type="dxa"/>
            <w:tcBorders>
              <w:top w:val="single" w:sz="4" w:space="0" w:color="D9D9D9"/>
              <w:bottom w:val="single" w:sz="4" w:space="0" w:color="D9D9D9"/>
            </w:tcBorders>
            <w:vAlign w:val="top"/>
          </w:tcPr>
          <w:p>
            <w:pPr>
              <w:pStyle w:val="TableText"/>
            </w:pPr>
          </w:p>
        </w:tc>
      </w:tr>
      <w:tr>
        <w:tblPrEx>
          <w:tblW w:w="8621" w:type="dxa"/>
          <w:tblInd w:w="0" w:type="dxa"/>
          <w:tblLayout w:type="fixed"/>
        </w:tblPrEx>
        <w:trPr>
          <w:trHeight w:val="272"/>
        </w:trPr>
        <w:tc>
          <w:tcPr>
            <w:tcW w:w="322" w:type="dxa"/>
            <w:tcBorders>
              <w:top w:val="single" w:sz="4" w:space="0" w:color="D9D9D9"/>
              <w:bottom w:val="single" w:sz="4" w:space="0" w:color="D9D9D9"/>
            </w:tcBorders>
            <w:vAlign w:val="top"/>
          </w:tcPr>
          <w:p>
            <w:pPr>
              <w:pStyle w:val="TableText"/>
            </w:pPr>
          </w:p>
        </w:tc>
        <w:tc>
          <w:tcPr>
            <w:tcW w:w="7959" w:type="dxa"/>
            <w:gridSpan w:val="2"/>
            <w:tcBorders>
              <w:top w:val="single" w:sz="4" w:space="0" w:color="D9D9D9"/>
              <w:bottom w:val="single" w:sz="4" w:space="0" w:color="D9D9D9"/>
            </w:tcBorders>
            <w:vAlign w:val="top"/>
          </w:tcPr>
          <w:p>
            <w:pPr>
              <w:spacing w:before="167" w:line="95" w:lineRule="exact"/>
              <w:ind w:left="1296"/>
              <w:rPr>
                <w:rFonts w:ascii="Times New Roman" w:eastAsia="Times New Roman" w:hAnsi="Times New Roman" w:cs="Times New Roman"/>
                <w:sz w:val="16"/>
                <w:szCs w:val="16"/>
              </w:rPr>
            </w:pPr>
            <w:r>
              <w:drawing>
                <wp:anchor distT="0" distB="0" distL="0" distR="0" simplePos="0" relativeHeight="251801600" behindDoc="1" locked="0" layoutInCell="1" allowOverlap="1">
                  <wp:simplePos x="0" y="0"/>
                  <wp:positionH relativeFrom="column">
                    <wp:posOffset>4318</wp:posOffset>
                  </wp:positionH>
                  <wp:positionV relativeFrom="paragraph">
                    <wp:posOffset>-212725</wp:posOffset>
                  </wp:positionV>
                  <wp:extent cx="5039867" cy="1470660"/>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39"/>
                          <a:stretch>
                            <a:fillRect/>
                          </a:stretch>
                        </pic:blipFill>
                        <pic:spPr>
                          <a:xfrm>
                            <a:off x="0" y="0"/>
                            <a:ext cx="5039867" cy="1470660"/>
                          </a:xfrm>
                          <a:prstGeom prst="rect">
                            <a:avLst/>
                          </a:prstGeom>
                        </pic:spPr>
                      </pic:pic>
                    </a:graphicData>
                  </a:graphic>
                </wp:anchor>
              </w:drawing>
            </w:r>
            <w:r>
              <w:rPr>
                <w:rFonts w:ascii="Times New Roman" w:eastAsia="Times New Roman" w:hAnsi="Times New Roman" w:cs="Times New Roman"/>
                <w:color w:val="404040"/>
                <w:spacing w:val="-4"/>
                <w:position w:val="-2"/>
                <w:sz w:val="16"/>
                <w:szCs w:val="16"/>
              </w:rPr>
              <w:t>1.00</w:t>
            </w:r>
          </w:p>
        </w:tc>
        <w:tc>
          <w:tcPr>
            <w:tcW w:w="340" w:type="dxa"/>
            <w:tcBorders>
              <w:top w:val="single" w:sz="4" w:space="0" w:color="D9D9D9"/>
              <w:bottom w:val="single" w:sz="4" w:space="0" w:color="D9D9D9"/>
            </w:tcBorders>
            <w:vAlign w:val="top"/>
          </w:tcPr>
          <w:p>
            <w:pPr>
              <w:pStyle w:val="TableText"/>
            </w:pPr>
          </w:p>
        </w:tc>
      </w:tr>
      <w:tr>
        <w:tblPrEx>
          <w:tblW w:w="8621" w:type="dxa"/>
          <w:tblInd w:w="0" w:type="dxa"/>
          <w:tblLayout w:type="fixed"/>
        </w:tblPrEx>
        <w:trPr>
          <w:trHeight w:val="274"/>
        </w:trPr>
        <w:tc>
          <w:tcPr>
            <w:tcW w:w="322" w:type="dxa"/>
            <w:tcBorders>
              <w:top w:val="single" w:sz="4" w:space="0" w:color="D9D9D9"/>
              <w:bottom w:val="single" w:sz="4" w:space="0" w:color="D9D9D9"/>
            </w:tcBorders>
            <w:vAlign w:val="top"/>
          </w:tcPr>
          <w:p>
            <w:pPr>
              <w:pStyle w:val="TableText"/>
            </w:pPr>
          </w:p>
        </w:tc>
        <w:tc>
          <w:tcPr>
            <w:tcW w:w="7959" w:type="dxa"/>
            <w:gridSpan w:val="2"/>
            <w:tcBorders>
              <w:top w:val="single" w:sz="4" w:space="0" w:color="D9D9D9"/>
              <w:bottom w:val="single" w:sz="4" w:space="0" w:color="D9D9D9"/>
            </w:tcBorders>
            <w:vAlign w:val="top"/>
          </w:tcPr>
          <w:p>
            <w:pPr>
              <w:pStyle w:val="TableText"/>
            </w:pPr>
          </w:p>
        </w:tc>
        <w:tc>
          <w:tcPr>
            <w:tcW w:w="340" w:type="dxa"/>
            <w:tcBorders>
              <w:top w:val="single" w:sz="4" w:space="0" w:color="D9D9D9"/>
              <w:bottom w:val="single" w:sz="4" w:space="0" w:color="D9D9D9"/>
            </w:tcBorders>
            <w:vAlign w:val="top"/>
          </w:tcPr>
          <w:p>
            <w:pPr>
              <w:spacing w:line="189" w:lineRule="auto"/>
              <w:jc w:val="right"/>
              <w:rPr>
                <w:rFonts w:ascii="Times New Roman" w:eastAsia="Times New Roman" w:hAnsi="Times New Roman" w:cs="Times New Roman"/>
                <w:sz w:val="10"/>
                <w:szCs w:val="10"/>
              </w:rPr>
            </w:pPr>
            <w:r>
              <w:rPr>
                <w:rFonts w:ascii="Times New Roman" w:eastAsia="Times New Roman" w:hAnsi="Times New Roman" w:cs="Times New Roman"/>
                <w:color w:val="404040"/>
                <w:spacing w:val="13"/>
                <w:w w:val="127"/>
                <w:sz w:val="10"/>
                <w:szCs w:val="10"/>
              </w:rPr>
              <w:t>-0.30</w:t>
            </w:r>
          </w:p>
        </w:tc>
      </w:tr>
      <w:tr>
        <w:tblPrEx>
          <w:tblW w:w="8621" w:type="dxa"/>
          <w:tblInd w:w="0" w:type="dxa"/>
          <w:tblLayout w:type="fixed"/>
        </w:tblPrEx>
        <w:trPr>
          <w:trHeight w:val="272"/>
        </w:trPr>
        <w:tc>
          <w:tcPr>
            <w:tcW w:w="322" w:type="dxa"/>
            <w:tcBorders>
              <w:top w:val="single" w:sz="4" w:space="0" w:color="D9D9D9"/>
              <w:bottom w:val="single" w:sz="4" w:space="0" w:color="D9D9D9"/>
            </w:tcBorders>
            <w:vAlign w:val="top"/>
          </w:tcPr>
          <w:p>
            <w:pPr>
              <w:pStyle w:val="TableText"/>
            </w:pPr>
          </w:p>
        </w:tc>
        <w:tc>
          <w:tcPr>
            <w:tcW w:w="7959" w:type="dxa"/>
            <w:gridSpan w:val="2"/>
            <w:tcBorders>
              <w:top w:val="single" w:sz="4" w:space="0" w:color="D9D9D9"/>
              <w:bottom w:val="single" w:sz="4" w:space="0" w:color="D9D9D9"/>
            </w:tcBorders>
            <w:vAlign w:val="top"/>
          </w:tcPr>
          <w:p>
            <w:pPr>
              <w:tabs>
                <w:tab w:val="left" w:pos="2238"/>
              </w:tabs>
              <w:spacing w:before="113" w:line="149" w:lineRule="exact"/>
              <w:ind w:left="2041"/>
              <w:rPr>
                <w:rFonts w:ascii="Times New Roman" w:eastAsia="Times New Roman" w:hAnsi="Times New Roman" w:cs="Times New Roman"/>
                <w:sz w:val="16"/>
                <w:szCs w:val="16"/>
              </w:rPr>
            </w:pPr>
            <w:r>
              <w:pict>
                <v:shape id="_x0000_s1137" type="#_x0000_t202" style="width:18.55pt;height:7.55pt;margin-top:1.82pt;margin-left:158.74pt;position:absolute;z-index:251802624" filled="f" stroked="f">
                  <o:lock v:ext="edit" aspectratio="f"/>
                  <v:textbox inset="0,0,0,0">
                    <w:txbxContent>
                      <w:p>
                        <w:pPr>
                          <w:spacing w:before="20" w:line="110" w:lineRule="exact"/>
                          <w:ind w:left="20"/>
                          <w:rPr>
                            <w:rFonts w:ascii="Times New Roman" w:eastAsia="Times New Roman" w:hAnsi="Times New Roman" w:cs="Times New Roman"/>
                            <w:sz w:val="16"/>
                            <w:szCs w:val="16"/>
                          </w:rPr>
                        </w:pPr>
                        <w:r>
                          <w:rPr>
                            <w:rFonts w:ascii="Times New Roman" w:eastAsia="Times New Roman" w:hAnsi="Times New Roman" w:cs="Times New Roman"/>
                            <w:color w:val="404040"/>
                            <w:spacing w:val="-1"/>
                            <w:position w:val="-2"/>
                            <w:sz w:val="16"/>
                            <w:szCs w:val="16"/>
                          </w:rPr>
                          <w:t>-7.00</w:t>
                        </w:r>
                      </w:p>
                    </w:txbxContent>
                  </v:textbox>
                </v:shape>
              </w:pict>
            </w:r>
            <w:r>
              <w:rPr>
                <w:rFonts w:ascii="Times New Roman" w:eastAsia="Times New Roman" w:hAnsi="Times New Roman" w:cs="Times New Roman"/>
                <w:color w:val="404040"/>
                <w:position w:val="-2"/>
                <w:sz w:val="16"/>
                <w:szCs w:val="16"/>
              </w:rPr>
              <w:tab/>
            </w:r>
            <w:r>
              <w:rPr>
                <w:rFonts w:ascii="Times New Roman" w:eastAsia="Times New Roman" w:hAnsi="Times New Roman" w:cs="Times New Roman"/>
                <w:color w:val="404040"/>
                <w:spacing w:val="-1"/>
                <w:position w:val="-2"/>
                <w:sz w:val="16"/>
                <w:szCs w:val="16"/>
              </w:rPr>
              <w:t>-8.90</w:t>
            </w:r>
            <w:r>
              <w:rPr>
                <w:rFonts w:ascii="Times New Roman" w:eastAsia="Times New Roman" w:hAnsi="Times New Roman" w:cs="Times New Roman"/>
                <w:color w:val="404040"/>
                <w:spacing w:val="1"/>
                <w:position w:val="-2"/>
                <w:sz w:val="16"/>
                <w:szCs w:val="16"/>
              </w:rPr>
              <w:t xml:space="preserve">                       </w:t>
            </w:r>
            <w:r>
              <w:rPr>
                <w:rFonts w:ascii="Times New Roman" w:eastAsia="Times New Roman" w:hAnsi="Times New Roman" w:cs="Times New Roman"/>
                <w:color w:val="404040"/>
                <w:position w:val="-2"/>
                <w:sz w:val="16"/>
                <w:szCs w:val="16"/>
              </w:rPr>
              <w:t xml:space="preserve">                </w:t>
            </w:r>
            <w:r>
              <w:rPr>
                <w:rFonts w:ascii="Times New Roman" w:eastAsia="Times New Roman" w:hAnsi="Times New Roman" w:cs="Times New Roman"/>
                <w:color w:val="404040"/>
                <w:spacing w:val="-1"/>
                <w:position w:val="-3"/>
                <w:sz w:val="16"/>
                <w:szCs w:val="16"/>
              </w:rPr>
              <w:t>-9.00</w:t>
            </w:r>
            <w:r>
              <w:rPr>
                <w:rFonts w:ascii="Times New Roman" w:eastAsia="Times New Roman" w:hAnsi="Times New Roman" w:cs="Times New Roman"/>
                <w:color w:val="404040"/>
                <w:position w:val="-3"/>
                <w:sz w:val="16"/>
                <w:szCs w:val="16"/>
              </w:rPr>
              <w:t xml:space="preserve">                                                               </w:t>
            </w:r>
            <w:r>
              <w:rPr>
                <w:rFonts w:ascii="Times New Roman" w:eastAsia="Times New Roman" w:hAnsi="Times New Roman" w:cs="Times New Roman"/>
                <w:color w:val="404040"/>
                <w:spacing w:val="-1"/>
                <w:position w:val="2"/>
                <w:sz w:val="16"/>
                <w:szCs w:val="16"/>
              </w:rPr>
              <w:t>-8.00</w:t>
            </w:r>
          </w:p>
        </w:tc>
        <w:tc>
          <w:tcPr>
            <w:tcW w:w="340" w:type="dxa"/>
            <w:tcBorders>
              <w:top w:val="single" w:sz="4" w:space="0" w:color="D9D9D9"/>
              <w:bottom w:val="single" w:sz="4" w:space="0" w:color="D9D9D9"/>
            </w:tcBorders>
            <w:vAlign w:val="top"/>
          </w:tcPr>
          <w:p>
            <w:pPr>
              <w:pStyle w:val="TableText"/>
            </w:pPr>
          </w:p>
        </w:tc>
      </w:tr>
      <w:tr>
        <w:tblPrEx>
          <w:tblW w:w="8621" w:type="dxa"/>
          <w:tblInd w:w="0" w:type="dxa"/>
          <w:tblLayout w:type="fixed"/>
        </w:tblPrEx>
        <w:trPr>
          <w:trHeight w:val="274"/>
        </w:trPr>
        <w:tc>
          <w:tcPr>
            <w:tcW w:w="322" w:type="dxa"/>
            <w:tcBorders>
              <w:top w:val="single" w:sz="4" w:space="0" w:color="D9D9D9"/>
              <w:bottom w:val="single" w:sz="4" w:space="0" w:color="D9D9D9"/>
            </w:tcBorders>
            <w:vAlign w:val="top"/>
          </w:tcPr>
          <w:p>
            <w:pPr>
              <w:pStyle w:val="TableText"/>
            </w:pPr>
          </w:p>
        </w:tc>
        <w:tc>
          <w:tcPr>
            <w:tcW w:w="1802" w:type="dxa"/>
            <w:tcBorders>
              <w:top w:val="single" w:sz="4" w:space="0" w:color="D9D9D9"/>
              <w:bottom w:val="single" w:sz="4" w:space="0" w:color="D9D9D9"/>
            </w:tcBorders>
            <w:vAlign w:val="top"/>
          </w:tcPr>
          <w:p>
            <w:pPr>
              <w:spacing w:line="174" w:lineRule="auto"/>
              <w:ind w:left="329"/>
              <w:rPr>
                <w:rFonts w:ascii="Times New Roman" w:eastAsia="Times New Roman" w:hAnsi="Times New Roman" w:cs="Times New Roman"/>
                <w:sz w:val="16"/>
                <w:szCs w:val="16"/>
              </w:rPr>
            </w:pPr>
            <w:r>
              <w:rPr>
                <w:rFonts w:ascii="Times New Roman" w:eastAsia="Times New Roman" w:hAnsi="Times New Roman" w:cs="Times New Roman"/>
                <w:color w:val="404040"/>
                <w:spacing w:val="-4"/>
                <w:sz w:val="16"/>
                <w:szCs w:val="16"/>
              </w:rPr>
              <w:t>-</w:t>
            </w:r>
            <w:r>
              <w:rPr>
                <w:rFonts w:ascii="Times New Roman" w:eastAsia="Times New Roman" w:hAnsi="Times New Roman" w:cs="Times New Roman"/>
                <w:color w:val="404040"/>
                <w:spacing w:val="-19"/>
                <w:sz w:val="16"/>
                <w:szCs w:val="16"/>
              </w:rPr>
              <w:t xml:space="preserve"> </w:t>
            </w:r>
            <w:r>
              <w:rPr>
                <w:rFonts w:ascii="Times New Roman" w:eastAsia="Times New Roman" w:hAnsi="Times New Roman" w:cs="Times New Roman"/>
                <w:color w:val="404040"/>
                <w:spacing w:val="-4"/>
                <w:sz w:val="16"/>
                <w:szCs w:val="16"/>
              </w:rPr>
              <w:t>10.80</w:t>
            </w:r>
          </w:p>
        </w:tc>
        <w:tc>
          <w:tcPr>
            <w:tcW w:w="6157" w:type="dxa"/>
            <w:tcBorders>
              <w:top w:val="single" w:sz="4" w:space="0" w:color="D9D9D9"/>
              <w:bottom w:val="single" w:sz="4" w:space="0" w:color="D9D9D9"/>
            </w:tcBorders>
            <w:vAlign w:val="top"/>
          </w:tcPr>
          <w:p>
            <w:pPr>
              <w:spacing w:line="264" w:lineRule="exact"/>
              <w:ind w:firstLine="4058"/>
            </w:pPr>
            <w:r>
              <w:rPr>
                <w:position w:val="-7"/>
              </w:rPr>
              <w:pict>
                <v:group id="_x0000_i1138" style="width:50.05pt;height:21.25pt;mso-position-horizontal-relative:char;mso-position-vertical-relative:line" coordorigin="0,0" coordsize="1000,425" filled="f" stroked="f">
                  <v:shape id="_x0000_s1139" style="width:1000;height:387;position:absolute" coordorigin="0,0" coordsize="1000,387" path="m22,363l978,22e" filled="f" strokecolor="#c0504d" strokeweight="2.28pt">
                    <v:stroke endcap="round"/>
                  </v:shape>
                  <v:shape id="_x0000_s1140" type="#_x0000_t202" style="width:452;height:151;left:178;position:absolute;top:293" filled="f" stroked="f">
                    <o:lock v:ext="edit" aspectratio="f"/>
                    <v:textbox inset="0,0,0,0">
                      <w:txbxContent>
                        <w:p>
                          <w:pPr>
                            <w:spacing w:before="19"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404040"/>
                              <w:spacing w:val="-4"/>
                              <w:sz w:val="16"/>
                              <w:szCs w:val="16"/>
                            </w:rPr>
                            <w:t>-</w:t>
                          </w:r>
                          <w:r>
                            <w:rPr>
                              <w:rFonts w:ascii="Times New Roman" w:eastAsia="Times New Roman" w:hAnsi="Times New Roman" w:cs="Times New Roman"/>
                              <w:color w:val="404040"/>
                              <w:spacing w:val="-19"/>
                              <w:sz w:val="16"/>
                              <w:szCs w:val="16"/>
                            </w:rPr>
                            <w:t xml:space="preserve"> </w:t>
                          </w:r>
                          <w:r>
                            <w:rPr>
                              <w:rFonts w:ascii="Times New Roman" w:eastAsia="Times New Roman" w:hAnsi="Times New Roman" w:cs="Times New Roman"/>
                              <w:color w:val="404040"/>
                              <w:spacing w:val="-4"/>
                              <w:sz w:val="16"/>
                              <w:szCs w:val="16"/>
                            </w:rPr>
                            <w:t>14.00</w:t>
                          </w:r>
                        </w:p>
                      </w:txbxContent>
                    </v:textbox>
                  </v:shape>
                  <w10:wrap type="none"/>
                </v:group>
              </w:pict>
            </w:r>
          </w:p>
        </w:tc>
        <w:tc>
          <w:tcPr>
            <w:tcW w:w="340" w:type="dxa"/>
            <w:tcBorders>
              <w:top w:val="single" w:sz="4" w:space="0" w:color="D9D9D9"/>
              <w:bottom w:val="single" w:sz="4" w:space="0" w:color="D9D9D9"/>
            </w:tcBorders>
            <w:vAlign w:val="top"/>
          </w:tcPr>
          <w:p>
            <w:pPr>
              <w:pStyle w:val="TableText"/>
            </w:pPr>
          </w:p>
        </w:tc>
      </w:tr>
      <w:tr>
        <w:tblPrEx>
          <w:tblW w:w="8621" w:type="dxa"/>
          <w:tblInd w:w="0" w:type="dxa"/>
          <w:tblLayout w:type="fixed"/>
        </w:tblPrEx>
        <w:trPr>
          <w:trHeight w:val="272"/>
        </w:trPr>
        <w:tc>
          <w:tcPr>
            <w:tcW w:w="322" w:type="dxa"/>
            <w:tcBorders>
              <w:top w:val="single" w:sz="4" w:space="0" w:color="D9D9D9"/>
              <w:bottom w:val="single" w:sz="4" w:space="0" w:color="D9D9D9"/>
            </w:tcBorders>
            <w:vAlign w:val="top"/>
          </w:tcPr>
          <w:p>
            <w:pPr>
              <w:pStyle w:val="TableText"/>
            </w:pPr>
          </w:p>
        </w:tc>
        <w:tc>
          <w:tcPr>
            <w:tcW w:w="7959" w:type="dxa"/>
            <w:gridSpan w:val="2"/>
            <w:tcBorders>
              <w:top w:val="single" w:sz="4" w:space="0" w:color="D9D9D9"/>
              <w:bottom w:val="single" w:sz="4" w:space="0" w:color="D9D9D9"/>
            </w:tcBorders>
            <w:vAlign w:val="top"/>
          </w:tcPr>
          <w:p>
            <w:pPr>
              <w:spacing w:line="262" w:lineRule="exact"/>
              <w:ind w:firstLine="4907"/>
            </w:pPr>
            <w:r>
              <w:rPr>
                <w:position w:val="-7"/>
              </w:rPr>
              <w:pict>
                <v:group id="_x0000_i1141" style="width:49.95pt;height:18.4pt;mso-position-horizontal-relative:char;mso-position-vertical-relative:line" coordorigin="0,0" coordsize="999,367" filled="f" stroked="f">
                  <v:shape id="_x0000_s1142" style="width:999;height:332;position:absolute" coordorigin="0,0" coordsize="999,332" path="m22,308l975,22e" filled="f" strokecolor="#c0504d" strokeweight="2.28pt">
                    <v:stroke endcap="round"/>
                  </v:shape>
                  <v:shape id="_x0000_s1143" type="#_x0000_t202" style="width:452;height:151;left:176;position:absolute;top:237" filled="f" stroked="f">
                    <o:lock v:ext="edit" aspectratio="f"/>
                    <v:textbox inset="0,0,0,0">
                      <w:txbxContent>
                        <w:p>
                          <w:pPr>
                            <w:spacing w:before="19" w:line="187" w:lineRule="auto"/>
                            <w:ind w:left="20"/>
                            <w:rPr>
                              <w:rFonts w:ascii="Times New Roman" w:eastAsia="Times New Roman" w:hAnsi="Times New Roman" w:cs="Times New Roman"/>
                              <w:sz w:val="16"/>
                              <w:szCs w:val="16"/>
                            </w:rPr>
                          </w:pPr>
                          <w:r>
                            <w:rPr>
                              <w:rFonts w:ascii="Times New Roman" w:eastAsia="Times New Roman" w:hAnsi="Times New Roman" w:cs="Times New Roman"/>
                              <w:color w:val="404040"/>
                              <w:spacing w:val="-4"/>
                              <w:sz w:val="16"/>
                              <w:szCs w:val="16"/>
                            </w:rPr>
                            <w:t>-</w:t>
                          </w:r>
                          <w:r>
                            <w:rPr>
                              <w:rFonts w:ascii="Times New Roman" w:eastAsia="Times New Roman" w:hAnsi="Times New Roman" w:cs="Times New Roman"/>
                              <w:color w:val="404040"/>
                              <w:spacing w:val="-19"/>
                              <w:sz w:val="16"/>
                              <w:szCs w:val="16"/>
                            </w:rPr>
                            <w:t xml:space="preserve"> </w:t>
                          </w:r>
                          <w:r>
                            <w:rPr>
                              <w:rFonts w:ascii="Times New Roman" w:eastAsia="Times New Roman" w:hAnsi="Times New Roman" w:cs="Times New Roman"/>
                              <w:color w:val="404040"/>
                              <w:spacing w:val="-4"/>
                              <w:sz w:val="16"/>
                              <w:szCs w:val="16"/>
                            </w:rPr>
                            <w:t>19.00</w:t>
                          </w:r>
                        </w:p>
                      </w:txbxContent>
                    </v:textbox>
                  </v:shape>
                  <w10:wrap type="none"/>
                </v:group>
              </w:pict>
            </w:r>
          </w:p>
        </w:tc>
        <w:tc>
          <w:tcPr>
            <w:tcW w:w="340" w:type="dxa"/>
            <w:tcBorders>
              <w:top w:val="single" w:sz="4" w:space="0" w:color="D9D9D9"/>
              <w:bottom w:val="single" w:sz="4" w:space="0" w:color="D9D9D9"/>
            </w:tcBorders>
            <w:vAlign w:val="top"/>
          </w:tcPr>
          <w:p>
            <w:pPr>
              <w:pStyle w:val="TableText"/>
            </w:pPr>
          </w:p>
        </w:tc>
      </w:tr>
      <w:tr>
        <w:tblPrEx>
          <w:tblW w:w="8621" w:type="dxa"/>
          <w:tblInd w:w="0" w:type="dxa"/>
          <w:tblLayout w:type="fixed"/>
        </w:tblPrEx>
        <w:trPr>
          <w:trHeight w:val="272"/>
        </w:trPr>
        <w:tc>
          <w:tcPr>
            <w:tcW w:w="322" w:type="dxa"/>
            <w:tcBorders>
              <w:top w:val="single" w:sz="4" w:space="0" w:color="D9D9D9"/>
              <w:bottom w:val="single" w:sz="4" w:space="0" w:color="D9D9D9"/>
            </w:tcBorders>
            <w:vAlign w:val="top"/>
          </w:tcPr>
          <w:p>
            <w:pPr>
              <w:pStyle w:val="TableText"/>
            </w:pPr>
          </w:p>
        </w:tc>
        <w:tc>
          <w:tcPr>
            <w:tcW w:w="7959" w:type="dxa"/>
            <w:gridSpan w:val="2"/>
            <w:tcBorders>
              <w:top w:val="single" w:sz="4" w:space="0" w:color="D9D9D9"/>
              <w:bottom w:val="single" w:sz="4" w:space="0" w:color="D9D9D9"/>
            </w:tcBorders>
            <w:vAlign w:val="top"/>
          </w:tcPr>
          <w:p>
            <w:pPr>
              <w:pStyle w:val="TableText"/>
            </w:pPr>
          </w:p>
        </w:tc>
        <w:tc>
          <w:tcPr>
            <w:tcW w:w="340" w:type="dxa"/>
            <w:tcBorders>
              <w:top w:val="single" w:sz="4" w:space="0" w:color="D9D9D9"/>
              <w:bottom w:val="single" w:sz="4" w:space="0" w:color="D9D9D9"/>
            </w:tcBorders>
            <w:vAlign w:val="top"/>
          </w:tcPr>
          <w:p>
            <w:pPr>
              <w:pStyle w:val="TableText"/>
            </w:pPr>
          </w:p>
        </w:tc>
      </w:tr>
      <w:tr>
        <w:tblPrEx>
          <w:tblW w:w="8621" w:type="dxa"/>
          <w:tblInd w:w="0" w:type="dxa"/>
          <w:tblLayout w:type="fixed"/>
        </w:tblPrEx>
        <w:trPr>
          <w:trHeight w:val="282"/>
        </w:trPr>
        <w:tc>
          <w:tcPr>
            <w:tcW w:w="322" w:type="dxa"/>
            <w:tcBorders>
              <w:top w:val="single" w:sz="4" w:space="0" w:color="D9D9D9"/>
              <w:bottom w:val="single" w:sz="4" w:space="0" w:color="D9D9D9"/>
            </w:tcBorders>
            <w:vAlign w:val="top"/>
          </w:tcPr>
          <w:p>
            <w:pPr>
              <w:pStyle w:val="TableText"/>
            </w:pPr>
          </w:p>
        </w:tc>
        <w:tc>
          <w:tcPr>
            <w:tcW w:w="7959" w:type="dxa"/>
            <w:gridSpan w:val="2"/>
            <w:tcBorders>
              <w:top w:val="single" w:sz="4" w:space="0" w:color="D9D9D9"/>
              <w:bottom w:val="single" w:sz="4" w:space="0" w:color="D9D9D9"/>
            </w:tcBorders>
            <w:vAlign w:val="top"/>
          </w:tcPr>
          <w:p>
            <w:pPr>
              <w:pStyle w:val="TableText"/>
            </w:pPr>
          </w:p>
        </w:tc>
        <w:tc>
          <w:tcPr>
            <w:tcW w:w="340" w:type="dxa"/>
            <w:tcBorders>
              <w:top w:val="single" w:sz="4" w:space="0" w:color="D9D9D9"/>
              <w:bottom w:val="single" w:sz="4" w:space="0" w:color="D9D9D9"/>
            </w:tcBorders>
            <w:vAlign w:val="top"/>
          </w:tcPr>
          <w:p>
            <w:pPr>
              <w:pStyle w:val="TableText"/>
            </w:pPr>
          </w:p>
        </w:tc>
      </w:tr>
    </w:tbl>
    <w:p>
      <w:pPr>
        <w:spacing w:before="118" w:line="195" w:lineRule="auto"/>
        <w:ind w:left="223"/>
        <w:rPr>
          <w:rFonts w:ascii="Times New Roman" w:eastAsia="Times New Roman" w:hAnsi="Times New Roman" w:cs="Times New Roman"/>
          <w:sz w:val="16"/>
          <w:szCs w:val="16"/>
        </w:rPr>
      </w:pPr>
      <w:r>
        <w:rPr>
          <w:rFonts w:ascii="Times New Roman" w:eastAsia="Times New Roman" w:hAnsi="Times New Roman" w:cs="Times New Roman"/>
          <w:color w:val="595959"/>
          <w:sz w:val="16"/>
          <w:szCs w:val="16"/>
        </w:rPr>
        <w:t xml:space="preserve">2021Q3           2021Q4           2022Q1           2022Q2           2022Q3           2022Q4  </w:t>
      </w:r>
      <w:r>
        <w:rPr>
          <w:rFonts w:ascii="Times New Roman" w:eastAsia="Times New Roman" w:hAnsi="Times New Roman" w:cs="Times New Roman"/>
          <w:color w:val="595959"/>
          <w:spacing w:val="-1"/>
          <w:sz w:val="16"/>
          <w:szCs w:val="16"/>
        </w:rPr>
        <w:t xml:space="preserve">          2023Q1           2023Q2           2023Q3</w:t>
      </w:r>
    </w:p>
    <w:p>
      <w:pPr>
        <w:spacing w:before="57" w:line="186" w:lineRule="auto"/>
        <w:ind w:left="2963"/>
        <w:rPr>
          <w:rFonts w:ascii="SimSun" w:eastAsia="SimSun" w:hAnsi="SimSun" w:cs="SimSun"/>
          <w:sz w:val="16"/>
          <w:szCs w:val="16"/>
        </w:rPr>
      </w:pPr>
      <w:r>
        <w:rPr>
          <w:rFonts w:ascii="SimSun" w:eastAsia="SimSun" w:hAnsi="SimSun" w:cs="SimSun"/>
          <w:color w:val="595959"/>
          <w:position w:val="1"/>
          <w:sz w:val="16"/>
          <w:szCs w:val="16"/>
        </w:rPr>
        <w:drawing>
          <wp:inline distT="0" distB="0" distL="0" distR="0">
            <wp:extent cx="243839" cy="50291"/>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40"/>
                    <a:stretch>
                      <a:fillRect/>
                    </a:stretch>
                  </pic:blipFill>
                  <pic:spPr>
                    <a:xfrm>
                      <a:off x="0" y="0"/>
                      <a:ext cx="243839" cy="50291"/>
                    </a:xfrm>
                    <a:prstGeom prst="rect">
                      <a:avLst/>
                    </a:prstGeom>
                  </pic:spPr>
                </pic:pic>
              </a:graphicData>
            </a:graphic>
          </wp:inline>
        </w:drawing>
      </w:r>
      <w:r>
        <w:rPr>
          <w:rFonts w:ascii="SimSun" w:eastAsia="SimSun" w:hAnsi="SimSun" w:cs="SimSun"/>
          <w:color w:val="595959"/>
          <w:spacing w:val="-26"/>
          <w:sz w:val="16"/>
          <w:szCs w:val="16"/>
        </w:rPr>
        <w:t xml:space="preserve"> </w:t>
      </w:r>
      <w:r>
        <w:rPr>
          <w:rFonts w:ascii="SimSun" w:eastAsia="SimSun" w:hAnsi="SimSun" w:cs="SimSun"/>
          <w:color w:val="595959"/>
          <w:spacing w:val="-2"/>
          <w:sz w:val="16"/>
          <w:szCs w:val="16"/>
        </w:rPr>
        <w:t>智能手机出货量</w:t>
      </w:r>
      <w:r>
        <w:rPr>
          <w:rFonts w:ascii="SimSun" w:eastAsia="SimSun" w:hAnsi="SimSun" w:cs="SimSun"/>
          <w:color w:val="595959"/>
          <w:spacing w:val="-25"/>
          <w:sz w:val="16"/>
          <w:szCs w:val="16"/>
        </w:rPr>
        <w:t xml:space="preserve"> </w:t>
      </w:r>
      <w:r>
        <w:rPr>
          <w:position w:val="3"/>
          <w:sz w:val="16"/>
          <w:szCs w:val="16"/>
        </w:rPr>
        <w:drawing>
          <wp:inline distT="0" distB="0" distL="0" distR="0">
            <wp:extent cx="272796" cy="28956"/>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41"/>
                    <a:stretch>
                      <a:fillRect/>
                    </a:stretch>
                  </pic:blipFill>
                  <pic:spPr>
                    <a:xfrm>
                      <a:off x="0" y="0"/>
                      <a:ext cx="272796" cy="28956"/>
                    </a:xfrm>
                    <a:prstGeom prst="rect">
                      <a:avLst/>
                    </a:prstGeom>
                  </pic:spPr>
                </pic:pic>
              </a:graphicData>
            </a:graphic>
          </wp:inline>
        </w:drawing>
      </w:r>
      <w:r>
        <w:rPr>
          <w:rFonts w:ascii="SimSun" w:eastAsia="SimSun" w:hAnsi="SimSun" w:cs="SimSun"/>
          <w:color w:val="595959"/>
          <w:spacing w:val="-38"/>
          <w:sz w:val="16"/>
          <w:szCs w:val="16"/>
        </w:rPr>
        <w:t xml:space="preserve"> </w:t>
      </w:r>
      <w:r>
        <w:rPr>
          <w:rFonts w:ascii="SimSun" w:eastAsia="SimSun" w:hAnsi="SimSun" w:cs="SimSun"/>
          <w:color w:val="595959"/>
          <w:spacing w:val="-2"/>
          <w:sz w:val="16"/>
          <w:szCs w:val="16"/>
        </w:rPr>
        <w:t>同比增长率（右轴）</w:t>
      </w:r>
    </w:p>
    <w:p>
      <w:pPr>
        <w:spacing w:line="14" w:lineRule="auto"/>
        <w:rPr>
          <w:rFonts w:ascii="Arial"/>
          <w:sz w:val="2"/>
        </w:rPr>
      </w:pPr>
      <w:r>
        <w:rPr>
          <w:rFonts w:ascii="Arial" w:eastAsia="Arial" w:hAnsi="Arial" w:cs="Arial"/>
          <w:sz w:val="2"/>
          <w:szCs w:val="2"/>
        </w:rPr>
        <w:br w:type="column"/>
      </w:r>
    </w:p>
    <w:p>
      <w:pPr>
        <w:spacing w:line="284" w:lineRule="exact"/>
        <w:ind w:left="128"/>
        <w:rPr>
          <w:rFonts w:ascii="Times New Roman" w:eastAsia="Times New Roman" w:hAnsi="Times New Roman" w:cs="Times New Roman"/>
          <w:sz w:val="16"/>
          <w:szCs w:val="16"/>
        </w:rPr>
      </w:pPr>
      <w:r>
        <w:rPr>
          <w:rFonts w:ascii="Times New Roman" w:eastAsia="Times New Roman" w:hAnsi="Times New Roman" w:cs="Times New Roman"/>
          <w:color w:val="595959"/>
          <w:spacing w:val="-4"/>
          <w:position w:val="12"/>
          <w:sz w:val="16"/>
          <w:szCs w:val="16"/>
        </w:rPr>
        <w:t>15.00</w:t>
      </w:r>
    </w:p>
    <w:p>
      <w:pPr>
        <w:spacing w:line="186" w:lineRule="auto"/>
        <w:ind w:left="128"/>
        <w:rPr>
          <w:rFonts w:ascii="Times New Roman" w:eastAsia="Times New Roman" w:hAnsi="Times New Roman" w:cs="Times New Roman"/>
          <w:sz w:val="16"/>
          <w:szCs w:val="16"/>
        </w:rPr>
      </w:pPr>
      <w:r>
        <w:rPr>
          <w:rFonts w:ascii="Times New Roman" w:eastAsia="Times New Roman" w:hAnsi="Times New Roman" w:cs="Times New Roman"/>
          <w:color w:val="595959"/>
          <w:spacing w:val="-4"/>
          <w:sz w:val="16"/>
          <w:szCs w:val="16"/>
        </w:rPr>
        <w:t>10.00</w:t>
      </w:r>
    </w:p>
    <w:p>
      <w:pPr>
        <w:spacing w:before="140" w:line="187" w:lineRule="auto"/>
        <w:ind w:left="117"/>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5.00</w:t>
      </w:r>
    </w:p>
    <w:p>
      <w:pPr>
        <w:spacing w:before="141" w:line="187" w:lineRule="auto"/>
        <w:ind w:left="115"/>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0.00</w:t>
      </w:r>
    </w:p>
    <w:p>
      <w:pPr>
        <w:spacing w:before="141" w:line="284" w:lineRule="exact"/>
        <w:ind w:left="116"/>
        <w:rPr>
          <w:rFonts w:ascii="Times New Roman" w:eastAsia="Times New Roman" w:hAnsi="Times New Roman" w:cs="Times New Roman"/>
          <w:sz w:val="16"/>
          <w:szCs w:val="16"/>
        </w:rPr>
      </w:pPr>
      <w:r>
        <w:rPr>
          <w:rFonts w:ascii="Times New Roman" w:eastAsia="Times New Roman" w:hAnsi="Times New Roman" w:cs="Times New Roman"/>
          <w:color w:val="595959"/>
          <w:spacing w:val="-2"/>
          <w:position w:val="12"/>
          <w:sz w:val="16"/>
          <w:szCs w:val="16"/>
        </w:rPr>
        <w:t>-5.00</w:t>
      </w:r>
    </w:p>
    <w:p>
      <w:pPr>
        <w:spacing w:before="1" w:line="186" w:lineRule="auto"/>
        <w:ind w:left="116"/>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-10.00</w:t>
      </w:r>
    </w:p>
    <w:p>
      <w:pPr>
        <w:spacing w:before="141" w:line="187" w:lineRule="auto"/>
        <w:ind w:left="116"/>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-15.00</w:t>
      </w:r>
    </w:p>
    <w:p>
      <w:pPr>
        <w:spacing w:before="140" w:line="187" w:lineRule="auto"/>
        <w:ind w:left="116"/>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-20.00</w:t>
      </w:r>
    </w:p>
    <w:p>
      <w:pPr>
        <w:spacing w:before="141" w:line="187" w:lineRule="auto"/>
        <w:ind w:left="116"/>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-25.00</w:t>
      </w:r>
    </w:p>
    <w:p>
      <w:pPr>
        <w:spacing w:before="141" w:line="187" w:lineRule="auto"/>
        <w:ind w:left="116"/>
        <w:rPr>
          <w:rFonts w:ascii="Times New Roman" w:eastAsia="Times New Roman" w:hAnsi="Times New Roman" w:cs="Times New Roman"/>
          <w:sz w:val="16"/>
          <w:szCs w:val="16"/>
        </w:rPr>
      </w:pPr>
      <w:r>
        <w:rPr>
          <w:rFonts w:ascii="Times New Roman" w:eastAsia="Times New Roman" w:hAnsi="Times New Roman" w:cs="Times New Roman"/>
          <w:color w:val="595959"/>
          <w:spacing w:val="-1"/>
          <w:sz w:val="16"/>
          <w:szCs w:val="16"/>
        </w:rPr>
        <w:t>-30.00</w:t>
      </w:r>
    </w:p>
    <w:p>
      <w:pPr>
        <w:spacing w:line="187" w:lineRule="auto"/>
        <w:rPr>
          <w:rFonts w:ascii="Times New Roman" w:eastAsia="Times New Roman" w:hAnsi="Times New Roman" w:cs="Times New Roman"/>
          <w:sz w:val="16"/>
          <w:szCs w:val="16"/>
        </w:rPr>
        <w:sectPr>
          <w:headerReference w:type="default" r:id="rId42"/>
          <w:footerReference w:type="default" r:id="rId43"/>
          <w:type w:val="continuous"/>
          <w:pgSz w:w="11907" w:h="16839"/>
          <w:pgMar w:top="1336" w:right="952" w:bottom="1269" w:left="757" w:header="1148" w:footer="1077" w:gutter="0"/>
          <w:pgNumType w:start="10"/>
          <w:cols w:num="3" w:space="708" w:equalWidth="0">
            <w:col w:w="756" w:space="100"/>
            <w:col w:w="8622" w:space="0"/>
            <w:col w:w="720" w:space="0"/>
          </w:cols>
        </w:sectPr>
      </w:pPr>
    </w:p>
    <w:p>
      <w:pPr>
        <w:spacing w:before="158" w:line="214" w:lineRule="auto"/>
        <w:ind w:left="496"/>
        <w:rPr>
          <w:rFonts w:ascii="SimSun" w:eastAsia="SimSun" w:hAnsi="SimSun" w:cs="SimSun"/>
          <w:sz w:val="15"/>
          <w:szCs w:val="15"/>
        </w:rPr>
      </w:pPr>
      <w:r>
        <w:rPr>
          <w:rFonts w:ascii="SimSun" w:eastAsia="SimSun" w:hAnsi="SimSun" w:cs="SimSun"/>
          <w:spacing w:val="-6"/>
          <w:sz w:val="15"/>
          <w:szCs w:val="15"/>
        </w:rPr>
        <w:t>注：</w:t>
      </w:r>
      <w:r>
        <w:rPr>
          <w:rFonts w:ascii="SimSun" w:eastAsia="SimSun" w:hAnsi="SimSun" w:cs="SimSun"/>
          <w:spacing w:val="-7"/>
          <w:sz w:val="15"/>
          <w:szCs w:val="15"/>
        </w:rPr>
        <w:t xml:space="preserve"> </w:t>
      </w:r>
      <w:r>
        <w:rPr>
          <w:rFonts w:ascii="SimSun" w:eastAsia="SimSun" w:hAnsi="SimSun" w:cs="SimSun"/>
          <w:spacing w:val="-6"/>
          <w:sz w:val="15"/>
          <w:szCs w:val="15"/>
        </w:rPr>
        <w:t>根据</w:t>
      </w:r>
      <w:r>
        <w:rPr>
          <w:rFonts w:ascii="SimSun" w:eastAsia="SimSun" w:hAnsi="SimSun" w:cs="SimSun"/>
          <w:spacing w:val="-39"/>
          <w:sz w:val="15"/>
          <w:szCs w:val="15"/>
        </w:rPr>
        <w:t xml:space="preserve"> </w:t>
      </w:r>
      <w:r>
        <w:rPr>
          <w:rFonts w:ascii="Times New Roman" w:eastAsia="Times New Roman" w:hAnsi="Times New Roman" w:cs="Times New Roman"/>
          <w:spacing w:val="-6"/>
          <w:sz w:val="15"/>
          <w:szCs w:val="15"/>
        </w:rPr>
        <w:t xml:space="preserve">TechInsights </w:t>
      </w:r>
      <w:r>
        <w:rPr>
          <w:rFonts w:ascii="SimSun" w:eastAsia="SimSun" w:hAnsi="SimSun" w:cs="SimSun"/>
          <w:spacing w:val="-6"/>
          <w:sz w:val="15"/>
          <w:szCs w:val="15"/>
        </w:rPr>
        <w:t>数据整理绘制。</w:t>
      </w:r>
    </w:p>
    <w:p>
      <w:pPr>
        <w:spacing w:before="209" w:line="287" w:lineRule="auto"/>
        <w:ind w:left="384" w:right="118" w:firstLine="1"/>
        <w:jc w:val="both"/>
        <w:rPr>
          <w:rFonts w:ascii="SimSun" w:eastAsia="SimSun" w:hAnsi="SimSun" w:cs="SimSun"/>
          <w:sz w:val="21"/>
          <w:szCs w:val="21"/>
        </w:rPr>
      </w:pPr>
      <w:r>
        <w:rPr>
          <w:rFonts w:ascii="SimSun" w:eastAsia="SimSun" w:hAnsi="SimSun" w:cs="SimSun"/>
          <w:spacing w:val="-4"/>
          <w:sz w:val="21"/>
          <w:szCs w:val="21"/>
        </w:rPr>
        <w:t>竞争方面，通信系统设备制造业属于高资金壁垒和高技术壁垒的全球性竞争行业，市场份额相对比较集中，</w:t>
      </w:r>
      <w:r>
        <w:rPr>
          <w:rFonts w:ascii="SimSun" w:eastAsia="SimSun" w:hAnsi="SimSun" w:cs="SimSun"/>
          <w:spacing w:val="9"/>
          <w:sz w:val="21"/>
          <w:szCs w:val="21"/>
        </w:rPr>
        <w:t xml:space="preserve"> </w:t>
      </w:r>
      <w:r>
        <w:rPr>
          <w:rFonts w:ascii="SimSun" w:eastAsia="SimSun" w:hAnsi="SimSun" w:cs="SimSun"/>
          <w:spacing w:val="-6"/>
          <w:sz w:val="21"/>
          <w:szCs w:val="21"/>
        </w:rPr>
        <w:t>华为投资控股有限公司（简称“华为”）、诺基亚、爱立信等全球七大设备制造商的市场占有率约</w:t>
      </w:r>
      <w:r>
        <w:rPr>
          <w:rFonts w:ascii="SimSun" w:eastAsia="SimSun" w:hAnsi="SimSun" w:cs="SimSun"/>
          <w:spacing w:val="-39"/>
          <w:sz w:val="21"/>
          <w:szCs w:val="21"/>
        </w:rPr>
        <w:t xml:space="preserve"> </w:t>
      </w:r>
      <w:r>
        <w:rPr>
          <w:rFonts w:ascii="Times New Roman" w:eastAsia="Times New Roman" w:hAnsi="Times New Roman" w:cs="Times New Roman"/>
          <w:spacing w:val="-6"/>
          <w:sz w:val="21"/>
          <w:szCs w:val="21"/>
        </w:rPr>
        <w:t>80%</w:t>
      </w:r>
      <w:r>
        <w:rPr>
          <w:rFonts w:ascii="SimSun" w:eastAsia="SimSun" w:hAnsi="SimSun" w:cs="SimSun"/>
          <w:spacing w:val="-6"/>
          <w:sz w:val="21"/>
          <w:szCs w:val="21"/>
        </w:rPr>
        <w:t xml:space="preserve">；智 </w:t>
      </w:r>
      <w:r>
        <w:rPr>
          <w:rFonts w:ascii="SimSun" w:eastAsia="SimSun" w:hAnsi="SimSun" w:cs="SimSun"/>
          <w:spacing w:val="-3"/>
          <w:sz w:val="21"/>
          <w:szCs w:val="21"/>
        </w:rPr>
        <w:t>能手机方面，经过多年竞争，</w:t>
      </w:r>
      <w:r>
        <w:rPr>
          <w:rFonts w:ascii="SimSun" w:eastAsia="SimSun" w:hAnsi="SimSun" w:cs="SimSun"/>
          <w:spacing w:val="-22"/>
          <w:sz w:val="21"/>
          <w:szCs w:val="21"/>
        </w:rPr>
        <w:t xml:space="preserve"> </w:t>
      </w:r>
      <w:r>
        <w:rPr>
          <w:rFonts w:ascii="SimSun" w:eastAsia="SimSun" w:hAnsi="SimSun" w:cs="SimSun"/>
          <w:spacing w:val="-3"/>
          <w:sz w:val="21"/>
          <w:szCs w:val="21"/>
        </w:rPr>
        <w:t>市场集中度也升至较高水平，</w:t>
      </w:r>
      <w:r>
        <w:rPr>
          <w:rFonts w:ascii="SimSun" w:eastAsia="SimSun" w:hAnsi="SimSun" w:cs="SimSun"/>
          <w:spacing w:val="-62"/>
          <w:sz w:val="21"/>
          <w:szCs w:val="21"/>
        </w:rPr>
        <w:t xml:space="preserve"> </w:t>
      </w:r>
      <w:r>
        <w:rPr>
          <w:rFonts w:ascii="SimSun" w:eastAsia="SimSun" w:hAnsi="SimSun" w:cs="SimSun"/>
          <w:spacing w:val="-3"/>
          <w:sz w:val="21"/>
          <w:szCs w:val="21"/>
        </w:rPr>
        <w:t>目前三星、</w:t>
      </w:r>
      <w:r>
        <w:rPr>
          <w:rFonts w:ascii="SimSun" w:eastAsia="SimSun" w:hAnsi="SimSun" w:cs="SimSun"/>
          <w:spacing w:val="-4"/>
          <w:sz w:val="21"/>
          <w:szCs w:val="21"/>
        </w:rPr>
        <w:t>苹果、小米、</w:t>
      </w:r>
      <w:r>
        <w:rPr>
          <w:rFonts w:ascii="Times New Roman" w:eastAsia="Times New Roman" w:hAnsi="Times New Roman" w:cs="Times New Roman"/>
          <w:spacing w:val="-4"/>
          <w:sz w:val="21"/>
          <w:szCs w:val="21"/>
        </w:rPr>
        <w:t xml:space="preserve">OPPO </w:t>
      </w:r>
      <w:r>
        <w:rPr>
          <w:rFonts w:ascii="SimSun" w:eastAsia="SimSun" w:hAnsi="SimSun" w:cs="SimSun"/>
          <w:spacing w:val="-4"/>
          <w:sz w:val="21"/>
          <w:szCs w:val="21"/>
        </w:rPr>
        <w:t>及</w:t>
      </w:r>
      <w:r>
        <w:rPr>
          <w:rFonts w:ascii="SimSun" w:eastAsia="SimSun" w:hAnsi="SimSun" w:cs="SimSun"/>
          <w:spacing w:val="-51"/>
          <w:sz w:val="21"/>
          <w:szCs w:val="21"/>
        </w:rPr>
        <w:t xml:space="preserve"> </w:t>
      </w:r>
      <w:r>
        <w:rPr>
          <w:rFonts w:ascii="Times New Roman" w:eastAsia="Times New Roman" w:hAnsi="Times New Roman" w:cs="Times New Roman"/>
          <w:spacing w:val="-4"/>
          <w:sz w:val="21"/>
          <w:szCs w:val="21"/>
        </w:rPr>
        <w:t xml:space="preserve">vivo </w:t>
      </w:r>
      <w:r>
        <w:rPr>
          <w:rFonts w:ascii="SimSun" w:eastAsia="SimSun" w:hAnsi="SimSun" w:cs="SimSun"/>
          <w:spacing w:val="-4"/>
          <w:sz w:val="21"/>
          <w:szCs w:val="21"/>
        </w:rPr>
        <w:t>等前五</w:t>
      </w:r>
      <w:r>
        <w:rPr>
          <w:rFonts w:ascii="SimSun" w:eastAsia="SimSun" w:hAnsi="SimSun" w:cs="SimSun"/>
          <w:sz w:val="21"/>
          <w:szCs w:val="21"/>
        </w:rPr>
        <w:t xml:space="preserve"> </w:t>
      </w:r>
      <w:r>
        <w:rPr>
          <w:rFonts w:ascii="SimSun" w:eastAsia="SimSun" w:hAnsi="SimSun" w:cs="SimSun"/>
          <w:spacing w:val="-6"/>
          <w:sz w:val="21"/>
          <w:szCs w:val="21"/>
        </w:rPr>
        <w:t>大品牌市占率约</w:t>
      </w:r>
      <w:r>
        <w:rPr>
          <w:rFonts w:ascii="SimSun" w:eastAsia="SimSun" w:hAnsi="SimSun" w:cs="SimSun"/>
          <w:spacing w:val="-44"/>
          <w:sz w:val="21"/>
          <w:szCs w:val="21"/>
        </w:rPr>
        <w:t xml:space="preserve"> </w:t>
      </w:r>
      <w:r>
        <w:rPr>
          <w:rFonts w:ascii="Times New Roman" w:eastAsia="Times New Roman" w:hAnsi="Times New Roman" w:cs="Times New Roman"/>
          <w:spacing w:val="-6"/>
          <w:sz w:val="21"/>
          <w:szCs w:val="21"/>
        </w:rPr>
        <w:t>70%</w:t>
      </w:r>
      <w:r>
        <w:rPr>
          <w:rFonts w:ascii="SimSun" w:eastAsia="SimSun" w:hAnsi="SimSun" w:cs="SimSun"/>
          <w:spacing w:val="-6"/>
          <w:sz w:val="21"/>
          <w:szCs w:val="21"/>
        </w:rPr>
        <w:t>。值得一提的是，</w:t>
      </w:r>
      <w:r>
        <w:rPr>
          <w:rFonts w:ascii="Times New Roman" w:eastAsia="Times New Roman" w:hAnsi="Times New Roman" w:cs="Times New Roman"/>
          <w:spacing w:val="-6"/>
          <w:sz w:val="21"/>
          <w:szCs w:val="21"/>
        </w:rPr>
        <w:t xml:space="preserve">2023 </w:t>
      </w:r>
      <w:r>
        <w:rPr>
          <w:rFonts w:ascii="SimSun" w:eastAsia="SimSun" w:hAnsi="SimSun" w:cs="SimSun"/>
          <w:spacing w:val="-6"/>
          <w:sz w:val="21"/>
          <w:szCs w:val="21"/>
        </w:rPr>
        <w:t>年</w:t>
      </w:r>
      <w:r>
        <w:rPr>
          <w:rFonts w:ascii="SimSun" w:eastAsia="SimSun" w:hAnsi="SimSun" w:cs="SimSun"/>
          <w:spacing w:val="-39"/>
          <w:sz w:val="21"/>
          <w:szCs w:val="21"/>
        </w:rPr>
        <w:t xml:space="preserve"> </w:t>
      </w:r>
      <w:r>
        <w:rPr>
          <w:rFonts w:ascii="Times New Roman" w:eastAsia="Times New Roman" w:hAnsi="Times New Roman" w:cs="Times New Roman"/>
          <w:spacing w:val="-6"/>
          <w:sz w:val="21"/>
          <w:szCs w:val="21"/>
        </w:rPr>
        <w:t>8</w:t>
      </w:r>
      <w:r>
        <w:rPr>
          <w:rFonts w:ascii="Times New Roman" w:eastAsia="Times New Roman" w:hAnsi="Times New Roman" w:cs="Times New Roman"/>
          <w:spacing w:val="11"/>
          <w:sz w:val="21"/>
          <w:szCs w:val="21"/>
        </w:rPr>
        <w:t xml:space="preserve"> </w:t>
      </w:r>
      <w:r>
        <w:rPr>
          <w:rFonts w:ascii="SimSun" w:eastAsia="SimSun" w:hAnsi="SimSun" w:cs="SimSun"/>
          <w:spacing w:val="-6"/>
          <w:sz w:val="21"/>
          <w:szCs w:val="21"/>
        </w:rPr>
        <w:t>月，华为</w:t>
      </w:r>
      <w:r>
        <w:rPr>
          <w:rFonts w:ascii="SimSun" w:eastAsia="SimSun" w:hAnsi="SimSun" w:cs="SimSun"/>
          <w:spacing w:val="-42"/>
          <w:sz w:val="21"/>
          <w:szCs w:val="21"/>
        </w:rPr>
        <w:t xml:space="preserve"> </w:t>
      </w:r>
      <w:r>
        <w:rPr>
          <w:rFonts w:ascii="Times New Roman" w:eastAsia="Times New Roman" w:hAnsi="Times New Roman" w:cs="Times New Roman"/>
          <w:spacing w:val="-6"/>
          <w:sz w:val="21"/>
          <w:szCs w:val="21"/>
        </w:rPr>
        <w:t xml:space="preserve">5G </w:t>
      </w:r>
      <w:r>
        <w:rPr>
          <w:rFonts w:ascii="SimSun" w:eastAsia="SimSun" w:hAnsi="SimSun" w:cs="SimSun"/>
          <w:spacing w:val="-6"/>
          <w:sz w:val="21"/>
          <w:szCs w:val="21"/>
        </w:rPr>
        <w:t>手机重返市场后需求强劲，根据</w:t>
      </w:r>
      <w:r>
        <w:rPr>
          <w:rFonts w:ascii="SimSun" w:eastAsia="SimSun" w:hAnsi="SimSun" w:cs="SimSun"/>
          <w:spacing w:val="-45"/>
          <w:sz w:val="21"/>
          <w:szCs w:val="21"/>
        </w:rPr>
        <w:t xml:space="preserve"> </w:t>
      </w:r>
      <w:r>
        <w:rPr>
          <w:rFonts w:ascii="Times New Roman" w:eastAsia="Times New Roman" w:hAnsi="Times New Roman" w:cs="Times New Roman"/>
          <w:spacing w:val="-7"/>
          <w:sz w:val="21"/>
          <w:szCs w:val="21"/>
        </w:rPr>
        <w:t>CounterRearch</w:t>
      </w:r>
      <w:r>
        <w:rPr>
          <w:rFonts w:ascii="Times New Roman" w:eastAsia="Times New Roman" w:hAnsi="Times New Roman" w:cs="Times New Roman"/>
          <w:sz w:val="21"/>
          <w:szCs w:val="21"/>
        </w:rPr>
        <w:t xml:space="preserve">  </w:t>
      </w:r>
      <w:r>
        <w:rPr>
          <w:rFonts w:ascii="SimSun" w:eastAsia="SimSun" w:hAnsi="SimSun" w:cs="SimSun"/>
          <w:spacing w:val="-3"/>
          <w:sz w:val="21"/>
          <w:szCs w:val="21"/>
        </w:rPr>
        <w:t xml:space="preserve">数据， </w:t>
      </w:r>
      <w:r>
        <w:rPr>
          <w:rFonts w:ascii="Times New Roman" w:eastAsia="Times New Roman" w:hAnsi="Times New Roman" w:cs="Times New Roman"/>
          <w:spacing w:val="-3"/>
          <w:sz w:val="21"/>
          <w:szCs w:val="21"/>
        </w:rPr>
        <w:t xml:space="preserve">2023 </w:t>
      </w:r>
      <w:r>
        <w:rPr>
          <w:rFonts w:ascii="SimSun" w:eastAsia="SimSun" w:hAnsi="SimSun" w:cs="SimSun"/>
          <w:spacing w:val="-3"/>
          <w:sz w:val="21"/>
          <w:szCs w:val="21"/>
        </w:rPr>
        <w:t>年</w:t>
      </w:r>
      <w:r>
        <w:rPr>
          <w:rFonts w:ascii="SimSun" w:eastAsia="SimSun" w:hAnsi="SimSun" w:cs="SimSun"/>
          <w:spacing w:val="-27"/>
          <w:sz w:val="21"/>
          <w:szCs w:val="21"/>
        </w:rPr>
        <w:t xml:space="preserve"> </w:t>
      </w:r>
      <w:r>
        <w:rPr>
          <w:rFonts w:ascii="Times New Roman" w:eastAsia="Times New Roman" w:hAnsi="Times New Roman" w:cs="Times New Roman"/>
          <w:spacing w:val="-3"/>
          <w:sz w:val="21"/>
          <w:szCs w:val="21"/>
        </w:rPr>
        <w:t>10</w:t>
      </w:r>
      <w:r>
        <w:rPr>
          <w:rFonts w:ascii="Times New Roman" w:eastAsia="Times New Roman" w:hAnsi="Times New Roman" w:cs="Times New Roman"/>
          <w:spacing w:val="16"/>
          <w:w w:val="101"/>
          <w:sz w:val="21"/>
          <w:szCs w:val="21"/>
        </w:rPr>
        <w:t xml:space="preserve"> </w:t>
      </w:r>
      <w:r>
        <w:rPr>
          <w:rFonts w:ascii="SimSun" w:eastAsia="SimSun" w:hAnsi="SimSun" w:cs="SimSun"/>
          <w:spacing w:val="-3"/>
          <w:sz w:val="21"/>
          <w:szCs w:val="21"/>
        </w:rPr>
        <w:t>月华为手机销量同比增长</w:t>
      </w:r>
      <w:r>
        <w:rPr>
          <w:rFonts w:ascii="SimSun" w:eastAsia="SimSun" w:hAnsi="SimSun" w:cs="SimSun"/>
          <w:spacing w:val="-37"/>
          <w:sz w:val="21"/>
          <w:szCs w:val="21"/>
        </w:rPr>
        <w:t xml:space="preserve"> </w:t>
      </w:r>
      <w:r>
        <w:rPr>
          <w:rFonts w:ascii="Times New Roman" w:eastAsia="Times New Roman" w:hAnsi="Times New Roman" w:cs="Times New Roman"/>
          <w:spacing w:val="-3"/>
          <w:sz w:val="21"/>
          <w:szCs w:val="21"/>
        </w:rPr>
        <w:t>85%</w:t>
      </w:r>
      <w:r>
        <w:rPr>
          <w:rFonts w:ascii="SimSun" w:eastAsia="SimSun" w:hAnsi="SimSun" w:cs="SimSun"/>
          <w:spacing w:val="-3"/>
          <w:sz w:val="21"/>
          <w:szCs w:val="21"/>
        </w:rPr>
        <w:t>，未来智能手机市场头部企业竞争及排名情况或发生一定</w:t>
      </w:r>
      <w:r>
        <w:rPr>
          <w:rFonts w:ascii="SimSun" w:eastAsia="SimSun" w:hAnsi="SimSun" w:cs="SimSun"/>
          <w:sz w:val="21"/>
          <w:szCs w:val="21"/>
        </w:rPr>
        <w:t xml:space="preserve"> </w:t>
      </w:r>
      <w:r>
        <w:rPr>
          <w:rFonts w:ascii="SimSun" w:eastAsia="SimSun" w:hAnsi="SimSun" w:cs="SimSun"/>
          <w:spacing w:val="-9"/>
          <w:sz w:val="21"/>
          <w:szCs w:val="21"/>
        </w:rPr>
        <w:t>调整。</w:t>
      </w:r>
    </w:p>
    <w:p>
      <w:pPr>
        <w:spacing w:line="273" w:lineRule="auto"/>
        <w:rPr>
          <w:rFonts w:ascii="Arial"/>
          <w:sz w:val="21"/>
        </w:rPr>
      </w:pPr>
    </w:p>
    <w:p>
      <w:pPr>
        <w:spacing w:before="78" w:line="219" w:lineRule="auto"/>
        <w:ind w:left="403"/>
        <w:rPr>
          <w:rFonts w:ascii="SimHei" w:eastAsia="SimHei" w:hAnsi="SimHei" w:cs="SimHei"/>
          <w:sz w:val="24"/>
          <w:szCs w:val="24"/>
        </w:rPr>
      </w:pPr>
      <w:r>
        <w:rPr>
          <w:rFonts w:ascii="Times New Roman" w:eastAsia="Times New Roman" w:hAnsi="Times New Roman" w:cs="Times New Roman"/>
          <w:spacing w:val="-5"/>
          <w:sz w:val="24"/>
          <w:szCs w:val="24"/>
        </w:rPr>
        <w:t>1.2.</w:t>
      </w:r>
      <w:r>
        <w:rPr>
          <w:rFonts w:ascii="Times New Roman" w:eastAsia="Times New Roman" w:hAnsi="Times New Roman" w:cs="Times New Roman"/>
          <w:spacing w:val="18"/>
          <w:w w:val="101"/>
          <w:sz w:val="24"/>
          <w:szCs w:val="24"/>
        </w:rPr>
        <w:t xml:space="preserve">   </w:t>
      </w:r>
      <w:r>
        <w:rPr>
          <w:rFonts w:ascii="SimHei" w:eastAsia="SimHei" w:hAnsi="SimHei" w:cs="SimHei"/>
          <w:spacing w:val="-5"/>
          <w:sz w:val="24"/>
          <w:szCs w:val="24"/>
        </w:rPr>
        <w:t>电脑与外围设备</w:t>
      </w:r>
    </w:p>
    <w:p>
      <w:pPr>
        <w:spacing w:line="437" w:lineRule="auto"/>
        <w:rPr>
          <w:rFonts w:ascii="Arial"/>
          <w:sz w:val="21"/>
        </w:rPr>
        <w:sectPr>
          <w:headerReference w:type="default" r:id="rId44"/>
          <w:footerReference w:type="default" r:id="rId45"/>
          <w:type w:val="continuous"/>
          <w:pgSz w:w="11907" w:h="16839"/>
          <w:pgMar w:top="1336" w:right="952" w:bottom="1269" w:left="757" w:header="1148" w:footer="1077" w:gutter="0"/>
          <w:pgNumType w:start="11"/>
          <w:cols w:num="1" w:space="708" w:equalWidth="0">
            <w:col w:w="10197" w:space="0"/>
          </w:cols>
        </w:sectPr>
      </w:pPr>
    </w:p>
    <w:p>
      <w:pPr>
        <w:spacing w:before="68" w:line="278" w:lineRule="auto"/>
        <w:ind w:left="381" w:right="176"/>
        <w:rPr>
          <w:rFonts w:ascii="SimHei" w:eastAsia="SimHei" w:hAnsi="SimHei" w:cs="SimHei"/>
          <w:sz w:val="21"/>
          <w:szCs w:val="21"/>
        </w:rPr>
      </w:pPr>
      <w:r>
        <w:rPr>
          <w:rFonts w:ascii="SimHei" w:eastAsia="SimHei" w:hAnsi="SimHei" w:cs="SimHei"/>
          <w:spacing w:val="-2"/>
          <w:sz w:val="21"/>
          <w:szCs w:val="21"/>
        </w:rPr>
        <w:t>作为主要的电脑与外围设备产品，</w:t>
      </w:r>
      <w:r>
        <w:rPr>
          <w:rFonts w:ascii="Times New Roman" w:eastAsia="Times New Roman" w:hAnsi="Times New Roman" w:cs="Times New Roman"/>
          <w:spacing w:val="-2"/>
          <w:sz w:val="21"/>
          <w:szCs w:val="21"/>
        </w:rPr>
        <w:t xml:space="preserve">PC </w:t>
      </w:r>
      <w:r>
        <w:rPr>
          <w:rFonts w:ascii="SimHei" w:eastAsia="SimHei" w:hAnsi="SimHei" w:cs="SimHei"/>
          <w:spacing w:val="-2"/>
          <w:sz w:val="21"/>
          <w:szCs w:val="21"/>
        </w:rPr>
        <w:t>和服务</w:t>
      </w:r>
      <w:r>
        <w:rPr>
          <w:rFonts w:ascii="SimHei" w:eastAsia="SimHei" w:hAnsi="SimHei" w:cs="SimHei"/>
          <w:spacing w:val="-3"/>
          <w:sz w:val="21"/>
          <w:szCs w:val="21"/>
        </w:rPr>
        <w:t>器竞争格局相对稳定，中国厂商亦占据一定的市场份额，但其</w:t>
      </w:r>
      <w:r>
        <w:rPr>
          <w:rFonts w:ascii="SimHei" w:eastAsia="SimHei" w:hAnsi="SimHei" w:cs="SimHei"/>
          <w:sz w:val="21"/>
          <w:szCs w:val="21"/>
        </w:rPr>
        <w:t xml:space="preserve"> </w:t>
      </w:r>
      <w:r>
        <w:rPr>
          <w:rFonts w:ascii="SimHei" w:eastAsia="SimHei" w:hAnsi="SimHei" w:cs="SimHei"/>
          <w:spacing w:val="-2"/>
          <w:sz w:val="21"/>
          <w:szCs w:val="21"/>
        </w:rPr>
        <w:t>核心零部件对外依存度高，受外部环境影响大。</w:t>
      </w:r>
      <w:r>
        <w:rPr>
          <w:rFonts w:ascii="SimHei" w:eastAsia="SimHei" w:hAnsi="SimHei" w:cs="SimHei"/>
          <w:spacing w:val="-3"/>
          <w:sz w:val="21"/>
          <w:szCs w:val="21"/>
        </w:rPr>
        <w:t>尽管在经济低迷背景下，</w:t>
      </w:r>
      <w:r>
        <w:rPr>
          <w:rFonts w:ascii="Times New Roman" w:eastAsia="Times New Roman" w:hAnsi="Times New Roman" w:cs="Times New Roman"/>
          <w:spacing w:val="-3"/>
          <w:sz w:val="21"/>
          <w:szCs w:val="21"/>
        </w:rPr>
        <w:t xml:space="preserve">PC </w:t>
      </w:r>
      <w:r>
        <w:rPr>
          <w:rFonts w:ascii="SimHei" w:eastAsia="SimHei" w:hAnsi="SimHei" w:cs="SimHei"/>
          <w:spacing w:val="-3"/>
          <w:sz w:val="21"/>
          <w:szCs w:val="21"/>
        </w:rPr>
        <w:t>和服务器出货均有一定压力，</w:t>
      </w:r>
      <w:r>
        <w:rPr>
          <w:rFonts w:ascii="SimHei" w:eastAsia="SimHei" w:hAnsi="SimHei" w:cs="SimHei"/>
          <w:sz w:val="21"/>
          <w:szCs w:val="21"/>
        </w:rPr>
        <w:t xml:space="preserve"> </w:t>
      </w:r>
      <w:r>
        <w:rPr>
          <w:rFonts w:ascii="SimHei" w:eastAsia="SimHei" w:hAnsi="SimHei" w:cs="SimHei"/>
          <w:spacing w:val="-4"/>
          <w:sz w:val="21"/>
          <w:szCs w:val="21"/>
        </w:rPr>
        <w:t>但服务器受益于云计算、大数据等的发展，仍表现出较好的增长速度；</w:t>
      </w:r>
      <w:r>
        <w:rPr>
          <w:rFonts w:ascii="SimHei" w:eastAsia="SimHei" w:hAnsi="SimHei" w:cs="SimHei"/>
          <w:spacing w:val="-55"/>
          <w:sz w:val="21"/>
          <w:szCs w:val="21"/>
        </w:rPr>
        <w:t xml:space="preserve"> </w:t>
      </w:r>
      <w:r>
        <w:rPr>
          <w:rFonts w:ascii="Times New Roman" w:eastAsia="Times New Roman" w:hAnsi="Times New Roman" w:cs="Times New Roman"/>
          <w:spacing w:val="-4"/>
          <w:sz w:val="21"/>
          <w:szCs w:val="21"/>
        </w:rPr>
        <w:t>PC</w:t>
      </w:r>
      <w:r>
        <w:rPr>
          <w:rFonts w:ascii="Times New Roman" w:eastAsia="Times New Roman" w:hAnsi="Times New Roman" w:cs="Times New Roman"/>
          <w:spacing w:val="13"/>
          <w:w w:val="101"/>
          <w:sz w:val="21"/>
          <w:szCs w:val="21"/>
        </w:rPr>
        <w:t xml:space="preserve"> </w:t>
      </w:r>
      <w:r>
        <w:rPr>
          <w:rFonts w:ascii="SimHei" w:eastAsia="SimHei" w:hAnsi="SimHei" w:cs="SimHei"/>
          <w:spacing w:val="-4"/>
          <w:sz w:val="21"/>
          <w:szCs w:val="21"/>
        </w:rPr>
        <w:t>需求已连续多个季度下行，但考</w:t>
      </w:r>
      <w:r>
        <w:rPr>
          <w:rFonts w:ascii="SimHei" w:eastAsia="SimHei" w:hAnsi="SimHei" w:cs="SimHei"/>
          <w:sz w:val="21"/>
          <w:szCs w:val="21"/>
        </w:rPr>
        <w:t xml:space="preserve"> </w:t>
      </w:r>
      <w:r>
        <w:rPr>
          <w:rFonts w:ascii="SimHei" w:eastAsia="SimHei" w:hAnsi="SimHei" w:cs="SimHei"/>
          <w:sz w:val="21"/>
          <w:szCs w:val="21"/>
        </w:rPr>
        <w:t>虑到换机周期、</w:t>
      </w:r>
      <w:r>
        <w:rPr>
          <w:rFonts w:ascii="Times New Roman" w:eastAsia="Times New Roman" w:hAnsi="Times New Roman" w:cs="Times New Roman"/>
          <w:sz w:val="21"/>
          <w:szCs w:val="21"/>
        </w:rPr>
        <w:t xml:space="preserve">AI PC </w:t>
      </w:r>
      <w:r>
        <w:rPr>
          <w:rFonts w:ascii="SimHei" w:eastAsia="SimHei" w:hAnsi="SimHei" w:cs="SimHei"/>
          <w:sz w:val="21"/>
          <w:szCs w:val="21"/>
        </w:rPr>
        <w:t>等因素，预计后续或逐渐有所回</w:t>
      </w:r>
      <w:r>
        <w:rPr>
          <w:rFonts w:ascii="SimHei" w:eastAsia="SimHei" w:hAnsi="SimHei" w:cs="SimHei"/>
          <w:spacing w:val="-1"/>
          <w:sz w:val="21"/>
          <w:szCs w:val="21"/>
        </w:rPr>
        <w:t>暖。</w:t>
      </w:r>
    </w:p>
    <w:p>
      <w:pPr>
        <w:spacing w:before="216" w:line="243" w:lineRule="auto"/>
        <w:ind w:left="385" w:right="175" w:firstLine="23"/>
        <w:rPr>
          <w:rFonts w:ascii="SimSun" w:eastAsia="SimSun" w:hAnsi="SimSun" w:cs="SimSun"/>
          <w:sz w:val="21"/>
          <w:szCs w:val="21"/>
        </w:rPr>
      </w:pPr>
      <w:r>
        <w:rPr>
          <w:rFonts w:ascii="SimSun" w:eastAsia="SimSun" w:hAnsi="SimSun" w:cs="SimSun"/>
          <w:spacing w:val="-1"/>
          <w:sz w:val="21"/>
          <w:szCs w:val="21"/>
        </w:rPr>
        <w:t>电脑与外围设备行业主要终端产品包括个人计算机、平板电脑、服务器以及各类电脑配件等，其中</w:t>
      </w:r>
      <w:r>
        <w:rPr>
          <w:rFonts w:ascii="SimSun" w:eastAsia="SimSun" w:hAnsi="SimSun" w:cs="SimSun"/>
          <w:spacing w:val="-2"/>
          <w:sz w:val="21"/>
          <w:szCs w:val="21"/>
        </w:rPr>
        <w:t>个人计</w:t>
      </w:r>
      <w:r>
        <w:rPr>
          <w:rFonts w:ascii="SimSun" w:eastAsia="SimSun" w:hAnsi="SimSun" w:cs="SimSun"/>
          <w:sz w:val="21"/>
          <w:szCs w:val="21"/>
        </w:rPr>
        <w:t xml:space="preserve"> </w:t>
      </w:r>
      <w:r>
        <w:rPr>
          <w:rFonts w:ascii="SimSun" w:eastAsia="SimSun" w:hAnsi="SimSun" w:cs="SimSun"/>
          <w:sz w:val="21"/>
          <w:szCs w:val="21"/>
        </w:rPr>
        <w:t>算机、平板电脑等主要面向个人消费者，服务器主要面向企</w:t>
      </w:r>
      <w:r>
        <w:rPr>
          <w:rFonts w:ascii="SimSun" w:eastAsia="SimSun" w:hAnsi="SimSun" w:cs="SimSun"/>
          <w:spacing w:val="-1"/>
          <w:sz w:val="21"/>
          <w:szCs w:val="21"/>
        </w:rPr>
        <w:t>业客户。</w:t>
      </w:r>
    </w:p>
    <w:p>
      <w:pPr>
        <w:spacing w:line="243" w:lineRule="auto"/>
        <w:rPr>
          <w:rFonts w:ascii="SimSun" w:eastAsia="SimSun" w:hAnsi="SimSun" w:cs="SimSun"/>
          <w:sz w:val="21"/>
          <w:szCs w:val="21"/>
        </w:rPr>
        <w:sectPr>
          <w:headerReference w:type="default" r:id="rId46"/>
          <w:footerReference w:type="default" r:id="rId47"/>
          <w:type w:val="nextPage"/>
          <w:pgSz w:w="11907" w:h="16839"/>
          <w:pgMar w:top="1336" w:right="952" w:bottom="1269" w:left="757" w:header="1148" w:footer="1077" w:gutter="0"/>
          <w:pgNumType w:start="12"/>
          <w:cols w:num="1" w:space="708" w:equalWidth="0">
            <w:col w:w="10197" w:space="0"/>
          </w:cols>
          <w:titlePg w:val="0"/>
        </w:sectPr>
      </w:pPr>
    </w:p>
    <w:p>
      <w:pPr>
        <w:spacing w:line="319" w:lineRule="auto"/>
        <w:rPr>
          <w:rFonts w:ascii="Arial"/>
          <w:sz w:val="21"/>
        </w:rPr>
      </w:pPr>
      <w:r>
        <w:pict>
          <v:rect id="_x0000_s1144" style="width:434.8pt;height:0.75pt;margin-top:393.12pt;margin-left:84.6pt;mso-position-horizontal-relative:page;mso-position-vertical-relative:page;position:absolute;z-index:251807744" o:allowincell="f" filled="t" fillcolor="#d9d9d9" stroked="f"/>
        </w:pict>
      </w:r>
      <w:r>
        <w:drawing>
          <wp:anchor distT="0" distB="0" distL="0" distR="0" simplePos="0" relativeHeight="251805696" behindDoc="0" locked="0" layoutInCell="0" allowOverlap="1">
            <wp:simplePos x="0" y="0"/>
            <wp:positionH relativeFrom="page">
              <wp:posOffset>1286255</wp:posOffset>
            </wp:positionH>
            <wp:positionV relativeFrom="page">
              <wp:posOffset>3639311</wp:posOffset>
            </wp:positionV>
            <wp:extent cx="5099303" cy="1357884"/>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48"/>
                    <a:stretch>
                      <a:fillRect/>
                    </a:stretch>
                  </pic:blipFill>
                  <pic:spPr>
                    <a:xfrm>
                      <a:off x="0" y="0"/>
                      <a:ext cx="5099303" cy="1357884"/>
                    </a:xfrm>
                    <a:prstGeom prst="rect">
                      <a:avLst/>
                    </a:prstGeom>
                  </pic:spPr>
                </pic:pic>
              </a:graphicData>
            </a:graphic>
          </wp:anchor>
        </w:drawing>
      </w:r>
      <w:r>
        <w:pict>
          <v:shape id="_x0000_s1145" style="width:388.7pt;height:89.45pt;margin-top:291.12pt;margin-left:107.64pt;mso-position-horizontal-relative:page;mso-position-vertical-relative:page;position:absolute;z-index:251806720" coordorigin="0,0" coordsize="7774,1788" o:allowincell="f" path="m22,22l990,358l1954,462l2921,786l3886,1174l4853,1681l5818,1765l6785,1011l7750,584e" filled="f" strokecolor="#c0504d" strokeweight="2.28pt">
            <v:stroke endcap="round"/>
          </v:shape>
        </w:pict>
      </w:r>
      <w:r>
        <w:pict>
          <v:shape id="_x0000_s1146" style="width:481.8pt;height:0.5pt;margin-top:426.43pt;margin-left:56.88pt;mso-position-horizontal-relative:page;mso-position-vertical-relative:page;position:absolute;z-index:251803648" coordorigin="0,0" coordsize="9635,10" o:allowincell="f" path="m,9l9635,9l9635,l,l,9xe" filled="t" fillcolor="black" stroked="f"/>
        </w:pict>
      </w:r>
      <w:r>
        <w:pict>
          <v:shape id="_x0000_s1147" style="width:144.1pt;height:0.75pt;margin-top:734.52pt;margin-left:56.64pt;mso-position-horizontal-relative:page;mso-position-vertical-relative:page;position:absolute;z-index:251804672" coordorigin="0,0" coordsize="2882,15" o:allowincell="f" path="m,14l2881,14l2881,l,l,14xe" filled="t" fillcolor="black" stroked="f"/>
        </w:pict>
      </w:r>
    </w:p>
    <w:p>
      <w:pPr>
        <w:spacing w:before="68" w:line="291" w:lineRule="auto"/>
        <w:ind w:left="303" w:right="331"/>
        <w:jc w:val="both"/>
        <w:rPr>
          <w:rFonts w:ascii="SimSun" w:eastAsia="SimSun" w:hAnsi="SimSun" w:cs="SimSun"/>
          <w:sz w:val="21"/>
          <w:szCs w:val="21"/>
        </w:rPr>
      </w:pPr>
      <w:r>
        <w:rPr>
          <w:rFonts w:ascii="SimSun" w:eastAsia="SimSun" w:hAnsi="SimSun" w:cs="SimSun"/>
          <w:spacing w:val="-4"/>
          <w:sz w:val="21"/>
          <w:szCs w:val="21"/>
        </w:rPr>
        <w:t>个人计算机（即</w:t>
      </w:r>
      <w:r>
        <w:rPr>
          <w:rFonts w:ascii="SimSun" w:eastAsia="SimSun" w:hAnsi="SimSun" w:cs="SimSun"/>
          <w:spacing w:val="-15"/>
          <w:sz w:val="21"/>
          <w:szCs w:val="21"/>
        </w:rPr>
        <w:t xml:space="preserve"> </w:t>
      </w:r>
      <w:r>
        <w:rPr>
          <w:rFonts w:ascii="Times New Roman" w:eastAsia="Times New Roman" w:hAnsi="Times New Roman" w:cs="Times New Roman"/>
          <w:spacing w:val="-4"/>
          <w:sz w:val="21"/>
          <w:szCs w:val="21"/>
        </w:rPr>
        <w:t>Personal Computer</w:t>
      </w:r>
      <w:r>
        <w:rPr>
          <w:rFonts w:ascii="Times New Roman" w:eastAsia="Times New Roman" w:hAnsi="Times New Roman" w:cs="Times New Roman"/>
          <w:spacing w:val="-29"/>
          <w:sz w:val="21"/>
          <w:szCs w:val="21"/>
        </w:rPr>
        <w:t xml:space="preserve"> </w:t>
      </w:r>
      <w:r>
        <w:rPr>
          <w:rFonts w:ascii="SimSun" w:eastAsia="SimSun" w:hAnsi="SimSun" w:cs="SimSun"/>
          <w:spacing w:val="-4"/>
          <w:sz w:val="21"/>
          <w:szCs w:val="21"/>
        </w:rPr>
        <w:t>，</w:t>
      </w:r>
      <w:r>
        <w:rPr>
          <w:rFonts w:ascii="Times New Roman" w:eastAsia="Times New Roman" w:hAnsi="Times New Roman" w:cs="Times New Roman"/>
          <w:spacing w:val="-4"/>
          <w:sz w:val="21"/>
          <w:szCs w:val="21"/>
        </w:rPr>
        <w:t>PC</w:t>
      </w:r>
      <w:r>
        <w:rPr>
          <w:rFonts w:ascii="SimSun" w:eastAsia="SimSun" w:hAnsi="SimSun" w:cs="SimSun"/>
          <w:spacing w:val="-4"/>
          <w:sz w:val="21"/>
          <w:szCs w:val="21"/>
        </w:rPr>
        <w:t>）主要包含台式机、一体机和笔记本电脑等。 受国内外经济环境变</w:t>
      </w:r>
      <w:r>
        <w:rPr>
          <w:rFonts w:ascii="SimSun" w:eastAsia="SimSun" w:hAnsi="SimSun" w:cs="SimSun"/>
          <w:sz w:val="21"/>
          <w:szCs w:val="21"/>
        </w:rPr>
        <w:t xml:space="preserve"> </w:t>
      </w:r>
      <w:r>
        <w:rPr>
          <w:rFonts w:ascii="SimSun" w:eastAsia="SimSun" w:hAnsi="SimSun" w:cs="SimSun"/>
          <w:spacing w:val="-4"/>
          <w:sz w:val="21"/>
          <w:szCs w:val="21"/>
        </w:rPr>
        <w:t>化等影响，</w:t>
      </w:r>
      <w:r>
        <w:rPr>
          <w:rFonts w:ascii="SimSun" w:eastAsia="SimSun" w:hAnsi="SimSun" w:cs="SimSun"/>
          <w:spacing w:val="-20"/>
          <w:sz w:val="21"/>
          <w:szCs w:val="21"/>
        </w:rPr>
        <w:t xml:space="preserve"> </w:t>
      </w:r>
      <w:r>
        <w:rPr>
          <w:rFonts w:ascii="SimSun" w:eastAsia="SimSun" w:hAnsi="SimSun" w:cs="SimSun"/>
          <w:spacing w:val="-4"/>
          <w:sz w:val="21"/>
          <w:szCs w:val="21"/>
        </w:rPr>
        <w:t>全球</w:t>
      </w:r>
      <w:r>
        <w:rPr>
          <w:rFonts w:ascii="SimSun" w:eastAsia="SimSun" w:hAnsi="SimSun" w:cs="SimSun"/>
          <w:spacing w:val="-51"/>
          <w:sz w:val="21"/>
          <w:szCs w:val="21"/>
        </w:rPr>
        <w:t xml:space="preserve"> </w:t>
      </w:r>
      <w:r>
        <w:rPr>
          <w:rFonts w:ascii="Times New Roman" w:eastAsia="Times New Roman" w:hAnsi="Times New Roman" w:cs="Times New Roman"/>
          <w:spacing w:val="-4"/>
          <w:sz w:val="21"/>
          <w:szCs w:val="21"/>
        </w:rPr>
        <w:t>PC</w:t>
      </w:r>
      <w:r>
        <w:rPr>
          <w:rFonts w:ascii="Times New Roman" w:eastAsia="Times New Roman" w:hAnsi="Times New Roman" w:cs="Times New Roman"/>
          <w:spacing w:val="25"/>
          <w:w w:val="101"/>
          <w:sz w:val="21"/>
          <w:szCs w:val="21"/>
        </w:rPr>
        <w:t xml:space="preserve"> </w:t>
      </w:r>
      <w:r>
        <w:rPr>
          <w:rFonts w:ascii="SimSun" w:eastAsia="SimSun" w:hAnsi="SimSun" w:cs="SimSun"/>
          <w:spacing w:val="-4"/>
          <w:sz w:val="21"/>
          <w:szCs w:val="21"/>
        </w:rPr>
        <w:t>出货量自</w:t>
      </w:r>
      <w:r>
        <w:rPr>
          <w:rFonts w:ascii="SimSun" w:eastAsia="SimSun" w:hAnsi="SimSun" w:cs="SimSun"/>
          <w:spacing w:val="-48"/>
          <w:sz w:val="21"/>
          <w:szCs w:val="21"/>
        </w:rPr>
        <w:t xml:space="preserve"> </w:t>
      </w:r>
      <w:r>
        <w:rPr>
          <w:rFonts w:ascii="Times New Roman" w:eastAsia="Times New Roman" w:hAnsi="Times New Roman" w:cs="Times New Roman"/>
          <w:spacing w:val="-4"/>
          <w:sz w:val="21"/>
          <w:szCs w:val="21"/>
        </w:rPr>
        <w:t xml:space="preserve">2021 </w:t>
      </w:r>
      <w:r>
        <w:rPr>
          <w:rFonts w:ascii="SimSun" w:eastAsia="SimSun" w:hAnsi="SimSun" w:cs="SimSun"/>
          <w:spacing w:val="-4"/>
          <w:sz w:val="21"/>
          <w:szCs w:val="21"/>
        </w:rPr>
        <w:t>年第四季度至</w:t>
      </w:r>
      <w:r>
        <w:rPr>
          <w:rFonts w:ascii="SimSun" w:eastAsia="SimSun" w:hAnsi="SimSun" w:cs="SimSun"/>
          <w:spacing w:val="-48"/>
          <w:sz w:val="21"/>
          <w:szCs w:val="21"/>
        </w:rPr>
        <w:t xml:space="preserve"> </w:t>
      </w:r>
      <w:r>
        <w:rPr>
          <w:rFonts w:ascii="Times New Roman" w:eastAsia="Times New Roman" w:hAnsi="Times New Roman" w:cs="Times New Roman"/>
          <w:spacing w:val="-4"/>
          <w:sz w:val="21"/>
          <w:szCs w:val="21"/>
        </w:rPr>
        <w:t xml:space="preserve">2023 </w:t>
      </w:r>
      <w:r>
        <w:rPr>
          <w:rFonts w:ascii="SimSun" w:eastAsia="SimSun" w:hAnsi="SimSun" w:cs="SimSun"/>
          <w:spacing w:val="-4"/>
          <w:sz w:val="21"/>
          <w:szCs w:val="21"/>
        </w:rPr>
        <w:t>年第三季度已连续八个季度同比下滑。</w:t>
      </w:r>
      <w:r>
        <w:rPr>
          <w:rFonts w:ascii="SimSun" w:eastAsia="SimSun" w:hAnsi="SimSun" w:cs="SimSun"/>
          <w:spacing w:val="-45"/>
          <w:sz w:val="21"/>
          <w:szCs w:val="21"/>
        </w:rPr>
        <w:t xml:space="preserve"> </w:t>
      </w:r>
      <w:r>
        <w:rPr>
          <w:rFonts w:ascii="SimSun" w:eastAsia="SimSun" w:hAnsi="SimSun" w:cs="SimSun"/>
          <w:spacing w:val="-4"/>
          <w:sz w:val="21"/>
          <w:szCs w:val="21"/>
        </w:rPr>
        <w:t>根据</w:t>
      </w:r>
      <w:r>
        <w:rPr>
          <w:rFonts w:ascii="SimSun" w:eastAsia="SimSun" w:hAnsi="SimSun" w:cs="SimSun"/>
          <w:spacing w:val="-47"/>
          <w:sz w:val="21"/>
          <w:szCs w:val="21"/>
        </w:rPr>
        <w:t xml:space="preserve"> </w:t>
      </w:r>
      <w:r>
        <w:rPr>
          <w:rFonts w:ascii="Times New Roman" w:eastAsia="Times New Roman" w:hAnsi="Times New Roman" w:cs="Times New Roman"/>
          <w:spacing w:val="-4"/>
          <w:sz w:val="21"/>
          <w:szCs w:val="21"/>
        </w:rPr>
        <w:t>Gartner</w:t>
      </w:r>
      <w:r>
        <w:rPr>
          <w:rFonts w:ascii="Times New Roman" w:eastAsia="Times New Roman" w:hAnsi="Times New Roman" w:cs="Times New Roman"/>
          <w:sz w:val="21"/>
          <w:szCs w:val="21"/>
        </w:rPr>
        <w:t xml:space="preserve"> </w:t>
      </w:r>
      <w:r>
        <w:rPr>
          <w:rFonts w:ascii="SimSun" w:eastAsia="SimSun" w:hAnsi="SimSun" w:cs="SimSun"/>
          <w:spacing w:val="-1"/>
          <w:sz w:val="21"/>
          <w:szCs w:val="21"/>
        </w:rPr>
        <w:t>数据，</w:t>
      </w:r>
      <w:r>
        <w:rPr>
          <w:rFonts w:ascii="Times New Roman" w:eastAsia="Times New Roman" w:hAnsi="Times New Roman" w:cs="Times New Roman"/>
          <w:spacing w:val="-1"/>
          <w:sz w:val="21"/>
          <w:szCs w:val="21"/>
        </w:rPr>
        <w:t xml:space="preserve">2022 </w:t>
      </w:r>
      <w:r>
        <w:rPr>
          <w:rFonts w:ascii="SimSun" w:eastAsia="SimSun" w:hAnsi="SimSun" w:cs="SimSun"/>
          <w:spacing w:val="-1"/>
          <w:sz w:val="21"/>
          <w:szCs w:val="21"/>
        </w:rPr>
        <w:t>年及</w:t>
      </w:r>
      <w:r>
        <w:rPr>
          <w:rFonts w:ascii="SimSun" w:eastAsia="SimSun" w:hAnsi="SimSun" w:cs="SimSun"/>
          <w:spacing w:val="-46"/>
          <w:sz w:val="21"/>
          <w:szCs w:val="21"/>
        </w:rPr>
        <w:t xml:space="preserve"> </w:t>
      </w:r>
      <w:r>
        <w:rPr>
          <w:rFonts w:ascii="Times New Roman" w:eastAsia="Times New Roman" w:hAnsi="Times New Roman" w:cs="Times New Roman"/>
          <w:spacing w:val="-1"/>
          <w:sz w:val="21"/>
          <w:szCs w:val="21"/>
        </w:rPr>
        <w:t xml:space="preserve">2023 </w:t>
      </w:r>
      <w:r>
        <w:rPr>
          <w:rFonts w:ascii="SimSun" w:eastAsia="SimSun" w:hAnsi="SimSun" w:cs="SimSun"/>
          <w:spacing w:val="-1"/>
          <w:sz w:val="21"/>
          <w:szCs w:val="21"/>
        </w:rPr>
        <w:t>年前三季度，全球</w:t>
      </w:r>
      <w:r>
        <w:rPr>
          <w:rFonts w:ascii="SimSun" w:eastAsia="SimSun" w:hAnsi="SimSun" w:cs="SimSun"/>
          <w:spacing w:val="-39"/>
          <w:sz w:val="21"/>
          <w:szCs w:val="21"/>
        </w:rPr>
        <w:t xml:space="preserve"> </w:t>
      </w:r>
      <w:r>
        <w:rPr>
          <w:rFonts w:ascii="Times New Roman" w:eastAsia="Times New Roman" w:hAnsi="Times New Roman" w:cs="Times New Roman"/>
          <w:spacing w:val="-1"/>
          <w:sz w:val="21"/>
          <w:szCs w:val="21"/>
        </w:rPr>
        <w:t>P</w:t>
      </w:r>
      <w:r>
        <w:rPr>
          <w:rFonts w:ascii="Times New Roman" w:eastAsia="Times New Roman" w:hAnsi="Times New Roman" w:cs="Times New Roman"/>
          <w:spacing w:val="-2"/>
          <w:sz w:val="21"/>
          <w:szCs w:val="21"/>
        </w:rPr>
        <w:t>C</w:t>
      </w:r>
      <w:r>
        <w:rPr>
          <w:rFonts w:ascii="Times New Roman" w:eastAsia="Times New Roman" w:hAnsi="Times New Roman" w:cs="Times New Roman"/>
          <w:spacing w:val="27"/>
          <w:w w:val="101"/>
          <w:sz w:val="21"/>
          <w:szCs w:val="21"/>
        </w:rPr>
        <w:t xml:space="preserve"> </w:t>
      </w:r>
      <w:r>
        <w:rPr>
          <w:rFonts w:ascii="SimSun" w:eastAsia="SimSun" w:hAnsi="SimSun" w:cs="SimSun"/>
          <w:spacing w:val="-2"/>
          <w:sz w:val="21"/>
          <w:szCs w:val="21"/>
        </w:rPr>
        <w:t>出货量分别为</w:t>
      </w:r>
      <w:r>
        <w:rPr>
          <w:rFonts w:ascii="SimSun" w:eastAsia="SimSun" w:hAnsi="SimSun" w:cs="SimSun"/>
          <w:spacing w:val="-48"/>
          <w:sz w:val="21"/>
          <w:szCs w:val="21"/>
        </w:rPr>
        <w:t xml:space="preserve"> </w:t>
      </w:r>
      <w:r>
        <w:rPr>
          <w:rFonts w:ascii="Times New Roman" w:eastAsia="Times New Roman" w:hAnsi="Times New Roman" w:cs="Times New Roman"/>
          <w:spacing w:val="-2"/>
          <w:sz w:val="21"/>
          <w:szCs w:val="21"/>
        </w:rPr>
        <w:t xml:space="preserve">2.86 </w:t>
      </w:r>
      <w:r>
        <w:rPr>
          <w:rFonts w:ascii="SimSun" w:eastAsia="SimSun" w:hAnsi="SimSun" w:cs="SimSun"/>
          <w:spacing w:val="-2"/>
          <w:sz w:val="21"/>
          <w:szCs w:val="21"/>
        </w:rPr>
        <w:t>亿台和</w:t>
      </w:r>
      <w:r>
        <w:rPr>
          <w:rFonts w:ascii="SimSun" w:eastAsia="SimSun" w:hAnsi="SimSun" w:cs="SimSun"/>
          <w:spacing w:val="-27"/>
          <w:sz w:val="21"/>
          <w:szCs w:val="21"/>
        </w:rPr>
        <w:t xml:space="preserve"> </w:t>
      </w:r>
      <w:r>
        <w:rPr>
          <w:rFonts w:ascii="Times New Roman" w:eastAsia="Times New Roman" w:hAnsi="Times New Roman" w:cs="Times New Roman"/>
          <w:spacing w:val="-2"/>
          <w:sz w:val="21"/>
          <w:szCs w:val="21"/>
        </w:rPr>
        <w:t xml:space="preserve">1.79 </w:t>
      </w:r>
      <w:r>
        <w:rPr>
          <w:rFonts w:ascii="SimSun" w:eastAsia="SimSun" w:hAnsi="SimSun" w:cs="SimSun"/>
          <w:spacing w:val="-2"/>
          <w:sz w:val="21"/>
          <w:szCs w:val="21"/>
        </w:rPr>
        <w:t>亿台，同比分别减少</w:t>
      </w:r>
      <w:r>
        <w:rPr>
          <w:rFonts w:ascii="SimSun" w:eastAsia="SimSun" w:hAnsi="SimSun" w:cs="SimSun"/>
          <w:spacing w:val="-25"/>
          <w:sz w:val="21"/>
          <w:szCs w:val="21"/>
        </w:rPr>
        <w:t xml:space="preserve"> </w:t>
      </w:r>
      <w:r>
        <w:rPr>
          <w:rFonts w:ascii="Times New Roman" w:eastAsia="Times New Roman" w:hAnsi="Times New Roman" w:cs="Times New Roman"/>
          <w:spacing w:val="-2"/>
          <w:sz w:val="21"/>
          <w:szCs w:val="21"/>
        </w:rPr>
        <w:t>16.2%</w:t>
      </w:r>
      <w:r>
        <w:rPr>
          <w:rFonts w:ascii="SimSun" w:eastAsia="SimSun" w:hAnsi="SimSun" w:cs="SimSun"/>
          <w:spacing w:val="-2"/>
          <w:sz w:val="21"/>
          <w:szCs w:val="21"/>
        </w:rPr>
        <w:t>和</w:t>
      </w:r>
      <w:r>
        <w:rPr>
          <w:rFonts w:ascii="SimSun" w:eastAsia="SimSun" w:hAnsi="SimSun" w:cs="SimSun"/>
          <w:sz w:val="21"/>
          <w:szCs w:val="21"/>
        </w:rPr>
        <w:t xml:space="preserve"> </w:t>
      </w:r>
      <w:r>
        <w:rPr>
          <w:rFonts w:ascii="Times New Roman" w:eastAsia="Times New Roman" w:hAnsi="Times New Roman" w:cs="Times New Roman"/>
          <w:spacing w:val="-8"/>
          <w:sz w:val="21"/>
          <w:szCs w:val="21"/>
        </w:rPr>
        <w:t>15.17%</w:t>
      </w:r>
      <w:r>
        <w:rPr>
          <w:rFonts w:ascii="SimSun" w:eastAsia="SimSun" w:hAnsi="SimSun" w:cs="SimSun"/>
          <w:spacing w:val="-8"/>
          <w:sz w:val="21"/>
          <w:szCs w:val="21"/>
        </w:rPr>
        <w:t>。其中</w:t>
      </w:r>
      <w:r>
        <w:rPr>
          <w:rFonts w:ascii="SimSun" w:eastAsia="SimSun" w:hAnsi="SimSun" w:cs="SimSun"/>
          <w:spacing w:val="-42"/>
          <w:sz w:val="21"/>
          <w:szCs w:val="21"/>
        </w:rPr>
        <w:t xml:space="preserve"> </w:t>
      </w:r>
      <w:r>
        <w:rPr>
          <w:rFonts w:ascii="Times New Roman" w:eastAsia="Times New Roman" w:hAnsi="Times New Roman" w:cs="Times New Roman"/>
          <w:spacing w:val="-8"/>
          <w:sz w:val="21"/>
          <w:szCs w:val="21"/>
        </w:rPr>
        <w:t xml:space="preserve">2023 </w:t>
      </w:r>
      <w:r>
        <w:rPr>
          <w:rFonts w:ascii="SimSun" w:eastAsia="SimSun" w:hAnsi="SimSun" w:cs="SimSun"/>
          <w:spacing w:val="-8"/>
          <w:sz w:val="21"/>
          <w:szCs w:val="21"/>
        </w:rPr>
        <w:t>年第三季度， 全球</w:t>
      </w:r>
      <w:r>
        <w:rPr>
          <w:rFonts w:ascii="SimSun" w:eastAsia="SimSun" w:hAnsi="SimSun" w:cs="SimSun"/>
          <w:spacing w:val="-50"/>
          <w:sz w:val="21"/>
          <w:szCs w:val="21"/>
        </w:rPr>
        <w:t xml:space="preserve"> </w:t>
      </w:r>
      <w:r>
        <w:rPr>
          <w:rFonts w:ascii="Times New Roman" w:eastAsia="Times New Roman" w:hAnsi="Times New Roman" w:cs="Times New Roman"/>
          <w:spacing w:val="-8"/>
          <w:sz w:val="21"/>
          <w:szCs w:val="21"/>
        </w:rPr>
        <w:t>PC</w:t>
      </w:r>
      <w:r>
        <w:rPr>
          <w:rFonts w:ascii="Times New Roman" w:eastAsia="Times New Roman" w:hAnsi="Times New Roman" w:cs="Times New Roman"/>
          <w:spacing w:val="25"/>
          <w:sz w:val="21"/>
          <w:szCs w:val="21"/>
        </w:rPr>
        <w:t xml:space="preserve"> </w:t>
      </w:r>
      <w:r>
        <w:rPr>
          <w:rFonts w:ascii="SimSun" w:eastAsia="SimSun" w:hAnsi="SimSun" w:cs="SimSun"/>
          <w:spacing w:val="-8"/>
          <w:sz w:val="21"/>
          <w:szCs w:val="21"/>
        </w:rPr>
        <w:t>出货量为</w:t>
      </w:r>
      <w:r>
        <w:rPr>
          <w:rFonts w:ascii="SimSun" w:eastAsia="SimSun" w:hAnsi="SimSun" w:cs="SimSun"/>
          <w:spacing w:val="-46"/>
          <w:sz w:val="21"/>
          <w:szCs w:val="21"/>
        </w:rPr>
        <w:t xml:space="preserve"> </w:t>
      </w:r>
      <w:r>
        <w:rPr>
          <w:rFonts w:ascii="Times New Roman" w:eastAsia="Times New Roman" w:hAnsi="Times New Roman" w:cs="Times New Roman"/>
          <w:spacing w:val="-8"/>
          <w:sz w:val="21"/>
          <w:szCs w:val="21"/>
        </w:rPr>
        <w:t>6430</w:t>
      </w:r>
      <w:r>
        <w:rPr>
          <w:rFonts w:ascii="Times New Roman" w:eastAsia="Times New Roman" w:hAnsi="Times New Roman" w:cs="Times New Roman"/>
          <w:spacing w:val="14"/>
          <w:sz w:val="21"/>
          <w:szCs w:val="21"/>
        </w:rPr>
        <w:t xml:space="preserve"> </w:t>
      </w:r>
      <w:r>
        <w:rPr>
          <w:rFonts w:ascii="SimSun" w:eastAsia="SimSun" w:hAnsi="SimSun" w:cs="SimSun"/>
          <w:spacing w:val="-8"/>
          <w:sz w:val="21"/>
          <w:szCs w:val="21"/>
        </w:rPr>
        <w:t>万台， 同比减少</w:t>
      </w:r>
      <w:r>
        <w:rPr>
          <w:rFonts w:ascii="SimSun" w:eastAsia="SimSun" w:hAnsi="SimSun" w:cs="SimSun"/>
          <w:spacing w:val="-44"/>
          <w:sz w:val="21"/>
          <w:szCs w:val="21"/>
        </w:rPr>
        <w:t xml:space="preserve"> </w:t>
      </w:r>
      <w:r>
        <w:rPr>
          <w:rFonts w:ascii="Times New Roman" w:eastAsia="Times New Roman" w:hAnsi="Times New Roman" w:cs="Times New Roman"/>
          <w:spacing w:val="-8"/>
          <w:sz w:val="21"/>
          <w:szCs w:val="21"/>
        </w:rPr>
        <w:t>9%</w:t>
      </w:r>
      <w:r>
        <w:rPr>
          <w:rFonts w:ascii="SimSun" w:eastAsia="SimSun" w:hAnsi="SimSun" w:cs="SimSun"/>
          <w:spacing w:val="-8"/>
          <w:sz w:val="21"/>
          <w:szCs w:val="21"/>
        </w:rPr>
        <w:t>，尽管同比数据持续下跌，</w:t>
      </w:r>
      <w:r>
        <w:rPr>
          <w:rFonts w:ascii="SimSun" w:eastAsia="SimSun" w:hAnsi="SimSun" w:cs="SimSun"/>
          <w:spacing w:val="-46"/>
          <w:sz w:val="21"/>
          <w:szCs w:val="21"/>
        </w:rPr>
        <w:t xml:space="preserve"> </w:t>
      </w:r>
      <w:r>
        <w:rPr>
          <w:rFonts w:ascii="SimSun" w:eastAsia="SimSun" w:hAnsi="SimSun" w:cs="SimSun"/>
          <w:spacing w:val="-8"/>
          <w:sz w:val="21"/>
          <w:szCs w:val="21"/>
        </w:rPr>
        <w:t>但</w:t>
      </w:r>
      <w:r>
        <w:rPr>
          <w:rFonts w:ascii="SimSun" w:eastAsia="SimSun" w:hAnsi="SimSun" w:cs="SimSun"/>
          <w:sz w:val="21"/>
          <w:szCs w:val="21"/>
        </w:rPr>
        <w:t xml:space="preserve"> </w:t>
      </w:r>
      <w:r>
        <w:rPr>
          <w:rFonts w:ascii="SimSun" w:eastAsia="SimSun" w:hAnsi="SimSun" w:cs="SimSun"/>
          <w:spacing w:val="-2"/>
          <w:sz w:val="21"/>
          <w:szCs w:val="21"/>
        </w:rPr>
        <w:t>下降幅度已出现收窄，这也是</w:t>
      </w:r>
      <w:r>
        <w:rPr>
          <w:rFonts w:ascii="SimSun" w:eastAsia="SimSun" w:hAnsi="SimSun" w:cs="SimSun"/>
          <w:spacing w:val="-38"/>
          <w:sz w:val="21"/>
          <w:szCs w:val="21"/>
        </w:rPr>
        <w:t xml:space="preserve"> </w:t>
      </w:r>
      <w:r>
        <w:rPr>
          <w:rFonts w:ascii="Times New Roman" w:eastAsia="Times New Roman" w:hAnsi="Times New Roman" w:cs="Times New Roman"/>
          <w:spacing w:val="-2"/>
          <w:sz w:val="21"/>
          <w:szCs w:val="21"/>
        </w:rPr>
        <w:t>2022</w:t>
      </w:r>
      <w:r>
        <w:rPr>
          <w:rFonts w:ascii="Times New Roman" w:eastAsia="Times New Roman" w:hAnsi="Times New Roman" w:cs="Times New Roman"/>
          <w:spacing w:val="19"/>
          <w:w w:val="101"/>
          <w:sz w:val="21"/>
          <w:szCs w:val="21"/>
        </w:rPr>
        <w:t xml:space="preserve"> </w:t>
      </w:r>
      <w:r>
        <w:rPr>
          <w:rFonts w:ascii="SimSun" w:eastAsia="SimSun" w:hAnsi="SimSun" w:cs="SimSun"/>
          <w:spacing w:val="-2"/>
          <w:sz w:val="21"/>
          <w:szCs w:val="21"/>
        </w:rPr>
        <w:t>年以来季度同比跌幅首次放缓至个位</w:t>
      </w:r>
      <w:r>
        <w:rPr>
          <w:rFonts w:ascii="SimSun" w:eastAsia="SimSun" w:hAnsi="SimSun" w:cs="SimSun"/>
          <w:spacing w:val="-3"/>
          <w:sz w:val="21"/>
          <w:szCs w:val="21"/>
        </w:rPr>
        <w:t>数；</w:t>
      </w:r>
      <w:r>
        <w:rPr>
          <w:rFonts w:ascii="SimSun" w:eastAsia="SimSun" w:hAnsi="SimSun" w:cs="SimSun"/>
          <w:spacing w:val="-19"/>
          <w:sz w:val="21"/>
          <w:szCs w:val="21"/>
        </w:rPr>
        <w:t xml:space="preserve"> </w:t>
      </w:r>
      <w:r>
        <w:rPr>
          <w:rFonts w:ascii="SimSun" w:eastAsia="SimSun" w:hAnsi="SimSun" w:cs="SimSun"/>
          <w:spacing w:val="-3"/>
          <w:sz w:val="21"/>
          <w:szCs w:val="21"/>
        </w:rPr>
        <w:t>从环比数据来看，</w:t>
      </w:r>
      <w:r>
        <w:rPr>
          <w:rFonts w:ascii="Times New Roman" w:eastAsia="Times New Roman" w:hAnsi="Times New Roman" w:cs="Times New Roman"/>
          <w:spacing w:val="-3"/>
          <w:sz w:val="21"/>
          <w:szCs w:val="21"/>
        </w:rPr>
        <w:t>2023</w:t>
      </w:r>
      <w:r>
        <w:rPr>
          <w:rFonts w:ascii="Times New Roman" w:eastAsia="Times New Roman" w:hAnsi="Times New Roman" w:cs="Times New Roman"/>
          <w:spacing w:val="19"/>
          <w:sz w:val="21"/>
          <w:szCs w:val="21"/>
        </w:rPr>
        <w:t xml:space="preserve"> </w:t>
      </w:r>
      <w:r>
        <w:rPr>
          <w:rFonts w:ascii="SimSun" w:eastAsia="SimSun" w:hAnsi="SimSun" w:cs="SimSun"/>
          <w:spacing w:val="-3"/>
          <w:sz w:val="21"/>
          <w:szCs w:val="21"/>
        </w:rPr>
        <w:t>年第</w:t>
      </w:r>
      <w:r>
        <w:rPr>
          <w:rFonts w:ascii="SimSun" w:eastAsia="SimSun" w:hAnsi="SimSun" w:cs="SimSun"/>
          <w:sz w:val="21"/>
          <w:szCs w:val="21"/>
        </w:rPr>
        <w:t xml:space="preserve"> </w:t>
      </w:r>
      <w:r>
        <w:rPr>
          <w:rFonts w:ascii="SimSun" w:eastAsia="SimSun" w:hAnsi="SimSun" w:cs="SimSun"/>
          <w:spacing w:val="-2"/>
          <w:sz w:val="21"/>
          <w:szCs w:val="21"/>
        </w:rPr>
        <w:t>二、三季度，全球</w:t>
      </w:r>
      <w:r>
        <w:rPr>
          <w:rFonts w:ascii="SimSun" w:eastAsia="SimSun" w:hAnsi="SimSun" w:cs="SimSun"/>
          <w:spacing w:val="-45"/>
          <w:sz w:val="21"/>
          <w:szCs w:val="21"/>
        </w:rPr>
        <w:t xml:space="preserve"> </w:t>
      </w:r>
      <w:r>
        <w:rPr>
          <w:rFonts w:ascii="Times New Roman" w:eastAsia="Times New Roman" w:hAnsi="Times New Roman" w:cs="Times New Roman"/>
          <w:spacing w:val="-2"/>
          <w:sz w:val="21"/>
          <w:szCs w:val="21"/>
        </w:rPr>
        <w:t>PC</w:t>
      </w:r>
      <w:r>
        <w:rPr>
          <w:rFonts w:ascii="Times New Roman" w:eastAsia="Times New Roman" w:hAnsi="Times New Roman" w:cs="Times New Roman"/>
          <w:spacing w:val="25"/>
          <w:w w:val="101"/>
          <w:sz w:val="21"/>
          <w:szCs w:val="21"/>
        </w:rPr>
        <w:t xml:space="preserve"> </w:t>
      </w:r>
      <w:r>
        <w:rPr>
          <w:rFonts w:ascii="SimSun" w:eastAsia="SimSun" w:hAnsi="SimSun" w:cs="SimSun"/>
          <w:spacing w:val="-2"/>
          <w:sz w:val="21"/>
          <w:szCs w:val="21"/>
        </w:rPr>
        <w:t>出货量环比已出现回升。考虑到</w:t>
      </w:r>
      <w:r>
        <w:rPr>
          <w:rFonts w:ascii="SimSun" w:eastAsia="SimSun" w:hAnsi="SimSun" w:cs="SimSun"/>
          <w:spacing w:val="-50"/>
          <w:sz w:val="21"/>
          <w:szCs w:val="21"/>
        </w:rPr>
        <w:t xml:space="preserve"> </w:t>
      </w:r>
      <w:r>
        <w:rPr>
          <w:rFonts w:ascii="Times New Roman" w:eastAsia="Times New Roman" w:hAnsi="Times New Roman" w:cs="Times New Roman"/>
          <w:spacing w:val="-2"/>
          <w:sz w:val="21"/>
          <w:szCs w:val="21"/>
        </w:rPr>
        <w:t>Windows</w:t>
      </w:r>
      <w:r>
        <w:rPr>
          <w:rFonts w:ascii="Times New Roman" w:eastAsia="Times New Roman" w:hAnsi="Times New Roman" w:cs="Times New Roman"/>
          <w:spacing w:val="48"/>
          <w:w w:val="101"/>
          <w:sz w:val="21"/>
          <w:szCs w:val="21"/>
        </w:rPr>
        <w:t xml:space="preserve"> </w:t>
      </w:r>
      <w:r>
        <w:rPr>
          <w:rFonts w:ascii="Times New Roman" w:eastAsia="Times New Roman" w:hAnsi="Times New Roman" w:cs="Times New Roman"/>
          <w:spacing w:val="-2"/>
          <w:sz w:val="21"/>
          <w:szCs w:val="21"/>
        </w:rPr>
        <w:t>10</w:t>
      </w:r>
      <w:r>
        <w:rPr>
          <w:rFonts w:ascii="Times New Roman" w:eastAsia="Times New Roman" w:hAnsi="Times New Roman" w:cs="Times New Roman"/>
          <w:spacing w:val="26"/>
          <w:w w:val="101"/>
          <w:sz w:val="21"/>
          <w:szCs w:val="21"/>
        </w:rPr>
        <w:t xml:space="preserve"> </w:t>
      </w:r>
      <w:r>
        <w:rPr>
          <w:rFonts w:ascii="SimSun" w:eastAsia="SimSun" w:hAnsi="SimSun" w:cs="SimSun"/>
          <w:spacing w:val="-2"/>
          <w:sz w:val="21"/>
          <w:szCs w:val="21"/>
        </w:rPr>
        <w:t>的支持服务将在</w:t>
      </w:r>
      <w:r>
        <w:rPr>
          <w:rFonts w:ascii="SimSun" w:eastAsia="SimSun" w:hAnsi="SimSun" w:cs="SimSun"/>
          <w:spacing w:val="-49"/>
          <w:sz w:val="21"/>
          <w:szCs w:val="21"/>
        </w:rPr>
        <w:t xml:space="preserve"> </w:t>
      </w:r>
      <w:r>
        <w:rPr>
          <w:rFonts w:ascii="Times New Roman" w:eastAsia="Times New Roman" w:hAnsi="Times New Roman" w:cs="Times New Roman"/>
          <w:spacing w:val="-2"/>
          <w:sz w:val="21"/>
          <w:szCs w:val="21"/>
        </w:rPr>
        <w:t xml:space="preserve">2025 </w:t>
      </w:r>
      <w:r>
        <w:rPr>
          <w:rFonts w:ascii="SimSun" w:eastAsia="SimSun" w:hAnsi="SimSun" w:cs="SimSun"/>
          <w:spacing w:val="-2"/>
          <w:sz w:val="21"/>
          <w:szCs w:val="21"/>
        </w:rPr>
        <w:t>年结束，同时按</w:t>
      </w:r>
      <w:r>
        <w:rPr>
          <w:rFonts w:ascii="SimSun" w:eastAsia="SimSun" w:hAnsi="SimSun" w:cs="SimSun"/>
          <w:sz w:val="21"/>
          <w:szCs w:val="21"/>
        </w:rPr>
        <w:t xml:space="preserve"> </w:t>
      </w:r>
      <w:r>
        <w:rPr>
          <w:rFonts w:ascii="SimSun" w:eastAsia="SimSun" w:hAnsi="SimSun" w:cs="SimSun"/>
          <w:sz w:val="21"/>
          <w:szCs w:val="21"/>
        </w:rPr>
        <w:t>照上一轮</w:t>
      </w:r>
      <w:r>
        <w:rPr>
          <w:rFonts w:ascii="SimSun" w:eastAsia="SimSun" w:hAnsi="SimSun" w:cs="SimSun"/>
          <w:spacing w:val="-47"/>
          <w:sz w:val="21"/>
          <w:szCs w:val="21"/>
        </w:rPr>
        <w:t xml:space="preserve"> </w:t>
      </w:r>
      <w:r>
        <w:rPr>
          <w:rFonts w:ascii="Times New Roman" w:eastAsia="Times New Roman" w:hAnsi="Times New Roman" w:cs="Times New Roman"/>
          <w:sz w:val="21"/>
          <w:szCs w:val="21"/>
        </w:rPr>
        <w:t xml:space="preserve">2020-2021 </w:t>
      </w:r>
      <w:r>
        <w:rPr>
          <w:rFonts w:ascii="SimSun" w:eastAsia="SimSun" w:hAnsi="SimSun" w:cs="SimSun"/>
          <w:sz w:val="21"/>
          <w:szCs w:val="21"/>
        </w:rPr>
        <w:t>年</w:t>
      </w:r>
      <w:r>
        <w:rPr>
          <w:rFonts w:ascii="SimSun" w:eastAsia="SimSun" w:hAnsi="SimSun" w:cs="SimSun"/>
          <w:spacing w:val="-51"/>
          <w:sz w:val="21"/>
          <w:szCs w:val="21"/>
        </w:rPr>
        <w:t xml:space="preserve"> </w:t>
      </w:r>
      <w:r>
        <w:rPr>
          <w:rFonts w:ascii="Times New Roman" w:eastAsia="Times New Roman" w:hAnsi="Times New Roman" w:cs="Times New Roman"/>
          <w:sz w:val="21"/>
          <w:szCs w:val="21"/>
        </w:rPr>
        <w:t xml:space="preserve">PC </w:t>
      </w:r>
      <w:r>
        <w:rPr>
          <w:rFonts w:ascii="SimSun" w:eastAsia="SimSun" w:hAnsi="SimSun" w:cs="SimSun"/>
          <w:sz w:val="21"/>
          <w:szCs w:val="21"/>
        </w:rPr>
        <w:t>销售高峰以及消费者</w:t>
      </w:r>
      <w:r>
        <w:rPr>
          <w:rFonts w:ascii="SimSun" w:eastAsia="SimSun" w:hAnsi="SimSun" w:cs="SimSun"/>
          <w:spacing w:val="-49"/>
          <w:sz w:val="21"/>
          <w:szCs w:val="21"/>
        </w:rPr>
        <w:t xml:space="preserve"> </w:t>
      </w:r>
      <w:r>
        <w:rPr>
          <w:rFonts w:ascii="Times New Roman" w:eastAsia="Times New Roman" w:hAnsi="Times New Roman" w:cs="Times New Roman"/>
          <w:sz w:val="21"/>
          <w:szCs w:val="21"/>
        </w:rPr>
        <w:t>4</w:t>
      </w:r>
      <w:r>
        <w:rPr>
          <w:rFonts w:ascii="Times New Roman" w:eastAsia="Times New Roman" w:hAnsi="Times New Roman" w:cs="Times New Roman"/>
          <w:spacing w:val="-1"/>
          <w:sz w:val="21"/>
          <w:szCs w:val="21"/>
        </w:rPr>
        <w:t xml:space="preserve">-5 </w:t>
      </w:r>
      <w:r>
        <w:rPr>
          <w:rFonts w:ascii="SimSun" w:eastAsia="SimSun" w:hAnsi="SimSun" w:cs="SimSun"/>
          <w:spacing w:val="-1"/>
          <w:sz w:val="21"/>
          <w:szCs w:val="21"/>
        </w:rPr>
        <w:t>年换机习惯考虑，预计</w:t>
      </w:r>
      <w:r>
        <w:rPr>
          <w:rFonts w:ascii="SimSun" w:eastAsia="SimSun" w:hAnsi="SimSun" w:cs="SimSun"/>
          <w:spacing w:val="-50"/>
          <w:sz w:val="21"/>
          <w:szCs w:val="21"/>
        </w:rPr>
        <w:t xml:space="preserve"> </w:t>
      </w:r>
      <w:r>
        <w:rPr>
          <w:rFonts w:ascii="Times New Roman" w:eastAsia="Times New Roman" w:hAnsi="Times New Roman" w:cs="Times New Roman"/>
          <w:spacing w:val="-1"/>
          <w:sz w:val="21"/>
          <w:szCs w:val="21"/>
        </w:rPr>
        <w:t xml:space="preserve">2024-2025 </w:t>
      </w:r>
      <w:r>
        <w:rPr>
          <w:rFonts w:ascii="SimSun" w:eastAsia="SimSun" w:hAnsi="SimSun" w:cs="SimSun"/>
          <w:spacing w:val="-1"/>
          <w:sz w:val="21"/>
          <w:szCs w:val="21"/>
        </w:rPr>
        <w:t>年或有较多</w:t>
      </w:r>
      <w:r>
        <w:rPr>
          <w:rFonts w:ascii="SimSun" w:eastAsia="SimSun" w:hAnsi="SimSun" w:cs="SimSun"/>
          <w:spacing w:val="-51"/>
          <w:sz w:val="21"/>
          <w:szCs w:val="21"/>
        </w:rPr>
        <w:t xml:space="preserve"> </w:t>
      </w:r>
      <w:r>
        <w:rPr>
          <w:rFonts w:ascii="Times New Roman" w:eastAsia="Times New Roman" w:hAnsi="Times New Roman" w:cs="Times New Roman"/>
          <w:spacing w:val="-1"/>
          <w:sz w:val="21"/>
          <w:szCs w:val="21"/>
        </w:rPr>
        <w:t xml:space="preserve">PC </w:t>
      </w:r>
      <w:r>
        <w:rPr>
          <w:rFonts w:ascii="SimSun" w:eastAsia="SimSun" w:hAnsi="SimSun" w:cs="SimSun"/>
          <w:spacing w:val="-1"/>
          <w:sz w:val="21"/>
          <w:szCs w:val="21"/>
        </w:rPr>
        <w:t>进入</w:t>
      </w:r>
      <w:r>
        <w:rPr>
          <w:rFonts w:ascii="SimSun" w:eastAsia="SimSun" w:hAnsi="SimSun" w:cs="SimSun"/>
          <w:sz w:val="21"/>
          <w:szCs w:val="21"/>
        </w:rPr>
        <w:t xml:space="preserve"> </w:t>
      </w:r>
      <w:r>
        <w:rPr>
          <w:rFonts w:ascii="SimSun" w:eastAsia="SimSun" w:hAnsi="SimSun" w:cs="SimSun"/>
          <w:spacing w:val="-2"/>
          <w:sz w:val="21"/>
          <w:szCs w:val="21"/>
        </w:rPr>
        <w:t>换机周期，</w:t>
      </w:r>
      <w:r>
        <w:rPr>
          <w:rFonts w:ascii="SimSun" w:eastAsia="SimSun" w:hAnsi="SimSun" w:cs="SimSun"/>
          <w:spacing w:val="-38"/>
          <w:sz w:val="21"/>
          <w:szCs w:val="21"/>
        </w:rPr>
        <w:t xml:space="preserve"> </w:t>
      </w:r>
      <w:r>
        <w:rPr>
          <w:rFonts w:ascii="SimSun" w:eastAsia="SimSun" w:hAnsi="SimSun" w:cs="SimSun"/>
          <w:spacing w:val="-2"/>
          <w:sz w:val="21"/>
          <w:szCs w:val="21"/>
        </w:rPr>
        <w:t>未来</w:t>
      </w:r>
      <w:r>
        <w:rPr>
          <w:rFonts w:ascii="SimSun" w:eastAsia="SimSun" w:hAnsi="SimSun" w:cs="SimSun"/>
          <w:spacing w:val="-51"/>
          <w:sz w:val="21"/>
          <w:szCs w:val="21"/>
        </w:rPr>
        <w:t xml:space="preserve"> </w:t>
      </w:r>
      <w:r>
        <w:rPr>
          <w:rFonts w:ascii="Times New Roman" w:eastAsia="Times New Roman" w:hAnsi="Times New Roman" w:cs="Times New Roman"/>
          <w:spacing w:val="-2"/>
          <w:sz w:val="21"/>
          <w:szCs w:val="21"/>
        </w:rPr>
        <w:t>PC</w:t>
      </w:r>
      <w:r>
        <w:rPr>
          <w:rFonts w:ascii="Times New Roman" w:eastAsia="Times New Roman" w:hAnsi="Times New Roman" w:cs="Times New Roman"/>
          <w:spacing w:val="18"/>
          <w:w w:val="101"/>
          <w:sz w:val="21"/>
          <w:szCs w:val="21"/>
        </w:rPr>
        <w:t xml:space="preserve"> </w:t>
      </w:r>
      <w:r>
        <w:rPr>
          <w:rFonts w:ascii="SimSun" w:eastAsia="SimSun" w:hAnsi="SimSun" w:cs="SimSun"/>
          <w:spacing w:val="-2"/>
          <w:sz w:val="21"/>
          <w:szCs w:val="21"/>
        </w:rPr>
        <w:t>需求有望逐渐回暖。此外细分产品方面，</w:t>
      </w:r>
      <w:r>
        <w:rPr>
          <w:rFonts w:ascii="Times New Roman" w:eastAsia="Times New Roman" w:hAnsi="Times New Roman" w:cs="Times New Roman"/>
          <w:spacing w:val="-2"/>
          <w:sz w:val="21"/>
          <w:szCs w:val="21"/>
        </w:rPr>
        <w:t xml:space="preserve">Canalys </w:t>
      </w:r>
      <w:r>
        <w:rPr>
          <w:rFonts w:ascii="SimSun" w:eastAsia="SimSun" w:hAnsi="SimSun" w:cs="SimSun"/>
          <w:spacing w:val="-2"/>
          <w:sz w:val="21"/>
          <w:szCs w:val="21"/>
        </w:rPr>
        <w:t>和群智咨询的报告推测</w:t>
      </w:r>
      <w:r>
        <w:rPr>
          <w:rFonts w:ascii="SimSun" w:eastAsia="SimSun" w:hAnsi="SimSun" w:cs="SimSun"/>
          <w:spacing w:val="-53"/>
          <w:sz w:val="21"/>
          <w:szCs w:val="21"/>
        </w:rPr>
        <w:t xml:space="preserve"> </w:t>
      </w:r>
      <w:r>
        <w:rPr>
          <w:rFonts w:ascii="Times New Roman" w:eastAsia="Times New Roman" w:hAnsi="Times New Roman" w:cs="Times New Roman"/>
          <w:spacing w:val="-2"/>
          <w:sz w:val="21"/>
          <w:szCs w:val="21"/>
        </w:rPr>
        <w:t xml:space="preserve">AIPC </w:t>
      </w:r>
      <w:r>
        <w:rPr>
          <w:rFonts w:ascii="SimSun" w:eastAsia="SimSun" w:hAnsi="SimSun" w:cs="SimSun"/>
          <w:spacing w:val="-3"/>
          <w:sz w:val="21"/>
          <w:szCs w:val="21"/>
        </w:rPr>
        <w:t>未来将</w:t>
      </w:r>
      <w:r>
        <w:rPr>
          <w:rFonts w:ascii="SimSun" w:eastAsia="SimSun" w:hAnsi="SimSun" w:cs="SimSun"/>
          <w:sz w:val="21"/>
          <w:szCs w:val="21"/>
        </w:rPr>
        <w:t xml:space="preserve"> </w:t>
      </w:r>
      <w:r>
        <w:rPr>
          <w:rFonts w:ascii="SimSun" w:eastAsia="SimSun" w:hAnsi="SimSun" w:cs="SimSun"/>
          <w:spacing w:val="-1"/>
          <w:sz w:val="21"/>
          <w:szCs w:val="21"/>
        </w:rPr>
        <w:t>有较好的增长</w:t>
      </w:r>
      <w:r>
        <w:rPr>
          <w:rFonts w:ascii="Times New Roman" w:eastAsia="Times New Roman" w:hAnsi="Times New Roman" w:cs="Times New Roman"/>
          <w:spacing w:val="-1"/>
          <w:position w:val="6"/>
          <w:sz w:val="13"/>
          <w:szCs w:val="13"/>
        </w:rPr>
        <w:t>3</w:t>
      </w:r>
      <w:r>
        <w:rPr>
          <w:rFonts w:ascii="SimSun" w:eastAsia="SimSun" w:hAnsi="SimSun" w:cs="SimSun"/>
          <w:spacing w:val="-1"/>
          <w:sz w:val="21"/>
          <w:szCs w:val="21"/>
        </w:rPr>
        <w:t>。供给方面，目前主要厂商去库存已取得一定成效，</w:t>
      </w:r>
      <w:r>
        <w:rPr>
          <w:rFonts w:ascii="Times New Roman" w:eastAsia="Times New Roman" w:hAnsi="Times New Roman" w:cs="Times New Roman"/>
          <w:spacing w:val="-1"/>
          <w:sz w:val="21"/>
          <w:szCs w:val="21"/>
        </w:rPr>
        <w:t xml:space="preserve">Gartner </w:t>
      </w:r>
      <w:r>
        <w:rPr>
          <w:rFonts w:ascii="SimSun" w:eastAsia="SimSun" w:hAnsi="SimSun" w:cs="SimSun"/>
          <w:spacing w:val="-1"/>
          <w:sz w:val="21"/>
          <w:szCs w:val="21"/>
        </w:rPr>
        <w:t>预计库存或将在</w:t>
      </w:r>
      <w:r>
        <w:rPr>
          <w:rFonts w:ascii="SimSun" w:eastAsia="SimSun" w:hAnsi="SimSun" w:cs="SimSun"/>
          <w:spacing w:val="-47"/>
          <w:sz w:val="21"/>
          <w:szCs w:val="21"/>
        </w:rPr>
        <w:t xml:space="preserve"> </w:t>
      </w:r>
      <w:r>
        <w:rPr>
          <w:rFonts w:ascii="Times New Roman" w:eastAsia="Times New Roman" w:hAnsi="Times New Roman" w:cs="Times New Roman"/>
          <w:spacing w:val="-1"/>
          <w:sz w:val="21"/>
          <w:szCs w:val="21"/>
        </w:rPr>
        <w:t xml:space="preserve">2023 </w:t>
      </w:r>
      <w:r>
        <w:rPr>
          <w:rFonts w:ascii="SimSun" w:eastAsia="SimSun" w:hAnsi="SimSun" w:cs="SimSun"/>
          <w:spacing w:val="-1"/>
          <w:sz w:val="21"/>
          <w:szCs w:val="21"/>
        </w:rPr>
        <w:t>年</w:t>
      </w:r>
      <w:r>
        <w:rPr>
          <w:rFonts w:ascii="SimSun" w:eastAsia="SimSun" w:hAnsi="SimSun" w:cs="SimSun"/>
          <w:spacing w:val="-2"/>
          <w:sz w:val="21"/>
          <w:szCs w:val="21"/>
        </w:rPr>
        <w:t>底恢复</w:t>
      </w:r>
    </w:p>
    <w:p>
      <w:pPr>
        <w:spacing w:before="88" w:line="392" w:lineRule="exact"/>
        <w:ind w:left="307"/>
        <w:rPr>
          <w:rFonts w:ascii="SimSun" w:eastAsia="SimSun" w:hAnsi="SimSun" w:cs="SimSun"/>
          <w:sz w:val="21"/>
          <w:szCs w:val="21"/>
        </w:rPr>
      </w:pPr>
      <w:r>
        <w:rPr>
          <w:rFonts w:ascii="SimSun" w:eastAsia="SimSun" w:hAnsi="SimSun" w:cs="SimSun"/>
          <w:spacing w:val="-1"/>
          <w:position w:val="13"/>
          <w:sz w:val="21"/>
          <w:szCs w:val="21"/>
        </w:rPr>
        <w:t>正常。上述多因素叠加下，预计未来</w:t>
      </w:r>
      <w:r>
        <w:rPr>
          <w:rFonts w:ascii="SimSun" w:eastAsia="SimSun" w:hAnsi="SimSun" w:cs="SimSun"/>
          <w:spacing w:val="-48"/>
          <w:position w:val="13"/>
          <w:sz w:val="21"/>
          <w:szCs w:val="21"/>
        </w:rPr>
        <w:t xml:space="preserve"> </w:t>
      </w:r>
      <w:r>
        <w:rPr>
          <w:rFonts w:ascii="Times New Roman" w:eastAsia="Times New Roman" w:hAnsi="Times New Roman" w:cs="Times New Roman"/>
          <w:spacing w:val="-1"/>
          <w:position w:val="13"/>
          <w:sz w:val="21"/>
          <w:szCs w:val="21"/>
        </w:rPr>
        <w:t>PC</w:t>
      </w:r>
      <w:r>
        <w:rPr>
          <w:rFonts w:ascii="Times New Roman" w:eastAsia="Times New Roman" w:hAnsi="Times New Roman" w:cs="Times New Roman"/>
          <w:spacing w:val="15"/>
          <w:position w:val="13"/>
          <w:sz w:val="21"/>
          <w:szCs w:val="21"/>
        </w:rPr>
        <w:t xml:space="preserve"> </w:t>
      </w:r>
      <w:r>
        <w:rPr>
          <w:rFonts w:ascii="SimSun" w:eastAsia="SimSun" w:hAnsi="SimSun" w:cs="SimSun"/>
          <w:spacing w:val="-1"/>
          <w:position w:val="13"/>
          <w:sz w:val="21"/>
          <w:szCs w:val="21"/>
        </w:rPr>
        <w:t>市场或逐渐缓慢回暖。</w:t>
      </w:r>
    </w:p>
    <w:p>
      <w:pPr>
        <w:spacing w:line="223" w:lineRule="auto"/>
        <w:ind w:left="464"/>
        <w:rPr>
          <w:rFonts w:ascii="SimHei" w:eastAsia="SimHei" w:hAnsi="SimHei" w:cs="SimHei"/>
          <w:sz w:val="18"/>
          <w:szCs w:val="18"/>
        </w:rPr>
      </w:pPr>
      <w:r>
        <w:rPr>
          <w:rFonts w:ascii="SimHei" w:eastAsia="SimHei" w:hAnsi="SimHei" w:cs="SimHei"/>
          <w:spacing w:val="-8"/>
          <w:sz w:val="18"/>
          <w:szCs w:val="18"/>
        </w:rPr>
        <w:t>图表</w:t>
      </w:r>
      <w:r>
        <w:rPr>
          <w:rFonts w:ascii="SimHei" w:eastAsia="SimHei" w:hAnsi="SimHei" w:cs="SimHei"/>
          <w:spacing w:val="-20"/>
          <w:sz w:val="18"/>
          <w:szCs w:val="18"/>
        </w:rPr>
        <w:t xml:space="preserve"> </w:t>
      </w:r>
      <w:r>
        <w:rPr>
          <w:rFonts w:ascii="Times New Roman" w:eastAsia="Times New Roman" w:hAnsi="Times New Roman" w:cs="Times New Roman"/>
          <w:spacing w:val="-8"/>
          <w:sz w:val="18"/>
          <w:szCs w:val="18"/>
        </w:rPr>
        <w:t>6.</w:t>
      </w:r>
      <w:r>
        <w:rPr>
          <w:rFonts w:ascii="Times New Roman" w:eastAsia="Times New Roman" w:hAnsi="Times New Roman" w:cs="Times New Roman"/>
          <w:spacing w:val="11"/>
          <w:w w:val="102"/>
          <w:sz w:val="18"/>
          <w:szCs w:val="18"/>
        </w:rPr>
        <w:t xml:space="preserve">   </w:t>
      </w:r>
      <w:r>
        <w:rPr>
          <w:rFonts w:ascii="SimHei" w:eastAsia="SimHei" w:hAnsi="SimHei" w:cs="SimHei"/>
          <w:spacing w:val="-8"/>
          <w:sz w:val="18"/>
          <w:szCs w:val="18"/>
        </w:rPr>
        <w:t>全球</w:t>
      </w:r>
      <w:r>
        <w:rPr>
          <w:rFonts w:ascii="SimHei" w:eastAsia="SimHei" w:hAnsi="SimHei" w:cs="SimHei"/>
          <w:spacing w:val="-42"/>
          <w:sz w:val="18"/>
          <w:szCs w:val="18"/>
        </w:rPr>
        <w:t xml:space="preserve"> </w:t>
      </w:r>
      <w:r>
        <w:rPr>
          <w:rFonts w:ascii="Times New Roman" w:eastAsia="Times New Roman" w:hAnsi="Times New Roman" w:cs="Times New Roman"/>
          <w:spacing w:val="-8"/>
          <w:sz w:val="18"/>
          <w:szCs w:val="18"/>
        </w:rPr>
        <w:t xml:space="preserve">PC </w:t>
      </w:r>
      <w:r>
        <w:rPr>
          <w:rFonts w:ascii="SimHei" w:eastAsia="SimHei" w:hAnsi="SimHei" w:cs="SimHei"/>
          <w:spacing w:val="-8"/>
          <w:sz w:val="18"/>
          <w:szCs w:val="18"/>
        </w:rPr>
        <w:t>季度出货情况（单位：亿台，</w:t>
      </w:r>
      <w:r>
        <w:rPr>
          <w:rFonts w:ascii="SimHei" w:eastAsia="SimHei" w:hAnsi="SimHei" w:cs="SimHei"/>
          <w:spacing w:val="50"/>
          <w:sz w:val="18"/>
          <w:szCs w:val="18"/>
        </w:rPr>
        <w:t xml:space="preserve"> </w:t>
      </w:r>
      <w:r>
        <w:rPr>
          <w:rFonts w:ascii="Times New Roman" w:eastAsia="Times New Roman" w:hAnsi="Times New Roman" w:cs="Times New Roman"/>
          <w:spacing w:val="-8"/>
          <w:sz w:val="18"/>
          <w:szCs w:val="18"/>
        </w:rPr>
        <w:t>%</w:t>
      </w:r>
      <w:r>
        <w:rPr>
          <w:rFonts w:ascii="SimHei" w:eastAsia="SimHei" w:hAnsi="SimHei" w:cs="SimHei"/>
          <w:spacing w:val="-8"/>
          <w:sz w:val="18"/>
          <w:szCs w:val="18"/>
        </w:rPr>
        <w:t>）</w:t>
      </w:r>
    </w:p>
    <w:p>
      <w:pPr>
        <w:spacing w:line="156" w:lineRule="exact"/>
      </w:pPr>
    </w:p>
    <w:p>
      <w:pPr>
        <w:spacing w:line="156" w:lineRule="exact"/>
        <w:sectPr>
          <w:headerReference w:type="default" r:id="rId49"/>
          <w:footerReference w:type="default" r:id="rId50"/>
          <w:pgSz w:w="11907" w:h="16839"/>
          <w:pgMar w:top="1336" w:right="799" w:bottom="1271" w:left="837" w:header="1148" w:footer="1077" w:gutter="0"/>
          <w:pgNumType w:start="13"/>
          <w:cols w:num="1" w:space="708" w:equalWidth="0">
            <w:col w:w="10270" w:space="0"/>
          </w:cols>
        </w:sectPr>
      </w:pPr>
    </w:p>
    <w:p>
      <w:pPr>
        <w:tabs>
          <w:tab w:val="left" w:pos="525"/>
        </w:tabs>
        <w:spacing w:before="5" w:line="366" w:lineRule="auto"/>
        <w:ind w:left="445" w:right="34" w:firstLine="80"/>
        <w:jc w:val="right"/>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0.9</w:t>
      </w:r>
      <w:r>
        <w:rPr>
          <w:rFonts w:ascii="Times New Roman" w:eastAsia="Times New Roman" w:hAnsi="Times New Roman" w:cs="Times New Roman"/>
          <w:color w:val="595959"/>
          <w:sz w:val="16"/>
          <w:szCs w:val="16"/>
        </w:rPr>
        <w:t xml:space="preserve"> </w:t>
      </w:r>
      <w:r>
        <w:rPr>
          <w:rFonts w:ascii="Times New Roman" w:eastAsia="Times New Roman" w:hAnsi="Times New Roman" w:cs="Times New Roman"/>
          <w:color w:val="595959"/>
          <w:spacing w:val="-2"/>
          <w:sz w:val="16"/>
          <w:szCs w:val="16"/>
        </w:rPr>
        <w:t>0.85</w:t>
      </w:r>
      <w:r>
        <w:rPr>
          <w:rFonts w:ascii="Times New Roman" w:eastAsia="Times New Roman" w:hAnsi="Times New Roman" w:cs="Times New Roman"/>
          <w:color w:val="595959"/>
          <w:sz w:val="16"/>
          <w:szCs w:val="16"/>
        </w:rPr>
        <w:t xml:space="preserve"> </w:t>
      </w:r>
      <w:r>
        <w:rPr>
          <w:rFonts w:ascii="Times New Roman" w:eastAsia="Times New Roman" w:hAnsi="Times New Roman" w:cs="Times New Roman"/>
          <w:color w:val="595959"/>
          <w:sz w:val="16"/>
          <w:szCs w:val="16"/>
        </w:rPr>
        <w:tab/>
      </w:r>
      <w:r>
        <w:rPr>
          <w:rFonts w:ascii="Times New Roman" w:eastAsia="Times New Roman" w:hAnsi="Times New Roman" w:cs="Times New Roman"/>
          <w:color w:val="595959"/>
          <w:spacing w:val="-2"/>
          <w:sz w:val="16"/>
          <w:szCs w:val="16"/>
        </w:rPr>
        <w:t>0.8</w:t>
      </w:r>
      <w:r>
        <w:rPr>
          <w:rFonts w:ascii="Times New Roman" w:eastAsia="Times New Roman" w:hAnsi="Times New Roman" w:cs="Times New Roman"/>
          <w:color w:val="595959"/>
          <w:sz w:val="16"/>
          <w:szCs w:val="16"/>
        </w:rPr>
        <w:t xml:space="preserve"> </w:t>
      </w:r>
      <w:r>
        <w:rPr>
          <w:rFonts w:ascii="Times New Roman" w:eastAsia="Times New Roman" w:hAnsi="Times New Roman" w:cs="Times New Roman"/>
          <w:color w:val="595959"/>
          <w:spacing w:val="-2"/>
          <w:sz w:val="16"/>
          <w:szCs w:val="16"/>
        </w:rPr>
        <w:t>0.75</w:t>
      </w:r>
      <w:r>
        <w:rPr>
          <w:rFonts w:ascii="Times New Roman" w:eastAsia="Times New Roman" w:hAnsi="Times New Roman" w:cs="Times New Roman"/>
          <w:color w:val="595959"/>
          <w:sz w:val="16"/>
          <w:szCs w:val="16"/>
        </w:rPr>
        <w:t xml:space="preserve"> </w:t>
      </w:r>
      <w:r>
        <w:rPr>
          <w:rFonts w:ascii="Times New Roman" w:eastAsia="Times New Roman" w:hAnsi="Times New Roman" w:cs="Times New Roman"/>
          <w:color w:val="595959"/>
          <w:sz w:val="16"/>
          <w:szCs w:val="16"/>
        </w:rPr>
        <w:tab/>
      </w:r>
      <w:r>
        <w:rPr>
          <w:rFonts w:ascii="Times New Roman" w:eastAsia="Times New Roman" w:hAnsi="Times New Roman" w:cs="Times New Roman"/>
          <w:color w:val="595959"/>
          <w:spacing w:val="-2"/>
          <w:sz w:val="16"/>
          <w:szCs w:val="16"/>
        </w:rPr>
        <w:t>0.7</w:t>
      </w:r>
      <w:r>
        <w:rPr>
          <w:rFonts w:ascii="Times New Roman" w:eastAsia="Times New Roman" w:hAnsi="Times New Roman" w:cs="Times New Roman"/>
          <w:color w:val="595959"/>
          <w:sz w:val="16"/>
          <w:szCs w:val="16"/>
        </w:rPr>
        <w:t xml:space="preserve"> </w:t>
      </w:r>
      <w:r>
        <w:rPr>
          <w:rFonts w:ascii="Times New Roman" w:eastAsia="Times New Roman" w:hAnsi="Times New Roman" w:cs="Times New Roman"/>
          <w:color w:val="595959"/>
          <w:spacing w:val="-2"/>
          <w:sz w:val="16"/>
          <w:szCs w:val="16"/>
        </w:rPr>
        <w:t>0.65</w:t>
      </w:r>
      <w:r>
        <w:rPr>
          <w:rFonts w:ascii="Times New Roman" w:eastAsia="Times New Roman" w:hAnsi="Times New Roman" w:cs="Times New Roman"/>
          <w:color w:val="595959"/>
          <w:sz w:val="16"/>
          <w:szCs w:val="16"/>
        </w:rPr>
        <w:t xml:space="preserve"> </w:t>
      </w:r>
      <w:r>
        <w:rPr>
          <w:rFonts w:ascii="Times New Roman" w:eastAsia="Times New Roman" w:hAnsi="Times New Roman" w:cs="Times New Roman"/>
          <w:color w:val="595959"/>
          <w:sz w:val="16"/>
          <w:szCs w:val="16"/>
        </w:rPr>
        <w:tab/>
      </w:r>
      <w:r>
        <w:rPr>
          <w:rFonts w:ascii="Times New Roman" w:eastAsia="Times New Roman" w:hAnsi="Times New Roman" w:cs="Times New Roman"/>
          <w:color w:val="595959"/>
          <w:spacing w:val="-2"/>
          <w:sz w:val="16"/>
          <w:szCs w:val="16"/>
        </w:rPr>
        <w:t>0.6</w:t>
      </w:r>
      <w:r>
        <w:rPr>
          <w:rFonts w:ascii="Times New Roman" w:eastAsia="Times New Roman" w:hAnsi="Times New Roman" w:cs="Times New Roman"/>
          <w:color w:val="595959"/>
          <w:sz w:val="16"/>
          <w:szCs w:val="16"/>
        </w:rPr>
        <w:t xml:space="preserve"> </w:t>
      </w:r>
      <w:r>
        <w:rPr>
          <w:rFonts w:ascii="Times New Roman" w:eastAsia="Times New Roman" w:hAnsi="Times New Roman" w:cs="Times New Roman"/>
          <w:color w:val="595959"/>
          <w:spacing w:val="-2"/>
          <w:sz w:val="16"/>
          <w:szCs w:val="16"/>
        </w:rPr>
        <w:t>0.55</w:t>
      </w:r>
    </w:p>
    <w:p>
      <w:pPr>
        <w:spacing w:before="1" w:line="186" w:lineRule="auto"/>
        <w:ind w:left="525"/>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0.5</w:t>
      </w:r>
    </w:p>
    <w:p>
      <w:pPr>
        <w:spacing w:line="14" w:lineRule="auto"/>
        <w:rPr>
          <w:rFonts w:ascii="Arial"/>
          <w:sz w:val="2"/>
        </w:rPr>
      </w:pPr>
      <w:r>
        <w:rPr>
          <w:rFonts w:ascii="Arial" w:eastAsia="Arial" w:hAnsi="Arial" w:cs="Arial"/>
          <w:sz w:val="2"/>
          <w:szCs w:val="2"/>
        </w:rPr>
        <w:br w:type="column"/>
      </w:r>
    </w:p>
    <w:p>
      <w:pPr>
        <w:spacing w:line="51" w:lineRule="exact"/>
      </w:pPr>
    </w:p>
    <w:tbl>
      <w:tblPr>
        <w:tblStyle w:val="TableNormal3"/>
        <w:tblW w:w="8695" w:type="dxa"/>
        <w:tblInd w:w="0" w:type="dxa"/>
        <w:tblBorders>
          <w:top w:val="nil"/>
          <w:left w:val="nil"/>
          <w:bottom w:val="nil"/>
          <w:right w:val="nil"/>
          <w:insideH w:val="nil"/>
          <w:insideV w:val="nil"/>
        </w:tblBorders>
        <w:tblLayout w:type="fixed"/>
      </w:tblPr>
      <w:tblGrid>
        <w:gridCol w:w="8695"/>
      </w:tblGrid>
      <w:tr>
        <w:tblPrEx>
          <w:tblW w:w="8695" w:type="dxa"/>
          <w:tblInd w:w="0" w:type="dxa"/>
          <w:tblBorders>
            <w:top w:val="nil"/>
            <w:left w:val="nil"/>
            <w:bottom w:val="nil"/>
            <w:right w:val="nil"/>
            <w:insideH w:val="nil"/>
            <w:insideV w:val="nil"/>
          </w:tblBorders>
          <w:tblLayout w:type="fixed"/>
        </w:tblPrEx>
        <w:trPr>
          <w:trHeight w:val="277"/>
        </w:trPr>
        <w:tc>
          <w:tcPr>
            <w:tcW w:w="8695" w:type="dxa"/>
            <w:tcBorders>
              <w:top w:val="single" w:sz="4" w:space="0" w:color="D9D9D9"/>
              <w:bottom w:val="single" w:sz="4" w:space="0" w:color="D9D9D9"/>
            </w:tcBorders>
            <w:vAlign w:val="top"/>
          </w:tcPr>
          <w:p>
            <w:pPr>
              <w:pStyle w:val="TableText"/>
            </w:pPr>
          </w:p>
        </w:tc>
      </w:tr>
      <w:tr>
        <w:tblPrEx>
          <w:tblW w:w="8695" w:type="dxa"/>
          <w:tblInd w:w="0" w:type="dxa"/>
          <w:tblLayout w:type="fixed"/>
        </w:tblPrEx>
        <w:trPr>
          <w:trHeight w:val="269"/>
        </w:trPr>
        <w:tc>
          <w:tcPr>
            <w:tcW w:w="8695" w:type="dxa"/>
            <w:tcBorders>
              <w:top w:val="single" w:sz="4" w:space="0" w:color="D9D9D9"/>
              <w:bottom w:val="single" w:sz="4" w:space="0" w:color="D9D9D9"/>
            </w:tcBorders>
            <w:vAlign w:val="top"/>
          </w:tcPr>
          <w:p>
            <w:pPr>
              <w:pStyle w:val="TableText"/>
            </w:pPr>
          </w:p>
        </w:tc>
      </w:tr>
      <w:tr>
        <w:tblPrEx>
          <w:tblW w:w="8695" w:type="dxa"/>
          <w:tblInd w:w="0" w:type="dxa"/>
          <w:tblLayout w:type="fixed"/>
        </w:tblPrEx>
        <w:trPr>
          <w:trHeight w:val="269"/>
        </w:trPr>
        <w:tc>
          <w:tcPr>
            <w:tcW w:w="8695" w:type="dxa"/>
            <w:tcBorders>
              <w:top w:val="single" w:sz="4" w:space="0" w:color="D9D9D9"/>
              <w:bottom w:val="single" w:sz="4" w:space="0" w:color="D9D9D9"/>
            </w:tcBorders>
            <w:vAlign w:val="top"/>
          </w:tcPr>
          <w:p>
            <w:pPr>
              <w:pStyle w:val="TableText"/>
            </w:pPr>
          </w:p>
        </w:tc>
      </w:tr>
      <w:tr>
        <w:tblPrEx>
          <w:tblW w:w="8695" w:type="dxa"/>
          <w:tblInd w:w="0" w:type="dxa"/>
          <w:tblLayout w:type="fixed"/>
        </w:tblPrEx>
        <w:trPr>
          <w:trHeight w:val="269"/>
        </w:trPr>
        <w:tc>
          <w:tcPr>
            <w:tcW w:w="8695" w:type="dxa"/>
            <w:tcBorders>
              <w:top w:val="single" w:sz="4" w:space="0" w:color="D9D9D9"/>
              <w:bottom w:val="single" w:sz="4" w:space="0" w:color="D9D9D9"/>
            </w:tcBorders>
            <w:vAlign w:val="top"/>
          </w:tcPr>
          <w:p>
            <w:pPr>
              <w:pStyle w:val="TableText"/>
            </w:pPr>
          </w:p>
        </w:tc>
      </w:tr>
      <w:tr>
        <w:tblPrEx>
          <w:tblW w:w="8695" w:type="dxa"/>
          <w:tblInd w:w="0" w:type="dxa"/>
          <w:tblLayout w:type="fixed"/>
        </w:tblPrEx>
        <w:trPr>
          <w:trHeight w:val="269"/>
        </w:trPr>
        <w:tc>
          <w:tcPr>
            <w:tcW w:w="8695" w:type="dxa"/>
            <w:tcBorders>
              <w:top w:val="single" w:sz="4" w:space="0" w:color="D9D9D9"/>
              <w:bottom w:val="single" w:sz="4" w:space="0" w:color="D9D9D9"/>
            </w:tcBorders>
            <w:vAlign w:val="top"/>
          </w:tcPr>
          <w:p>
            <w:pPr>
              <w:pStyle w:val="TableText"/>
            </w:pPr>
          </w:p>
        </w:tc>
      </w:tr>
      <w:tr>
        <w:tblPrEx>
          <w:tblW w:w="8695" w:type="dxa"/>
          <w:tblInd w:w="0" w:type="dxa"/>
          <w:tblLayout w:type="fixed"/>
        </w:tblPrEx>
        <w:trPr>
          <w:trHeight w:val="270"/>
        </w:trPr>
        <w:tc>
          <w:tcPr>
            <w:tcW w:w="8695" w:type="dxa"/>
            <w:tcBorders>
              <w:top w:val="single" w:sz="4" w:space="0" w:color="D9D9D9"/>
              <w:bottom w:val="single" w:sz="4" w:space="0" w:color="D9D9D9"/>
            </w:tcBorders>
            <w:vAlign w:val="top"/>
          </w:tcPr>
          <w:p>
            <w:pPr>
              <w:pStyle w:val="TableText"/>
            </w:pPr>
          </w:p>
        </w:tc>
      </w:tr>
      <w:tr>
        <w:tblPrEx>
          <w:tblW w:w="8695" w:type="dxa"/>
          <w:tblInd w:w="0" w:type="dxa"/>
          <w:tblLayout w:type="fixed"/>
        </w:tblPrEx>
        <w:trPr>
          <w:trHeight w:val="279"/>
        </w:trPr>
        <w:tc>
          <w:tcPr>
            <w:tcW w:w="8695" w:type="dxa"/>
            <w:tcBorders>
              <w:top w:val="single" w:sz="4" w:space="0" w:color="D9D9D9"/>
              <w:bottom w:val="single" w:sz="4" w:space="0" w:color="D9D9D9"/>
            </w:tcBorders>
            <w:vAlign w:val="top"/>
          </w:tcPr>
          <w:p>
            <w:pPr>
              <w:pStyle w:val="TableText"/>
            </w:pPr>
          </w:p>
        </w:tc>
      </w:tr>
    </w:tbl>
    <w:p>
      <w:pPr>
        <w:spacing w:line="351" w:lineRule="auto"/>
        <w:rPr>
          <w:rFonts w:ascii="Arial"/>
          <w:sz w:val="21"/>
        </w:rPr>
      </w:pPr>
    </w:p>
    <w:p>
      <w:pPr>
        <w:spacing w:before="47" w:line="195" w:lineRule="auto"/>
        <w:ind w:left="229"/>
        <w:rPr>
          <w:rFonts w:ascii="Times New Roman" w:eastAsia="Times New Roman" w:hAnsi="Times New Roman" w:cs="Times New Roman"/>
          <w:sz w:val="16"/>
          <w:szCs w:val="16"/>
        </w:rPr>
      </w:pPr>
      <w:r>
        <w:rPr>
          <w:rFonts w:ascii="Times New Roman" w:eastAsia="Times New Roman" w:hAnsi="Times New Roman" w:cs="Times New Roman"/>
          <w:color w:val="595959"/>
          <w:sz w:val="16"/>
          <w:szCs w:val="16"/>
        </w:rPr>
        <w:t>2021Q3           2021Q4           2022Q1            2022Q2           2022Q3            2022Q4           2</w:t>
      </w:r>
      <w:r>
        <w:rPr>
          <w:rFonts w:ascii="Times New Roman" w:eastAsia="Times New Roman" w:hAnsi="Times New Roman" w:cs="Times New Roman"/>
          <w:color w:val="595959"/>
          <w:spacing w:val="-1"/>
          <w:sz w:val="16"/>
          <w:szCs w:val="16"/>
        </w:rPr>
        <w:t>023Q1            2023Q2           2023Q3</w:t>
      </w:r>
    </w:p>
    <w:p>
      <w:pPr>
        <w:spacing w:before="154" w:line="186" w:lineRule="auto"/>
        <w:ind w:left="2493"/>
        <w:rPr>
          <w:rFonts w:ascii="SimSun" w:eastAsia="SimSun" w:hAnsi="SimSun" w:cs="SimSun"/>
          <w:sz w:val="16"/>
          <w:szCs w:val="16"/>
        </w:rPr>
      </w:pPr>
      <w:r>
        <w:rPr>
          <w:rFonts w:ascii="Times New Roman" w:eastAsia="Times New Roman" w:hAnsi="Times New Roman" w:cs="Times New Roman"/>
          <w:color w:val="595959"/>
          <w:position w:val="2"/>
          <w:sz w:val="16"/>
          <w:szCs w:val="16"/>
        </w:rPr>
        <w:drawing>
          <wp:inline distT="0" distB="0" distL="0" distR="0">
            <wp:extent cx="243839" cy="50291"/>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51"/>
                    <a:stretch>
                      <a:fillRect/>
                    </a:stretch>
                  </pic:blipFill>
                  <pic:spPr>
                    <a:xfrm>
                      <a:off x="0" y="0"/>
                      <a:ext cx="243839" cy="50291"/>
                    </a:xfrm>
                    <a:prstGeom prst="rect">
                      <a:avLst/>
                    </a:prstGeom>
                  </pic:spPr>
                </pic:pic>
              </a:graphicData>
            </a:graphic>
          </wp:inline>
        </w:drawing>
      </w:r>
      <w:r>
        <w:rPr>
          <w:rFonts w:ascii="Times New Roman" w:eastAsia="Times New Roman" w:hAnsi="Times New Roman" w:cs="Times New Roman"/>
          <w:color w:val="595959"/>
          <w:spacing w:val="8"/>
          <w:sz w:val="16"/>
          <w:szCs w:val="16"/>
        </w:rPr>
        <w:t xml:space="preserve"> </w:t>
      </w:r>
      <w:r>
        <w:rPr>
          <w:rFonts w:ascii="Times New Roman" w:eastAsia="Times New Roman" w:hAnsi="Times New Roman" w:cs="Times New Roman"/>
          <w:color w:val="595959"/>
          <w:spacing w:val="-2"/>
          <w:sz w:val="16"/>
          <w:szCs w:val="16"/>
        </w:rPr>
        <w:t>PC</w:t>
      </w:r>
      <w:r>
        <w:rPr>
          <w:rFonts w:ascii="SimSun" w:eastAsia="SimSun" w:hAnsi="SimSun" w:cs="SimSun"/>
          <w:color w:val="595959"/>
          <w:spacing w:val="-2"/>
          <w:sz w:val="16"/>
          <w:szCs w:val="16"/>
        </w:rPr>
        <w:t>出货量</w:t>
      </w:r>
      <w:r>
        <w:rPr>
          <w:rFonts w:ascii="SimSun" w:eastAsia="SimSun" w:hAnsi="SimSun" w:cs="SimSun"/>
          <w:color w:val="595959"/>
          <w:spacing w:val="8"/>
          <w:sz w:val="16"/>
          <w:szCs w:val="16"/>
        </w:rPr>
        <w:t xml:space="preserve">        </w:t>
      </w:r>
      <w:r>
        <w:rPr>
          <w:position w:val="4"/>
          <w:sz w:val="16"/>
          <w:szCs w:val="16"/>
        </w:rPr>
        <w:drawing>
          <wp:inline distT="0" distB="0" distL="0" distR="0">
            <wp:extent cx="272796" cy="28956"/>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52"/>
                    <a:stretch>
                      <a:fillRect/>
                    </a:stretch>
                  </pic:blipFill>
                  <pic:spPr>
                    <a:xfrm>
                      <a:off x="0" y="0"/>
                      <a:ext cx="272796" cy="28956"/>
                    </a:xfrm>
                    <a:prstGeom prst="rect">
                      <a:avLst/>
                    </a:prstGeom>
                  </pic:spPr>
                </pic:pic>
              </a:graphicData>
            </a:graphic>
          </wp:inline>
        </w:drawing>
      </w:r>
      <w:r>
        <w:rPr>
          <w:rFonts w:ascii="SimSun" w:eastAsia="SimSun" w:hAnsi="SimSun" w:cs="SimSun"/>
          <w:color w:val="595959"/>
          <w:spacing w:val="-37"/>
          <w:sz w:val="16"/>
          <w:szCs w:val="16"/>
        </w:rPr>
        <w:t xml:space="preserve"> </w:t>
      </w:r>
      <w:r>
        <w:rPr>
          <w:rFonts w:ascii="SimSun" w:eastAsia="SimSun" w:hAnsi="SimSun" w:cs="SimSun"/>
          <w:color w:val="595959"/>
          <w:spacing w:val="-2"/>
          <w:sz w:val="16"/>
          <w:szCs w:val="16"/>
        </w:rPr>
        <w:t>同比增长率（右轴）</w:t>
      </w:r>
    </w:p>
    <w:p>
      <w:pPr>
        <w:spacing w:line="14" w:lineRule="auto"/>
        <w:rPr>
          <w:rFonts w:ascii="Arial"/>
          <w:sz w:val="2"/>
        </w:rPr>
      </w:pPr>
      <w:r>
        <w:rPr>
          <w:rFonts w:ascii="Arial" w:eastAsia="Arial" w:hAnsi="Arial" w:cs="Arial"/>
          <w:sz w:val="2"/>
          <w:szCs w:val="2"/>
        </w:rPr>
        <w:br w:type="column"/>
      </w:r>
    </w:p>
    <w:p>
      <w:pPr>
        <w:spacing w:line="184" w:lineRule="auto"/>
        <w:ind w:left="145"/>
        <w:rPr>
          <w:rFonts w:ascii="Times New Roman" w:eastAsia="Times New Roman" w:hAnsi="Times New Roman" w:cs="Times New Roman"/>
          <w:sz w:val="16"/>
          <w:szCs w:val="16"/>
        </w:rPr>
      </w:pPr>
      <w:r>
        <w:rPr>
          <w:rFonts w:ascii="Times New Roman" w:eastAsia="Times New Roman" w:hAnsi="Times New Roman" w:cs="Times New Roman"/>
          <w:color w:val="595959"/>
          <w:sz w:val="16"/>
          <w:szCs w:val="16"/>
        </w:rPr>
        <w:t>5</w:t>
      </w:r>
    </w:p>
    <w:p>
      <w:pPr>
        <w:spacing w:before="139" w:line="187" w:lineRule="auto"/>
        <w:ind w:left="143"/>
        <w:rPr>
          <w:rFonts w:ascii="Times New Roman" w:eastAsia="Times New Roman" w:hAnsi="Times New Roman" w:cs="Times New Roman"/>
          <w:sz w:val="16"/>
          <w:szCs w:val="16"/>
        </w:rPr>
      </w:pPr>
      <w:r>
        <w:rPr>
          <w:rFonts w:ascii="Times New Roman" w:eastAsia="Times New Roman" w:hAnsi="Times New Roman" w:cs="Times New Roman"/>
          <w:color w:val="595959"/>
          <w:sz w:val="16"/>
          <w:szCs w:val="16"/>
        </w:rPr>
        <w:t>0</w:t>
      </w:r>
    </w:p>
    <w:p>
      <w:pPr>
        <w:spacing w:before="140" w:line="184" w:lineRule="auto"/>
        <w:ind w:left="144"/>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-5</w:t>
      </w:r>
    </w:p>
    <w:p>
      <w:pPr>
        <w:spacing w:before="138" w:line="187" w:lineRule="auto"/>
        <w:ind w:left="144"/>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-10</w:t>
      </w:r>
    </w:p>
    <w:p>
      <w:pPr>
        <w:spacing w:before="137" w:line="187" w:lineRule="auto"/>
        <w:ind w:left="144"/>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-15</w:t>
      </w:r>
    </w:p>
    <w:p>
      <w:pPr>
        <w:spacing w:before="138" w:line="187" w:lineRule="auto"/>
        <w:ind w:left="144"/>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-20</w:t>
      </w:r>
    </w:p>
    <w:p>
      <w:pPr>
        <w:spacing w:before="138" w:line="187" w:lineRule="auto"/>
        <w:ind w:left="144"/>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-25</w:t>
      </w:r>
    </w:p>
    <w:p>
      <w:pPr>
        <w:spacing w:before="138" w:line="187" w:lineRule="auto"/>
        <w:ind w:left="144"/>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-30</w:t>
      </w:r>
    </w:p>
    <w:p>
      <w:pPr>
        <w:spacing w:before="138" w:line="187" w:lineRule="auto"/>
        <w:ind w:left="144"/>
        <w:rPr>
          <w:rFonts w:ascii="Times New Roman" w:eastAsia="Times New Roman" w:hAnsi="Times New Roman" w:cs="Times New Roman"/>
          <w:sz w:val="16"/>
          <w:szCs w:val="16"/>
        </w:rPr>
      </w:pPr>
      <w:r>
        <w:rPr>
          <w:rFonts w:ascii="Times New Roman" w:eastAsia="Times New Roman" w:hAnsi="Times New Roman" w:cs="Times New Roman"/>
          <w:color w:val="595959"/>
          <w:spacing w:val="-2"/>
          <w:sz w:val="16"/>
          <w:szCs w:val="16"/>
        </w:rPr>
        <w:t>-35</w:t>
      </w:r>
    </w:p>
    <w:p>
      <w:pPr>
        <w:spacing w:line="187" w:lineRule="auto"/>
        <w:rPr>
          <w:rFonts w:ascii="Times New Roman" w:eastAsia="Times New Roman" w:hAnsi="Times New Roman" w:cs="Times New Roman"/>
          <w:sz w:val="16"/>
          <w:szCs w:val="16"/>
        </w:rPr>
        <w:sectPr>
          <w:headerReference w:type="default" r:id="rId53"/>
          <w:footerReference w:type="default" r:id="rId54"/>
          <w:type w:val="continuous"/>
          <w:pgSz w:w="11907" w:h="16839"/>
          <w:pgMar w:top="1336" w:right="799" w:bottom="1271" w:left="837" w:header="1148" w:footer="1077" w:gutter="0"/>
          <w:pgNumType w:start="14"/>
          <w:cols w:num="3" w:space="708" w:equalWidth="0">
            <w:col w:w="755" w:space="100"/>
            <w:col w:w="8696" w:space="0"/>
            <w:col w:w="720" w:space="0"/>
          </w:cols>
        </w:sectPr>
      </w:pPr>
    </w:p>
    <w:p>
      <w:pPr>
        <w:spacing w:before="158" w:line="221" w:lineRule="auto"/>
        <w:ind w:left="416"/>
        <w:rPr>
          <w:rFonts w:ascii="SimSun" w:eastAsia="SimSun" w:hAnsi="SimSun" w:cs="SimSun"/>
          <w:sz w:val="15"/>
          <w:szCs w:val="15"/>
        </w:rPr>
      </w:pPr>
      <w:r>
        <w:rPr>
          <w:rFonts w:ascii="SimSun" w:eastAsia="SimSun" w:hAnsi="SimSun" w:cs="SimSun"/>
          <w:spacing w:val="-3"/>
          <w:sz w:val="15"/>
          <w:szCs w:val="15"/>
        </w:rPr>
        <w:t>注：根据</w:t>
      </w:r>
      <w:r>
        <w:rPr>
          <w:rFonts w:ascii="SimSun" w:eastAsia="SimSun" w:hAnsi="SimSun" w:cs="SimSun"/>
          <w:spacing w:val="-36"/>
          <w:sz w:val="15"/>
          <w:szCs w:val="15"/>
        </w:rPr>
        <w:t xml:space="preserve"> </w:t>
      </w:r>
      <w:r>
        <w:rPr>
          <w:rFonts w:ascii="Times New Roman" w:eastAsia="Times New Roman" w:hAnsi="Times New Roman" w:cs="Times New Roman"/>
          <w:spacing w:val="-3"/>
          <w:sz w:val="15"/>
          <w:szCs w:val="15"/>
        </w:rPr>
        <w:t xml:space="preserve">Gartner </w:t>
      </w:r>
      <w:r>
        <w:rPr>
          <w:rFonts w:ascii="SimSun" w:eastAsia="SimSun" w:hAnsi="SimSun" w:cs="SimSun"/>
          <w:spacing w:val="-3"/>
          <w:sz w:val="15"/>
          <w:szCs w:val="15"/>
        </w:rPr>
        <w:t>数据整理绘制。</w:t>
      </w:r>
    </w:p>
    <w:p>
      <w:pPr>
        <w:spacing w:before="198" w:line="292" w:lineRule="auto"/>
        <w:ind w:left="299" w:right="262" w:firstLine="3"/>
        <w:rPr>
          <w:rFonts w:ascii="SimSun" w:eastAsia="SimSun" w:hAnsi="SimSun" w:cs="SimSun"/>
          <w:sz w:val="21"/>
          <w:szCs w:val="21"/>
        </w:rPr>
      </w:pPr>
      <w:r>
        <w:rPr>
          <w:rFonts w:ascii="SimSun" w:eastAsia="SimSun" w:hAnsi="SimSun" w:cs="SimSun"/>
          <w:spacing w:val="1"/>
          <w:sz w:val="21"/>
          <w:szCs w:val="21"/>
        </w:rPr>
        <w:t>服务器是指在网络环境中为客户端计算机提供特定应用服务的计算机系统，主要完成数据的存储</w:t>
      </w:r>
      <w:r>
        <w:rPr>
          <w:rFonts w:ascii="SimSun" w:eastAsia="SimSun" w:hAnsi="SimSun" w:cs="SimSun"/>
          <w:sz w:val="21"/>
          <w:szCs w:val="21"/>
        </w:rPr>
        <w:t xml:space="preserve">、传输、 </w:t>
      </w:r>
      <w:r>
        <w:rPr>
          <w:rFonts w:ascii="SimSun" w:eastAsia="SimSun" w:hAnsi="SimSun" w:cs="SimSun"/>
          <w:spacing w:val="-4"/>
          <w:sz w:val="21"/>
          <w:szCs w:val="21"/>
        </w:rPr>
        <w:t>处理和发布。当前， 以</w:t>
      </w:r>
      <w:r>
        <w:rPr>
          <w:rFonts w:ascii="SimSun" w:eastAsia="SimSun" w:hAnsi="SimSun" w:cs="SimSun"/>
          <w:spacing w:val="-53"/>
          <w:sz w:val="21"/>
          <w:szCs w:val="21"/>
        </w:rPr>
        <w:t xml:space="preserve"> </w:t>
      </w:r>
      <w:r>
        <w:rPr>
          <w:rFonts w:ascii="Times New Roman" w:eastAsia="Times New Roman" w:hAnsi="Times New Roman" w:cs="Times New Roman"/>
          <w:spacing w:val="-4"/>
          <w:sz w:val="21"/>
          <w:szCs w:val="21"/>
        </w:rPr>
        <w:t>AIGC</w:t>
      </w:r>
      <w:r>
        <w:rPr>
          <w:rFonts w:ascii="Times New Roman" w:eastAsia="Times New Roman" w:hAnsi="Times New Roman" w:cs="Times New Roman"/>
          <w:spacing w:val="12"/>
          <w:sz w:val="21"/>
          <w:szCs w:val="21"/>
        </w:rPr>
        <w:t xml:space="preserve"> </w:t>
      </w:r>
      <w:r>
        <w:rPr>
          <w:rFonts w:ascii="SimSun" w:eastAsia="SimSun" w:hAnsi="SimSun" w:cs="SimSun"/>
          <w:spacing w:val="-4"/>
          <w:sz w:val="21"/>
          <w:szCs w:val="21"/>
        </w:rPr>
        <w:t>为代表的人工智</w:t>
      </w:r>
      <w:r>
        <w:rPr>
          <w:rFonts w:ascii="SimSun" w:eastAsia="SimSun" w:hAnsi="SimSun" w:cs="SimSun"/>
          <w:spacing w:val="-5"/>
          <w:sz w:val="21"/>
          <w:szCs w:val="21"/>
        </w:rPr>
        <w:t>能应用、大模型训练等新需求、新业务的发展，</w:t>
      </w:r>
      <w:r>
        <w:rPr>
          <w:rFonts w:ascii="SimSun" w:eastAsia="SimSun" w:hAnsi="SimSun" w:cs="SimSun"/>
          <w:spacing w:val="-26"/>
          <w:sz w:val="21"/>
          <w:szCs w:val="21"/>
        </w:rPr>
        <w:t xml:space="preserve"> </w:t>
      </w:r>
      <w:r>
        <w:rPr>
          <w:rFonts w:ascii="SimSun" w:eastAsia="SimSun" w:hAnsi="SimSun" w:cs="SimSun"/>
          <w:spacing w:val="-5"/>
          <w:sz w:val="21"/>
          <w:szCs w:val="21"/>
        </w:rPr>
        <w:t xml:space="preserve">推动算力规 </w:t>
      </w:r>
      <w:r>
        <w:rPr>
          <w:rFonts w:ascii="SimSun" w:eastAsia="SimSun" w:hAnsi="SimSun" w:cs="SimSun"/>
          <w:spacing w:val="-6"/>
          <w:sz w:val="21"/>
          <w:szCs w:val="21"/>
        </w:rPr>
        <w:t>模快速增长。根据《中国算力发展指数白皮书》，近年来我国通用数据中心、智能计算中心持续加快部署，</w:t>
      </w:r>
      <w:r>
        <w:rPr>
          <w:rFonts w:ascii="SimSun" w:eastAsia="SimSun" w:hAnsi="SimSun" w:cs="SimSun"/>
          <w:sz w:val="21"/>
          <w:szCs w:val="21"/>
        </w:rPr>
        <w:t xml:space="preserve">  </w:t>
      </w:r>
      <w:r>
        <w:rPr>
          <w:rFonts w:ascii="Times New Roman" w:eastAsia="Times New Roman" w:hAnsi="Times New Roman" w:cs="Times New Roman"/>
          <w:spacing w:val="-2"/>
          <w:sz w:val="21"/>
          <w:szCs w:val="21"/>
        </w:rPr>
        <w:t>2022</w:t>
      </w:r>
      <w:r>
        <w:rPr>
          <w:rFonts w:ascii="Times New Roman" w:eastAsia="Times New Roman" w:hAnsi="Times New Roman" w:cs="Times New Roman"/>
          <w:spacing w:val="15"/>
          <w:sz w:val="21"/>
          <w:szCs w:val="21"/>
        </w:rPr>
        <w:t xml:space="preserve"> </w:t>
      </w:r>
      <w:r>
        <w:rPr>
          <w:rFonts w:ascii="SimSun" w:eastAsia="SimSun" w:hAnsi="SimSun" w:cs="SimSun"/>
          <w:spacing w:val="-2"/>
          <w:sz w:val="21"/>
          <w:szCs w:val="21"/>
        </w:rPr>
        <w:t>年我国基础设施算力规模已达到</w:t>
      </w:r>
      <w:r>
        <w:rPr>
          <w:rFonts w:ascii="SimSun" w:eastAsia="SimSun" w:hAnsi="SimSun" w:cs="SimSun"/>
          <w:spacing w:val="-21"/>
          <w:sz w:val="21"/>
          <w:szCs w:val="21"/>
        </w:rPr>
        <w:t xml:space="preserve"> </w:t>
      </w:r>
      <w:r>
        <w:rPr>
          <w:rFonts w:ascii="Times New Roman" w:eastAsia="Times New Roman" w:hAnsi="Times New Roman" w:cs="Times New Roman"/>
          <w:spacing w:val="-2"/>
          <w:sz w:val="21"/>
          <w:szCs w:val="21"/>
        </w:rPr>
        <w:t>180EFl</w:t>
      </w:r>
      <w:r>
        <w:rPr>
          <w:rFonts w:ascii="Times New Roman" w:eastAsia="Times New Roman" w:hAnsi="Times New Roman" w:cs="Times New Roman"/>
          <w:spacing w:val="-3"/>
          <w:sz w:val="21"/>
          <w:szCs w:val="21"/>
        </w:rPr>
        <w:t>ops</w:t>
      </w:r>
      <w:r>
        <w:rPr>
          <w:rFonts w:ascii="SimSun" w:eastAsia="SimSun" w:hAnsi="SimSun" w:cs="SimSun"/>
          <w:spacing w:val="-3"/>
          <w:sz w:val="21"/>
          <w:szCs w:val="21"/>
        </w:rPr>
        <w:t>，位居全球第二。基础设施方面，</w:t>
      </w:r>
      <w:r>
        <w:rPr>
          <w:rFonts w:ascii="SimSun" w:eastAsia="SimSun" w:hAnsi="SimSun" w:cs="SimSun"/>
          <w:spacing w:val="-20"/>
          <w:sz w:val="21"/>
          <w:szCs w:val="21"/>
        </w:rPr>
        <w:t xml:space="preserve"> </w:t>
      </w:r>
      <w:r>
        <w:rPr>
          <w:rFonts w:ascii="SimSun" w:eastAsia="SimSun" w:hAnsi="SimSun" w:cs="SimSun"/>
          <w:spacing w:val="-3"/>
          <w:sz w:val="21"/>
          <w:szCs w:val="21"/>
        </w:rPr>
        <w:t xml:space="preserve">根据工业和信息化部数 </w:t>
      </w:r>
      <w:r>
        <w:rPr>
          <w:rFonts w:ascii="SimSun" w:eastAsia="SimSun" w:hAnsi="SimSun" w:cs="SimSun"/>
          <w:spacing w:val="-3"/>
          <w:sz w:val="21"/>
          <w:szCs w:val="21"/>
        </w:rPr>
        <w:t>据，</w:t>
      </w:r>
      <w:r>
        <w:rPr>
          <w:rFonts w:ascii="SimSun" w:eastAsia="SimSun" w:hAnsi="SimSun" w:cs="SimSun"/>
          <w:spacing w:val="-37"/>
          <w:sz w:val="21"/>
          <w:szCs w:val="21"/>
        </w:rPr>
        <w:t xml:space="preserve"> </w:t>
      </w:r>
      <w:r>
        <w:rPr>
          <w:rFonts w:ascii="SimSun" w:eastAsia="SimSun" w:hAnsi="SimSun" w:cs="SimSun"/>
          <w:spacing w:val="-3"/>
          <w:sz w:val="21"/>
          <w:szCs w:val="21"/>
        </w:rPr>
        <w:t>近五年我国数据中心机架数量年均增速超过</w:t>
      </w:r>
      <w:r>
        <w:rPr>
          <w:rFonts w:ascii="SimSun" w:eastAsia="SimSun" w:hAnsi="SimSun" w:cs="SimSun"/>
          <w:spacing w:val="-48"/>
          <w:sz w:val="21"/>
          <w:szCs w:val="21"/>
        </w:rPr>
        <w:t xml:space="preserve"> </w:t>
      </w:r>
      <w:r>
        <w:rPr>
          <w:rFonts w:ascii="Times New Roman" w:eastAsia="Times New Roman" w:hAnsi="Times New Roman" w:cs="Times New Roman"/>
          <w:spacing w:val="-3"/>
          <w:sz w:val="21"/>
          <w:szCs w:val="21"/>
        </w:rPr>
        <w:t>25%</w:t>
      </w:r>
      <w:r>
        <w:rPr>
          <w:rFonts w:ascii="Times New Roman" w:eastAsia="Times New Roman" w:hAnsi="Times New Roman" w:cs="Times New Roman"/>
          <w:spacing w:val="-24"/>
          <w:sz w:val="21"/>
          <w:szCs w:val="21"/>
        </w:rPr>
        <w:t xml:space="preserve"> </w:t>
      </w:r>
      <w:r>
        <w:rPr>
          <w:rFonts w:ascii="SimSun" w:eastAsia="SimSun" w:hAnsi="SimSun" w:cs="SimSun"/>
          <w:spacing w:val="-3"/>
          <w:sz w:val="21"/>
          <w:szCs w:val="21"/>
        </w:rPr>
        <w:t>。目前我国在用标准机架</w:t>
      </w:r>
      <w:r>
        <w:rPr>
          <w:rFonts w:ascii="SimSun" w:eastAsia="SimSun" w:hAnsi="SimSun" w:cs="SimSun"/>
          <w:spacing w:val="-4"/>
          <w:sz w:val="21"/>
          <w:szCs w:val="21"/>
        </w:rPr>
        <w:t>数量超过</w:t>
      </w:r>
      <w:r>
        <w:rPr>
          <w:rFonts w:ascii="SimSun" w:eastAsia="SimSun" w:hAnsi="SimSun" w:cs="SimSun"/>
          <w:spacing w:val="-45"/>
          <w:sz w:val="21"/>
          <w:szCs w:val="21"/>
        </w:rPr>
        <w:t xml:space="preserve"> </w:t>
      </w:r>
      <w:r>
        <w:rPr>
          <w:rFonts w:ascii="Times New Roman" w:eastAsia="Times New Roman" w:hAnsi="Times New Roman" w:cs="Times New Roman"/>
          <w:spacing w:val="-4"/>
          <w:sz w:val="21"/>
          <w:szCs w:val="21"/>
        </w:rPr>
        <w:t xml:space="preserve">760 </w:t>
      </w:r>
      <w:r>
        <w:rPr>
          <w:rFonts w:ascii="SimSun" w:eastAsia="SimSun" w:hAnsi="SimSun" w:cs="SimSun"/>
          <w:spacing w:val="-4"/>
          <w:sz w:val="21"/>
          <w:szCs w:val="21"/>
        </w:rPr>
        <w:t xml:space="preserve">万架，算力总 </w:t>
      </w:r>
      <w:r>
        <w:rPr>
          <w:rFonts w:ascii="SimSun" w:eastAsia="SimSun" w:hAnsi="SimSun" w:cs="SimSun"/>
          <w:spacing w:val="-4"/>
          <w:sz w:val="21"/>
          <w:szCs w:val="21"/>
        </w:rPr>
        <w:t>规模达每秒</w:t>
      </w:r>
      <w:r>
        <w:rPr>
          <w:rFonts w:ascii="SimSun" w:eastAsia="SimSun" w:hAnsi="SimSun" w:cs="SimSun"/>
          <w:spacing w:val="-27"/>
          <w:sz w:val="21"/>
          <w:szCs w:val="21"/>
        </w:rPr>
        <w:t xml:space="preserve"> </w:t>
      </w:r>
      <w:r>
        <w:rPr>
          <w:rFonts w:ascii="Times New Roman" w:eastAsia="Times New Roman" w:hAnsi="Times New Roman" w:cs="Times New Roman"/>
          <w:spacing w:val="-4"/>
          <w:sz w:val="21"/>
          <w:szCs w:val="21"/>
        </w:rPr>
        <w:t>197EFlops</w:t>
      </w:r>
      <w:r>
        <w:rPr>
          <w:rFonts w:ascii="Times New Roman" w:eastAsia="Times New Roman" w:hAnsi="Times New Roman" w:cs="Times New Roman"/>
          <w:spacing w:val="-4"/>
          <w:position w:val="6"/>
          <w:sz w:val="13"/>
          <w:szCs w:val="13"/>
        </w:rPr>
        <w:t>4</w:t>
      </w:r>
      <w:r>
        <w:rPr>
          <w:rFonts w:ascii="SimSun" w:eastAsia="SimSun" w:hAnsi="SimSun" w:cs="SimSun"/>
          <w:spacing w:val="-4"/>
          <w:sz w:val="21"/>
          <w:szCs w:val="21"/>
        </w:rPr>
        <w:t>。服务器作为数据中心投资支出的最大部分， 占硬件成本的比</w:t>
      </w:r>
      <w:r>
        <w:rPr>
          <w:rFonts w:ascii="SimSun" w:eastAsia="SimSun" w:hAnsi="SimSun" w:cs="SimSun"/>
          <w:spacing w:val="-5"/>
          <w:sz w:val="21"/>
          <w:szCs w:val="21"/>
        </w:rPr>
        <w:t>例约为</w:t>
      </w:r>
      <w:r>
        <w:rPr>
          <w:rFonts w:ascii="SimSun" w:eastAsia="SimSun" w:hAnsi="SimSun" w:cs="SimSun"/>
          <w:spacing w:val="-43"/>
          <w:sz w:val="21"/>
          <w:szCs w:val="21"/>
        </w:rPr>
        <w:t xml:space="preserve"> </w:t>
      </w:r>
      <w:r>
        <w:rPr>
          <w:rFonts w:ascii="Times New Roman" w:eastAsia="Times New Roman" w:hAnsi="Times New Roman" w:cs="Times New Roman"/>
          <w:spacing w:val="-5"/>
          <w:sz w:val="21"/>
          <w:szCs w:val="21"/>
        </w:rPr>
        <w:t>60%-70%</w:t>
      </w:r>
      <w:r>
        <w:rPr>
          <w:rFonts w:ascii="Times New Roman" w:eastAsia="Times New Roman" w:hAnsi="Times New Roman" w:cs="Times New Roman"/>
          <w:spacing w:val="-24"/>
          <w:sz w:val="21"/>
          <w:szCs w:val="21"/>
        </w:rPr>
        <w:t xml:space="preserve"> </w:t>
      </w:r>
      <w:r>
        <w:rPr>
          <w:rFonts w:ascii="SimSun" w:eastAsia="SimSun" w:hAnsi="SimSun" w:cs="SimSun"/>
          <w:spacing w:val="-5"/>
          <w:sz w:val="21"/>
          <w:szCs w:val="21"/>
        </w:rPr>
        <w:t xml:space="preserve">。随 </w:t>
      </w:r>
      <w:r>
        <w:rPr>
          <w:rFonts w:ascii="SimSun" w:eastAsia="SimSun" w:hAnsi="SimSun" w:cs="SimSun"/>
          <w:spacing w:val="-3"/>
          <w:sz w:val="21"/>
          <w:szCs w:val="21"/>
        </w:rPr>
        <w:t>着数据中心及算力部署，我国服务器出货量规模较大，近六年我国累计出货超过</w:t>
      </w:r>
      <w:r>
        <w:rPr>
          <w:rFonts w:ascii="SimSun" w:eastAsia="SimSun" w:hAnsi="SimSun" w:cs="SimSun"/>
          <w:spacing w:val="-40"/>
          <w:sz w:val="21"/>
          <w:szCs w:val="21"/>
        </w:rPr>
        <w:t xml:space="preserve"> </w:t>
      </w:r>
      <w:r>
        <w:rPr>
          <w:rFonts w:ascii="Times New Roman" w:eastAsia="Times New Roman" w:hAnsi="Times New Roman" w:cs="Times New Roman"/>
          <w:spacing w:val="-3"/>
          <w:sz w:val="21"/>
          <w:szCs w:val="21"/>
        </w:rPr>
        <w:t xml:space="preserve">2091 </w:t>
      </w:r>
      <w:r>
        <w:rPr>
          <w:rFonts w:ascii="SimSun" w:eastAsia="SimSun" w:hAnsi="SimSun" w:cs="SimSun"/>
          <w:spacing w:val="-3"/>
          <w:sz w:val="21"/>
          <w:szCs w:val="21"/>
        </w:rPr>
        <w:t>万台通用服务器，</w:t>
      </w:r>
      <w:r>
        <w:rPr>
          <w:rFonts w:ascii="Times New Roman" w:eastAsia="Times New Roman" w:hAnsi="Times New Roman" w:cs="Times New Roman"/>
          <w:spacing w:val="-3"/>
          <w:sz w:val="21"/>
          <w:szCs w:val="21"/>
        </w:rPr>
        <w:t xml:space="preserve">82  </w:t>
      </w:r>
      <w:r>
        <w:rPr>
          <w:rFonts w:ascii="SimSun" w:eastAsia="SimSun" w:hAnsi="SimSun" w:cs="SimSun"/>
          <w:spacing w:val="-2"/>
          <w:sz w:val="21"/>
          <w:szCs w:val="21"/>
        </w:rPr>
        <w:t>万台</w:t>
      </w:r>
      <w:r>
        <w:rPr>
          <w:rFonts w:ascii="SimSun" w:eastAsia="SimSun" w:hAnsi="SimSun" w:cs="SimSun"/>
          <w:spacing w:val="-45"/>
          <w:sz w:val="21"/>
          <w:szCs w:val="21"/>
        </w:rPr>
        <w:t xml:space="preserve"> </w:t>
      </w:r>
      <w:r>
        <w:rPr>
          <w:rFonts w:ascii="Times New Roman" w:eastAsia="Times New Roman" w:hAnsi="Times New Roman" w:cs="Times New Roman"/>
          <w:spacing w:val="-2"/>
          <w:sz w:val="21"/>
          <w:szCs w:val="21"/>
        </w:rPr>
        <w:t xml:space="preserve">AI </w:t>
      </w:r>
      <w:r>
        <w:rPr>
          <w:rFonts w:ascii="SimSun" w:eastAsia="SimSun" w:hAnsi="SimSun" w:cs="SimSun"/>
          <w:spacing w:val="-2"/>
          <w:sz w:val="21"/>
          <w:szCs w:val="21"/>
        </w:rPr>
        <w:t>服务器，算力总规模达到</w:t>
      </w:r>
      <w:r>
        <w:rPr>
          <w:rFonts w:ascii="SimSun" w:eastAsia="SimSun" w:hAnsi="SimSun" w:cs="SimSun"/>
          <w:spacing w:val="-38"/>
          <w:sz w:val="21"/>
          <w:szCs w:val="21"/>
        </w:rPr>
        <w:t xml:space="preserve"> </w:t>
      </w:r>
      <w:r>
        <w:rPr>
          <w:rFonts w:ascii="Times New Roman" w:eastAsia="Times New Roman" w:hAnsi="Times New Roman" w:cs="Times New Roman"/>
          <w:spacing w:val="-2"/>
          <w:sz w:val="21"/>
          <w:szCs w:val="21"/>
        </w:rPr>
        <w:t>302EFlop</w:t>
      </w:r>
      <w:r>
        <w:rPr>
          <w:rFonts w:ascii="Times New Roman" w:eastAsia="Times New Roman" w:hAnsi="Times New Roman" w:cs="Times New Roman"/>
          <w:spacing w:val="-3"/>
          <w:sz w:val="21"/>
          <w:szCs w:val="21"/>
        </w:rPr>
        <w:t>s</w:t>
      </w:r>
      <w:r>
        <w:rPr>
          <w:rFonts w:ascii="SimSun" w:eastAsia="SimSun" w:hAnsi="SimSun" w:cs="SimSun"/>
          <w:spacing w:val="-3"/>
          <w:sz w:val="21"/>
          <w:szCs w:val="21"/>
        </w:rPr>
        <w:t>，全球占比约</w:t>
      </w:r>
      <w:r>
        <w:rPr>
          <w:rFonts w:ascii="SimSun" w:eastAsia="SimSun" w:hAnsi="SimSun" w:cs="SimSun"/>
          <w:spacing w:val="-39"/>
          <w:sz w:val="21"/>
          <w:szCs w:val="21"/>
        </w:rPr>
        <w:t xml:space="preserve"> </w:t>
      </w:r>
      <w:r>
        <w:rPr>
          <w:rFonts w:ascii="Times New Roman" w:eastAsia="Times New Roman" w:hAnsi="Times New Roman" w:cs="Times New Roman"/>
          <w:spacing w:val="-3"/>
          <w:sz w:val="21"/>
          <w:szCs w:val="21"/>
        </w:rPr>
        <w:t>33%</w:t>
      </w:r>
      <w:r>
        <w:rPr>
          <w:rFonts w:ascii="SimSun" w:eastAsia="SimSun" w:hAnsi="SimSun" w:cs="SimSun"/>
          <w:spacing w:val="-3"/>
          <w:sz w:val="21"/>
          <w:szCs w:val="21"/>
        </w:rPr>
        <w:t>。据</w:t>
      </w:r>
      <w:r>
        <w:rPr>
          <w:rFonts w:ascii="SimSun" w:eastAsia="SimSun" w:hAnsi="SimSun" w:cs="SimSun"/>
          <w:spacing w:val="-30"/>
          <w:sz w:val="21"/>
          <w:szCs w:val="21"/>
        </w:rPr>
        <w:t xml:space="preserve"> </w:t>
      </w:r>
      <w:r>
        <w:rPr>
          <w:rFonts w:ascii="Times New Roman" w:eastAsia="Times New Roman" w:hAnsi="Times New Roman" w:cs="Times New Roman"/>
          <w:spacing w:val="-3"/>
          <w:sz w:val="21"/>
          <w:szCs w:val="21"/>
        </w:rPr>
        <w:t>IDC</w:t>
      </w:r>
      <w:r>
        <w:rPr>
          <w:rFonts w:ascii="Times New Roman" w:eastAsia="Times New Roman" w:hAnsi="Times New Roman" w:cs="Times New Roman"/>
          <w:spacing w:val="16"/>
          <w:w w:val="101"/>
          <w:sz w:val="21"/>
          <w:szCs w:val="21"/>
        </w:rPr>
        <w:t xml:space="preserve"> </w:t>
      </w:r>
      <w:r>
        <w:rPr>
          <w:rFonts w:ascii="SimSun" w:eastAsia="SimSun" w:hAnsi="SimSun" w:cs="SimSun"/>
          <w:spacing w:val="-3"/>
          <w:sz w:val="21"/>
          <w:szCs w:val="21"/>
        </w:rPr>
        <w:t>数据显示，</w:t>
      </w:r>
      <w:r>
        <w:rPr>
          <w:rFonts w:ascii="SimSun" w:eastAsia="SimSun" w:hAnsi="SimSun" w:cs="SimSun"/>
          <w:spacing w:val="-25"/>
          <w:sz w:val="21"/>
          <w:szCs w:val="21"/>
        </w:rPr>
        <w:t xml:space="preserve"> </w:t>
      </w:r>
      <w:r>
        <w:rPr>
          <w:rFonts w:ascii="Times New Roman" w:eastAsia="Times New Roman" w:hAnsi="Times New Roman" w:cs="Times New Roman"/>
          <w:spacing w:val="-3"/>
          <w:sz w:val="21"/>
          <w:szCs w:val="21"/>
        </w:rPr>
        <w:t>2022</w:t>
      </w:r>
      <w:r>
        <w:rPr>
          <w:rFonts w:ascii="Times New Roman" w:eastAsia="Times New Roman" w:hAnsi="Times New Roman" w:cs="Times New Roman"/>
          <w:spacing w:val="15"/>
          <w:sz w:val="21"/>
          <w:szCs w:val="21"/>
        </w:rPr>
        <w:t xml:space="preserve"> </w:t>
      </w:r>
      <w:r>
        <w:rPr>
          <w:rFonts w:ascii="SimSun" w:eastAsia="SimSun" w:hAnsi="SimSun" w:cs="SimSun"/>
          <w:spacing w:val="-3"/>
          <w:sz w:val="21"/>
          <w:szCs w:val="21"/>
        </w:rPr>
        <w:t xml:space="preserve">年我国服务器市 </w:t>
      </w:r>
      <w:r>
        <w:rPr>
          <w:rFonts w:ascii="SimSun" w:eastAsia="SimSun" w:hAnsi="SimSun" w:cs="SimSun"/>
          <w:spacing w:val="-2"/>
          <w:sz w:val="21"/>
          <w:szCs w:val="21"/>
        </w:rPr>
        <w:t>场销售额同比增长</w:t>
      </w:r>
      <w:r>
        <w:rPr>
          <w:rFonts w:ascii="SimSun" w:eastAsia="SimSun" w:hAnsi="SimSun" w:cs="SimSun"/>
          <w:spacing w:val="-26"/>
          <w:sz w:val="21"/>
          <w:szCs w:val="21"/>
        </w:rPr>
        <w:t xml:space="preserve"> </w:t>
      </w:r>
      <w:r>
        <w:rPr>
          <w:rFonts w:ascii="Times New Roman" w:eastAsia="Times New Roman" w:hAnsi="Times New Roman" w:cs="Times New Roman"/>
          <w:spacing w:val="-2"/>
          <w:sz w:val="21"/>
          <w:szCs w:val="21"/>
        </w:rPr>
        <w:t>9.1%</w:t>
      </w:r>
      <w:r>
        <w:rPr>
          <w:rFonts w:ascii="SimSun" w:eastAsia="SimSun" w:hAnsi="SimSun" w:cs="SimSun"/>
          <w:spacing w:val="-2"/>
          <w:sz w:val="21"/>
          <w:szCs w:val="21"/>
        </w:rPr>
        <w:t xml:space="preserve">至 </w:t>
      </w:r>
      <w:r>
        <w:rPr>
          <w:rFonts w:ascii="Times New Roman" w:eastAsia="Times New Roman" w:hAnsi="Times New Roman" w:cs="Times New Roman"/>
          <w:spacing w:val="-2"/>
          <w:sz w:val="21"/>
          <w:szCs w:val="21"/>
        </w:rPr>
        <w:t>1,888.37</w:t>
      </w:r>
      <w:r>
        <w:rPr>
          <w:rFonts w:ascii="Times New Roman" w:eastAsia="Times New Roman" w:hAnsi="Times New Roman" w:cs="Times New Roman"/>
          <w:spacing w:val="24"/>
          <w:sz w:val="21"/>
          <w:szCs w:val="21"/>
        </w:rPr>
        <w:t xml:space="preserve"> </w:t>
      </w:r>
      <w:r>
        <w:rPr>
          <w:rFonts w:ascii="SimSun" w:eastAsia="SimSun" w:hAnsi="SimSun" w:cs="SimSun"/>
          <w:spacing w:val="-2"/>
          <w:sz w:val="21"/>
          <w:szCs w:val="21"/>
        </w:rPr>
        <w:t xml:space="preserve">亿元，出货量同比增长 </w:t>
      </w:r>
      <w:r>
        <w:rPr>
          <w:rFonts w:ascii="Times New Roman" w:eastAsia="Times New Roman" w:hAnsi="Times New Roman" w:cs="Times New Roman"/>
          <w:spacing w:val="-2"/>
          <w:sz w:val="21"/>
          <w:szCs w:val="21"/>
        </w:rPr>
        <w:t>10.99%</w:t>
      </w:r>
      <w:r>
        <w:rPr>
          <w:rFonts w:ascii="SimSun" w:eastAsia="SimSun" w:hAnsi="SimSun" w:cs="SimSun"/>
          <w:spacing w:val="-2"/>
          <w:sz w:val="21"/>
          <w:szCs w:val="21"/>
        </w:rPr>
        <w:t>至</w:t>
      </w:r>
      <w:r>
        <w:rPr>
          <w:rFonts w:ascii="SimSun" w:eastAsia="SimSun" w:hAnsi="SimSun" w:cs="SimSun"/>
          <w:spacing w:val="-32"/>
          <w:sz w:val="21"/>
          <w:szCs w:val="21"/>
        </w:rPr>
        <w:t xml:space="preserve"> </w:t>
      </w:r>
      <w:r>
        <w:rPr>
          <w:rFonts w:ascii="Times New Roman" w:eastAsia="Times New Roman" w:hAnsi="Times New Roman" w:cs="Times New Roman"/>
          <w:spacing w:val="-2"/>
          <w:sz w:val="21"/>
          <w:szCs w:val="21"/>
        </w:rPr>
        <w:t>434.1</w:t>
      </w:r>
      <w:r>
        <w:rPr>
          <w:rFonts w:ascii="Times New Roman" w:eastAsia="Times New Roman" w:hAnsi="Times New Roman" w:cs="Times New Roman"/>
          <w:spacing w:val="28"/>
          <w:sz w:val="21"/>
          <w:szCs w:val="21"/>
        </w:rPr>
        <w:t xml:space="preserve"> </w:t>
      </w:r>
      <w:r>
        <w:rPr>
          <w:rFonts w:ascii="SimSun" w:eastAsia="SimSun" w:hAnsi="SimSun" w:cs="SimSun"/>
          <w:spacing w:val="-2"/>
          <w:sz w:val="21"/>
          <w:szCs w:val="21"/>
        </w:rPr>
        <w:t>万台。预计未来随着数字经</w:t>
      </w:r>
      <w:r>
        <w:rPr>
          <w:rFonts w:ascii="SimSun" w:eastAsia="SimSun" w:hAnsi="SimSun" w:cs="SimSun"/>
          <w:spacing w:val="-3"/>
          <w:sz w:val="21"/>
          <w:szCs w:val="21"/>
        </w:rPr>
        <w:t xml:space="preserve">济 </w:t>
      </w:r>
      <w:r>
        <w:rPr>
          <w:rFonts w:ascii="SimSun" w:eastAsia="SimSun" w:hAnsi="SimSun" w:cs="SimSun"/>
          <w:spacing w:val="-4"/>
          <w:sz w:val="21"/>
          <w:szCs w:val="21"/>
        </w:rPr>
        <w:t>的发展，算力需求将持续增加， 数据中心及服务器仍具有较大的市场空间。</w:t>
      </w:r>
    </w:p>
    <w:p>
      <w:pPr>
        <w:spacing w:before="211" w:line="286" w:lineRule="auto"/>
        <w:ind w:left="298" w:right="254"/>
        <w:rPr>
          <w:rFonts w:ascii="SimSun" w:eastAsia="SimSun" w:hAnsi="SimSun" w:cs="SimSun"/>
          <w:sz w:val="21"/>
          <w:szCs w:val="21"/>
        </w:rPr>
        <w:sectPr>
          <w:headerReference w:type="default" r:id="rId55"/>
          <w:footerReference w:type="default" r:id="rId56"/>
          <w:type w:val="continuous"/>
          <w:pgSz w:w="11907" w:h="16839"/>
          <w:pgMar w:top="1336" w:right="799" w:bottom="1271" w:left="837" w:header="1148" w:footer="1077" w:gutter="0"/>
          <w:pgNumType w:start="15"/>
          <w:cols w:num="1" w:space="708" w:equalWidth="0">
            <w:col w:w="10270" w:space="0"/>
          </w:cols>
        </w:sectPr>
      </w:pPr>
      <w:r>
        <w:rPr>
          <w:rFonts w:ascii="Times New Roman" w:eastAsia="Times New Roman" w:hAnsi="Times New Roman" w:cs="Times New Roman"/>
          <w:sz w:val="21"/>
          <w:szCs w:val="21"/>
        </w:rPr>
        <w:t>PC</w:t>
      </w:r>
      <w:r>
        <w:rPr>
          <w:rFonts w:ascii="Times New Roman" w:eastAsia="Times New Roman" w:hAnsi="Times New Roman" w:cs="Times New Roman"/>
          <w:spacing w:val="32"/>
          <w:sz w:val="21"/>
          <w:szCs w:val="21"/>
        </w:rPr>
        <w:t xml:space="preserve"> </w:t>
      </w:r>
      <w:r>
        <w:rPr>
          <w:rFonts w:ascii="SimSun" w:eastAsia="SimSun" w:hAnsi="SimSun" w:cs="SimSun"/>
          <w:sz w:val="21"/>
          <w:szCs w:val="21"/>
        </w:rPr>
        <w:t>和服务器均主要由硬件系统和软件系统构成，硬件系统中</w:t>
      </w:r>
      <w:r>
        <w:rPr>
          <w:rFonts w:ascii="SimSun" w:eastAsia="SimSun" w:hAnsi="SimSun" w:cs="SimSun"/>
          <w:spacing w:val="-23"/>
          <w:sz w:val="21"/>
          <w:szCs w:val="21"/>
        </w:rPr>
        <w:t xml:space="preserve"> </w:t>
      </w:r>
      <w:r>
        <w:rPr>
          <w:rFonts w:ascii="Times New Roman" w:eastAsia="Times New Roman" w:hAnsi="Times New Roman" w:cs="Times New Roman"/>
          <w:sz w:val="21"/>
          <w:szCs w:val="21"/>
        </w:rPr>
        <w:t>CPU</w:t>
      </w:r>
      <w:r>
        <w:rPr>
          <w:rFonts w:ascii="Times New Roman" w:eastAsia="Times New Roman" w:hAnsi="Times New Roman" w:cs="Times New Roman"/>
          <w:spacing w:val="-28"/>
          <w:sz w:val="21"/>
          <w:szCs w:val="21"/>
        </w:rPr>
        <w:t xml:space="preserve"> </w:t>
      </w:r>
      <w:r>
        <w:rPr>
          <w:rFonts w:ascii="SimSun" w:eastAsia="SimSun" w:hAnsi="SimSun" w:cs="SimSun"/>
          <w:sz w:val="21"/>
          <w:szCs w:val="21"/>
        </w:rPr>
        <w:t>、</w:t>
      </w:r>
      <w:r>
        <w:rPr>
          <w:rFonts w:ascii="Times New Roman" w:eastAsia="Times New Roman" w:hAnsi="Times New Roman" w:cs="Times New Roman"/>
          <w:sz w:val="21"/>
          <w:szCs w:val="21"/>
        </w:rPr>
        <w:t>GPU</w:t>
      </w:r>
      <w:r>
        <w:rPr>
          <w:rFonts w:ascii="SimSun" w:eastAsia="SimSun" w:hAnsi="SimSun" w:cs="SimSun"/>
          <w:sz w:val="21"/>
          <w:szCs w:val="21"/>
        </w:rPr>
        <w:t>、硬盘</w:t>
      </w:r>
      <w:r>
        <w:rPr>
          <w:rFonts w:ascii="SimSun" w:eastAsia="SimSun" w:hAnsi="SimSun" w:cs="SimSun"/>
          <w:spacing w:val="-1"/>
          <w:sz w:val="21"/>
          <w:szCs w:val="21"/>
        </w:rPr>
        <w:t>和内存等成本占比较高。</w:t>
      </w:r>
      <w:r>
        <w:rPr>
          <w:rFonts w:ascii="SimSun" w:eastAsia="SimSun" w:hAnsi="SimSun" w:cs="SimSun"/>
          <w:sz w:val="21"/>
          <w:szCs w:val="21"/>
        </w:rPr>
        <w:t xml:space="preserve"> </w:t>
      </w:r>
      <w:r>
        <w:rPr>
          <w:rFonts w:ascii="SimSun" w:eastAsia="SimSun" w:hAnsi="SimSun" w:cs="SimSun"/>
          <w:spacing w:val="-1"/>
          <w:sz w:val="21"/>
          <w:szCs w:val="21"/>
        </w:rPr>
        <w:t xml:space="preserve">上游行业特点主要为核心零部件供应商集中度高且主要为境外国际大厂。近几年我国大力推动电子信息产 </w:t>
      </w:r>
    </w:p>
    <w:p>
      <w:pPr>
        <w:spacing w:before="211" w:line="286" w:lineRule="auto"/>
        <w:ind w:left="298" w:right="254"/>
        <w:rPr>
          <w:rFonts w:ascii="SimSun" w:eastAsia="SimSun" w:hAnsi="SimSun" w:cs="SimSun"/>
          <w:sz w:val="21"/>
          <w:szCs w:val="21"/>
        </w:rPr>
      </w:pPr>
      <w:r>
        <w:rPr>
          <w:rFonts w:ascii="SimSun" w:eastAsia="SimSun" w:hAnsi="SimSun" w:cs="SimSun"/>
          <w:spacing w:val="-2"/>
          <w:sz w:val="21"/>
          <w:szCs w:val="21"/>
        </w:rPr>
        <w:t>业关键设备与核心电子元器件的国产替代，但这将是一个渐进的过程，</w:t>
      </w:r>
      <w:r>
        <w:rPr>
          <w:rFonts w:ascii="SimSun" w:eastAsia="SimSun" w:hAnsi="SimSun" w:cs="SimSun"/>
          <w:spacing w:val="-30"/>
          <w:sz w:val="21"/>
          <w:szCs w:val="21"/>
        </w:rPr>
        <w:t xml:space="preserve"> </w:t>
      </w:r>
      <w:r>
        <w:rPr>
          <w:rFonts w:ascii="SimSun" w:eastAsia="SimSun" w:hAnsi="SimSun" w:cs="SimSun"/>
          <w:spacing w:val="-2"/>
          <w:sz w:val="21"/>
          <w:szCs w:val="21"/>
        </w:rPr>
        <w:t>且广泛涉</w:t>
      </w:r>
      <w:r>
        <w:rPr>
          <w:rFonts w:ascii="SimSun" w:eastAsia="SimSun" w:hAnsi="SimSun" w:cs="SimSun"/>
          <w:spacing w:val="-3"/>
          <w:sz w:val="21"/>
          <w:szCs w:val="21"/>
        </w:rPr>
        <w:t xml:space="preserve">及基础研发、应用技术研 </w:t>
      </w:r>
      <w:r>
        <w:rPr>
          <w:rFonts w:ascii="SimSun" w:eastAsia="SimSun" w:hAnsi="SimSun" w:cs="SimSun"/>
          <w:spacing w:val="-4"/>
          <w:sz w:val="21"/>
          <w:szCs w:val="21"/>
        </w:rPr>
        <w:t>究与应用等，目前在核心硬件尤其尖端设备与关键电子元器件领域仍存在很大的差距。以</w:t>
      </w:r>
      <w:r>
        <w:rPr>
          <w:rFonts w:ascii="SimSun" w:eastAsia="SimSun" w:hAnsi="SimSun" w:cs="SimSun"/>
          <w:spacing w:val="-39"/>
          <w:sz w:val="21"/>
          <w:szCs w:val="21"/>
        </w:rPr>
        <w:t xml:space="preserve"> </w:t>
      </w:r>
      <w:r>
        <w:rPr>
          <w:rFonts w:ascii="Times New Roman" w:eastAsia="Times New Roman" w:hAnsi="Times New Roman" w:cs="Times New Roman"/>
          <w:spacing w:val="-4"/>
          <w:sz w:val="21"/>
          <w:szCs w:val="21"/>
        </w:rPr>
        <w:t>CPU</w:t>
      </w:r>
      <w:r>
        <w:rPr>
          <w:rFonts w:ascii="Times New Roman" w:eastAsia="Times New Roman" w:hAnsi="Times New Roman" w:cs="Times New Roman"/>
          <w:spacing w:val="13"/>
          <w:sz w:val="21"/>
          <w:szCs w:val="21"/>
        </w:rPr>
        <w:t xml:space="preserve"> </w:t>
      </w:r>
      <w:r>
        <w:rPr>
          <w:rFonts w:ascii="SimSun" w:eastAsia="SimSun" w:hAnsi="SimSun" w:cs="SimSun"/>
          <w:spacing w:val="-4"/>
          <w:sz w:val="21"/>
          <w:szCs w:val="21"/>
        </w:rPr>
        <w:t>市场为例，</w:t>
      </w:r>
      <w:r>
        <w:rPr>
          <w:rFonts w:ascii="SimSun" w:eastAsia="SimSun" w:hAnsi="SimSun" w:cs="SimSun"/>
          <w:sz w:val="21"/>
          <w:szCs w:val="21"/>
        </w:rPr>
        <w:t xml:space="preserve">  </w:t>
      </w:r>
      <w:r>
        <w:rPr>
          <w:rFonts w:ascii="Times New Roman" w:eastAsia="Times New Roman" w:hAnsi="Times New Roman" w:cs="Times New Roman"/>
          <w:spacing w:val="-1"/>
          <w:sz w:val="21"/>
          <w:szCs w:val="21"/>
        </w:rPr>
        <w:t xml:space="preserve">2022 </w:t>
      </w:r>
      <w:r>
        <w:rPr>
          <w:rFonts w:ascii="SimSun" w:eastAsia="SimSun" w:hAnsi="SimSun" w:cs="SimSun"/>
          <w:spacing w:val="-1"/>
          <w:sz w:val="21"/>
          <w:szCs w:val="21"/>
        </w:rPr>
        <w:t>年全球数据中心</w:t>
      </w:r>
      <w:r>
        <w:rPr>
          <w:rFonts w:ascii="SimSun" w:eastAsia="SimSun" w:hAnsi="SimSun" w:cs="SimSun"/>
          <w:spacing w:val="-47"/>
          <w:sz w:val="21"/>
          <w:szCs w:val="21"/>
        </w:rPr>
        <w:t xml:space="preserve"> </w:t>
      </w:r>
      <w:r>
        <w:rPr>
          <w:rFonts w:ascii="Times New Roman" w:eastAsia="Times New Roman" w:hAnsi="Times New Roman" w:cs="Times New Roman"/>
          <w:spacing w:val="-1"/>
          <w:sz w:val="21"/>
          <w:szCs w:val="21"/>
        </w:rPr>
        <w:t>CPU</w:t>
      </w:r>
      <w:r>
        <w:rPr>
          <w:rFonts w:ascii="Times New Roman" w:eastAsia="Times New Roman" w:hAnsi="Times New Roman" w:cs="Times New Roman"/>
          <w:spacing w:val="15"/>
          <w:w w:val="101"/>
          <w:sz w:val="21"/>
          <w:szCs w:val="21"/>
        </w:rPr>
        <w:t xml:space="preserve"> </w:t>
      </w:r>
      <w:r>
        <w:rPr>
          <w:rFonts w:ascii="SimSun" w:eastAsia="SimSun" w:hAnsi="SimSun" w:cs="SimSun"/>
          <w:spacing w:val="-1"/>
          <w:sz w:val="21"/>
          <w:szCs w:val="21"/>
        </w:rPr>
        <w:t>市场排名前三的</w:t>
      </w:r>
      <w:r>
        <w:rPr>
          <w:rFonts w:ascii="SimSun" w:eastAsia="SimSun" w:hAnsi="SimSun" w:cs="SimSun"/>
          <w:spacing w:val="-47"/>
          <w:sz w:val="21"/>
          <w:szCs w:val="21"/>
        </w:rPr>
        <w:t xml:space="preserve"> </w:t>
      </w:r>
      <w:r>
        <w:rPr>
          <w:rFonts w:ascii="Times New Roman" w:eastAsia="Times New Roman" w:hAnsi="Times New Roman" w:cs="Times New Roman"/>
          <w:spacing w:val="-1"/>
          <w:sz w:val="21"/>
          <w:szCs w:val="21"/>
        </w:rPr>
        <w:t>Intel</w:t>
      </w:r>
      <w:r>
        <w:rPr>
          <w:rFonts w:ascii="Times New Roman" w:eastAsia="Times New Roman" w:hAnsi="Times New Roman" w:cs="Times New Roman"/>
          <w:spacing w:val="-31"/>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 xml:space="preserve">AMD </w:t>
      </w:r>
      <w:r>
        <w:rPr>
          <w:rFonts w:ascii="SimSun" w:eastAsia="SimSun" w:hAnsi="SimSun" w:cs="SimSun"/>
          <w:spacing w:val="-2"/>
          <w:sz w:val="21"/>
          <w:szCs w:val="21"/>
        </w:rPr>
        <w:t>和亚马逊的</w:t>
      </w:r>
      <w:r>
        <w:rPr>
          <w:rFonts w:ascii="SimSun" w:eastAsia="SimSun" w:hAnsi="SimSun" w:cs="SimSun"/>
          <w:spacing w:val="-52"/>
          <w:sz w:val="21"/>
          <w:szCs w:val="21"/>
        </w:rPr>
        <w:t xml:space="preserve"> </w:t>
      </w:r>
      <w:r>
        <w:rPr>
          <w:rFonts w:ascii="Times New Roman" w:eastAsia="Times New Roman" w:hAnsi="Times New Roman" w:cs="Times New Roman"/>
          <w:spacing w:val="-2"/>
          <w:sz w:val="21"/>
          <w:szCs w:val="21"/>
        </w:rPr>
        <w:t>AW</w:t>
      </w:r>
      <w:r>
        <w:rPr>
          <w:rFonts w:ascii="Times New Roman" w:eastAsia="Times New Roman" w:hAnsi="Times New Roman" w:cs="Times New Roman"/>
          <w:spacing w:val="14"/>
          <w:sz w:val="21"/>
          <w:szCs w:val="21"/>
        </w:rPr>
        <w:t xml:space="preserve"> </w:t>
      </w:r>
      <w:r>
        <w:rPr>
          <w:rFonts w:ascii="SimSun" w:eastAsia="SimSun" w:hAnsi="SimSun" w:cs="SimSun"/>
          <w:spacing w:val="-2"/>
          <w:sz w:val="21"/>
          <w:szCs w:val="21"/>
        </w:rPr>
        <w:t>市场份额分别为</w:t>
      </w:r>
      <w:r>
        <w:rPr>
          <w:rFonts w:ascii="SimSun" w:eastAsia="SimSun" w:hAnsi="SimSun" w:cs="SimSun"/>
          <w:spacing w:val="-44"/>
          <w:sz w:val="21"/>
          <w:szCs w:val="21"/>
        </w:rPr>
        <w:t xml:space="preserve"> </w:t>
      </w:r>
      <w:r>
        <w:rPr>
          <w:rFonts w:ascii="Times New Roman" w:eastAsia="Times New Roman" w:hAnsi="Times New Roman" w:cs="Times New Roman"/>
          <w:spacing w:val="-2"/>
          <w:sz w:val="21"/>
          <w:szCs w:val="21"/>
        </w:rPr>
        <w:t>70.77%</w:t>
      </w:r>
      <w:r>
        <w:rPr>
          <w:rFonts w:ascii="SimSun" w:eastAsia="SimSun" w:hAnsi="SimSun" w:cs="SimSun"/>
          <w:spacing w:val="-2"/>
          <w:sz w:val="21"/>
          <w:szCs w:val="21"/>
        </w:rPr>
        <w:t>、</w:t>
      </w:r>
      <w:r>
        <w:rPr>
          <w:rFonts w:ascii="Times New Roman" w:eastAsia="Times New Roman" w:hAnsi="Times New Roman" w:cs="Times New Roman"/>
          <w:spacing w:val="-2"/>
          <w:sz w:val="21"/>
          <w:szCs w:val="21"/>
        </w:rPr>
        <w:t xml:space="preserve">19.84%  </w:t>
      </w:r>
      <w:r>
        <w:rPr>
          <w:rFonts w:ascii="SimSun" w:eastAsia="SimSun" w:hAnsi="SimSun" w:cs="SimSun"/>
          <w:spacing w:val="-1"/>
          <w:sz w:val="21"/>
          <w:szCs w:val="21"/>
        </w:rPr>
        <w:t>和</w:t>
      </w:r>
      <w:r>
        <w:rPr>
          <w:rFonts w:ascii="SimSun" w:eastAsia="SimSun" w:hAnsi="SimSun" w:cs="SimSun"/>
          <w:spacing w:val="-27"/>
          <w:sz w:val="21"/>
          <w:szCs w:val="21"/>
        </w:rPr>
        <w:t xml:space="preserve"> </w:t>
      </w:r>
      <w:r>
        <w:rPr>
          <w:rFonts w:ascii="Times New Roman" w:eastAsia="Times New Roman" w:hAnsi="Times New Roman" w:cs="Times New Roman"/>
          <w:spacing w:val="-1"/>
          <w:sz w:val="21"/>
          <w:szCs w:val="21"/>
        </w:rPr>
        <w:t>3.16%</w:t>
      </w:r>
      <w:r>
        <w:rPr>
          <w:rFonts w:ascii="SimSun" w:eastAsia="SimSun" w:hAnsi="SimSun" w:cs="SimSun"/>
          <w:spacing w:val="-1"/>
          <w:sz w:val="21"/>
          <w:szCs w:val="21"/>
        </w:rPr>
        <w:t>；</w:t>
      </w:r>
      <w:r>
        <w:rPr>
          <w:rFonts w:ascii="Times New Roman" w:eastAsia="Times New Roman" w:hAnsi="Times New Roman" w:cs="Times New Roman"/>
          <w:spacing w:val="-1"/>
          <w:sz w:val="21"/>
          <w:szCs w:val="21"/>
        </w:rPr>
        <w:t>GPU</w:t>
      </w:r>
      <w:r>
        <w:rPr>
          <w:rFonts w:ascii="Times New Roman" w:eastAsia="Times New Roman" w:hAnsi="Times New Roman" w:cs="Times New Roman"/>
          <w:spacing w:val="25"/>
          <w:w w:val="101"/>
          <w:sz w:val="21"/>
          <w:szCs w:val="21"/>
        </w:rPr>
        <w:t xml:space="preserve"> </w:t>
      </w:r>
      <w:r>
        <w:rPr>
          <w:rFonts w:ascii="SimSun" w:eastAsia="SimSun" w:hAnsi="SimSun" w:cs="SimSun"/>
          <w:spacing w:val="-1"/>
          <w:sz w:val="21"/>
          <w:szCs w:val="21"/>
        </w:rPr>
        <w:t>方面，英伟达和</w:t>
      </w:r>
      <w:r>
        <w:rPr>
          <w:rFonts w:ascii="SimSun" w:eastAsia="SimSun" w:hAnsi="SimSun" w:cs="SimSun"/>
          <w:spacing w:val="-33"/>
          <w:sz w:val="21"/>
          <w:szCs w:val="21"/>
        </w:rPr>
        <w:t xml:space="preserve"> </w:t>
      </w:r>
      <w:r>
        <w:rPr>
          <w:rFonts w:ascii="Times New Roman" w:eastAsia="Times New Roman" w:hAnsi="Times New Roman" w:cs="Times New Roman"/>
          <w:spacing w:val="-1"/>
          <w:sz w:val="21"/>
          <w:szCs w:val="21"/>
        </w:rPr>
        <w:t>AMD</w:t>
      </w:r>
      <w:r>
        <w:rPr>
          <w:rFonts w:ascii="Times New Roman" w:eastAsia="Times New Roman" w:hAnsi="Times New Roman" w:cs="Times New Roman"/>
          <w:spacing w:val="27"/>
          <w:sz w:val="21"/>
          <w:szCs w:val="21"/>
        </w:rPr>
        <w:t xml:space="preserve"> </w:t>
      </w:r>
      <w:r>
        <w:rPr>
          <w:rFonts w:ascii="SimSun" w:eastAsia="SimSun" w:hAnsi="SimSun" w:cs="SimSun"/>
          <w:spacing w:val="-1"/>
          <w:sz w:val="21"/>
          <w:szCs w:val="21"/>
        </w:rPr>
        <w:t>合计占据全球约</w:t>
      </w:r>
      <w:r>
        <w:rPr>
          <w:rFonts w:ascii="SimSun" w:eastAsia="SimSun" w:hAnsi="SimSun" w:cs="SimSun"/>
          <w:spacing w:val="-27"/>
          <w:sz w:val="21"/>
          <w:szCs w:val="21"/>
        </w:rPr>
        <w:t xml:space="preserve"> </w:t>
      </w:r>
      <w:r>
        <w:rPr>
          <w:rFonts w:ascii="Times New Roman" w:eastAsia="Times New Roman" w:hAnsi="Times New Roman" w:cs="Times New Roman"/>
          <w:spacing w:val="-1"/>
          <w:sz w:val="21"/>
          <w:szCs w:val="21"/>
        </w:rPr>
        <w:t>99%</w:t>
      </w:r>
      <w:r>
        <w:rPr>
          <w:rFonts w:ascii="SimSun" w:eastAsia="SimSun" w:hAnsi="SimSun" w:cs="SimSun"/>
          <w:spacing w:val="-1"/>
          <w:sz w:val="21"/>
          <w:szCs w:val="21"/>
        </w:rPr>
        <w:t>的</w:t>
      </w:r>
      <w:r>
        <w:rPr>
          <w:rFonts w:ascii="SimSun" w:eastAsia="SimSun" w:hAnsi="SimSun" w:cs="SimSun"/>
          <w:spacing w:val="-2"/>
          <w:sz w:val="21"/>
          <w:szCs w:val="21"/>
        </w:rPr>
        <w:t>市场份额。全球化市场竞争格局下，美国、</w:t>
      </w:r>
    </w:p>
    <w:p>
      <w:pPr>
        <w:spacing w:line="286" w:lineRule="auto"/>
        <w:rPr>
          <w:rFonts w:ascii="Arial"/>
          <w:sz w:val="21"/>
        </w:rPr>
      </w:pPr>
    </w:p>
    <w:p>
      <w:pPr>
        <w:spacing w:before="59" w:line="229" w:lineRule="auto"/>
        <w:ind w:left="585" w:right="490" w:hanging="141"/>
        <w:rPr>
          <w:rFonts w:ascii="SimSun" w:eastAsia="SimSun" w:hAnsi="SimSun" w:cs="SimSun"/>
          <w:sz w:val="18"/>
          <w:szCs w:val="18"/>
        </w:rPr>
      </w:pPr>
      <w:r>
        <w:rPr>
          <w:rFonts w:ascii="Times New Roman" w:eastAsia="Times New Roman" w:hAnsi="Times New Roman" w:cs="Times New Roman"/>
          <w:spacing w:val="-2"/>
          <w:position w:val="5"/>
          <w:sz w:val="12"/>
          <w:szCs w:val="12"/>
        </w:rPr>
        <w:t xml:space="preserve">3   </w:t>
      </w:r>
      <w:r>
        <w:rPr>
          <w:rFonts w:ascii="SimSun" w:eastAsia="SimSun" w:hAnsi="SimSun" w:cs="SimSun"/>
          <w:spacing w:val="-2"/>
          <w:sz w:val="18"/>
          <w:szCs w:val="18"/>
        </w:rPr>
        <w:t>根据</w:t>
      </w:r>
      <w:r>
        <w:rPr>
          <w:rFonts w:ascii="SimSun" w:eastAsia="SimSun" w:hAnsi="SimSun" w:cs="SimSun"/>
          <w:spacing w:val="-38"/>
          <w:sz w:val="18"/>
          <w:szCs w:val="18"/>
        </w:rPr>
        <w:t xml:space="preserve"> </w:t>
      </w:r>
      <w:r>
        <w:rPr>
          <w:rFonts w:ascii="Times New Roman" w:eastAsia="Times New Roman" w:hAnsi="Times New Roman" w:cs="Times New Roman"/>
          <w:spacing w:val="-2"/>
          <w:sz w:val="18"/>
          <w:szCs w:val="18"/>
        </w:rPr>
        <w:t xml:space="preserve">Canalys </w:t>
      </w:r>
      <w:r>
        <w:rPr>
          <w:rFonts w:ascii="SimSun" w:eastAsia="SimSun" w:hAnsi="SimSun" w:cs="SimSun"/>
          <w:spacing w:val="-2"/>
          <w:sz w:val="18"/>
          <w:szCs w:val="18"/>
        </w:rPr>
        <w:t xml:space="preserve">预测， </w:t>
      </w:r>
      <w:r>
        <w:rPr>
          <w:rFonts w:ascii="Times New Roman" w:eastAsia="Times New Roman" w:hAnsi="Times New Roman" w:cs="Times New Roman"/>
          <w:spacing w:val="-2"/>
          <w:sz w:val="18"/>
          <w:szCs w:val="18"/>
        </w:rPr>
        <w:t>AI PC</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市场将在</w:t>
      </w:r>
      <w:r>
        <w:rPr>
          <w:rFonts w:ascii="SimSun" w:eastAsia="SimSun" w:hAnsi="SimSun" w:cs="SimSun"/>
          <w:spacing w:val="-40"/>
          <w:sz w:val="18"/>
          <w:szCs w:val="18"/>
        </w:rPr>
        <w:t xml:space="preserve"> </w:t>
      </w:r>
      <w:r>
        <w:rPr>
          <w:rFonts w:ascii="Times New Roman" w:eastAsia="Times New Roman" w:hAnsi="Times New Roman" w:cs="Times New Roman"/>
          <w:spacing w:val="-2"/>
          <w:sz w:val="18"/>
          <w:szCs w:val="18"/>
        </w:rPr>
        <w:t xml:space="preserve">2025 </w:t>
      </w:r>
      <w:r>
        <w:rPr>
          <w:rFonts w:ascii="SimSun" w:eastAsia="SimSun" w:hAnsi="SimSun" w:cs="SimSun"/>
          <w:spacing w:val="-2"/>
          <w:sz w:val="18"/>
          <w:szCs w:val="18"/>
        </w:rPr>
        <w:t>年和</w:t>
      </w:r>
      <w:r>
        <w:rPr>
          <w:rFonts w:ascii="SimSun" w:eastAsia="SimSun" w:hAnsi="SimSun" w:cs="SimSun"/>
          <w:spacing w:val="-41"/>
          <w:sz w:val="18"/>
          <w:szCs w:val="18"/>
        </w:rPr>
        <w:t xml:space="preserve"> </w:t>
      </w:r>
      <w:r>
        <w:rPr>
          <w:rFonts w:ascii="Times New Roman" w:eastAsia="Times New Roman" w:hAnsi="Times New Roman" w:cs="Times New Roman"/>
          <w:spacing w:val="-2"/>
          <w:sz w:val="18"/>
          <w:szCs w:val="18"/>
        </w:rPr>
        <w:t>2026</w:t>
      </w:r>
      <w:r>
        <w:rPr>
          <w:rFonts w:ascii="Times New Roman" w:eastAsia="Times New Roman" w:hAnsi="Times New Roman" w:cs="Times New Roman"/>
          <w:spacing w:val="10"/>
          <w:sz w:val="18"/>
          <w:szCs w:val="18"/>
        </w:rPr>
        <w:t xml:space="preserve"> </w:t>
      </w:r>
      <w:r>
        <w:rPr>
          <w:rFonts w:ascii="SimSun" w:eastAsia="SimSun" w:hAnsi="SimSun" w:cs="SimSun"/>
          <w:spacing w:val="-2"/>
          <w:sz w:val="18"/>
          <w:szCs w:val="18"/>
        </w:rPr>
        <w:t>年有望实现高速增长；群智咨询预测</w:t>
      </w:r>
      <w:r>
        <w:rPr>
          <w:rFonts w:ascii="SimSun" w:eastAsia="SimSun" w:hAnsi="SimSun" w:cs="SimSun"/>
          <w:spacing w:val="-41"/>
          <w:sz w:val="18"/>
          <w:szCs w:val="18"/>
        </w:rPr>
        <w:t xml:space="preserve"> </w:t>
      </w:r>
      <w:r>
        <w:rPr>
          <w:rFonts w:ascii="Times New Roman" w:eastAsia="Times New Roman" w:hAnsi="Times New Roman" w:cs="Times New Roman"/>
          <w:spacing w:val="-3"/>
          <w:sz w:val="18"/>
          <w:szCs w:val="18"/>
        </w:rPr>
        <w:t>2024</w:t>
      </w:r>
      <w:r>
        <w:rPr>
          <w:rFonts w:ascii="Times New Roman" w:eastAsia="Times New Roman" w:hAnsi="Times New Roman" w:cs="Times New Roman"/>
          <w:spacing w:val="10"/>
          <w:sz w:val="18"/>
          <w:szCs w:val="18"/>
        </w:rPr>
        <w:t xml:space="preserve"> </w:t>
      </w:r>
      <w:r>
        <w:rPr>
          <w:rFonts w:ascii="SimSun" w:eastAsia="SimSun" w:hAnsi="SimSun" w:cs="SimSun"/>
          <w:spacing w:val="-3"/>
          <w:sz w:val="18"/>
          <w:szCs w:val="18"/>
        </w:rPr>
        <w:t>年全球</w:t>
      </w:r>
      <w:r>
        <w:rPr>
          <w:rFonts w:ascii="SimSun" w:eastAsia="SimSun" w:hAnsi="SimSun" w:cs="SimSun"/>
          <w:spacing w:val="-43"/>
          <w:sz w:val="18"/>
          <w:szCs w:val="18"/>
        </w:rPr>
        <w:t xml:space="preserve"> </w:t>
      </w:r>
      <w:r>
        <w:rPr>
          <w:rFonts w:ascii="Times New Roman" w:eastAsia="Times New Roman" w:hAnsi="Times New Roman" w:cs="Times New Roman"/>
          <w:spacing w:val="-3"/>
          <w:sz w:val="18"/>
          <w:szCs w:val="18"/>
        </w:rPr>
        <w:t>AI PC</w:t>
      </w:r>
      <w:r>
        <w:rPr>
          <w:rFonts w:ascii="Times New Roman" w:eastAsia="Times New Roman" w:hAnsi="Times New Roman" w:cs="Times New Roman"/>
          <w:spacing w:val="9"/>
          <w:sz w:val="18"/>
          <w:szCs w:val="18"/>
        </w:rPr>
        <w:t xml:space="preserve"> </w:t>
      </w:r>
      <w:r>
        <w:rPr>
          <w:rFonts w:ascii="SimSun" w:eastAsia="SimSun" w:hAnsi="SimSun" w:cs="SimSun"/>
          <w:spacing w:val="-3"/>
          <w:sz w:val="18"/>
          <w:szCs w:val="18"/>
        </w:rPr>
        <w:t>整机出货</w:t>
      </w:r>
      <w:r>
        <w:rPr>
          <w:rFonts w:ascii="SimSun" w:eastAsia="SimSun" w:hAnsi="SimSun" w:cs="SimSun"/>
          <w:sz w:val="18"/>
          <w:szCs w:val="18"/>
        </w:rPr>
        <w:t xml:space="preserve"> </w:t>
      </w:r>
      <w:r>
        <w:rPr>
          <w:rFonts w:ascii="SimSun" w:eastAsia="SimSun" w:hAnsi="SimSun" w:cs="SimSun"/>
          <w:spacing w:val="-3"/>
          <w:sz w:val="18"/>
          <w:szCs w:val="18"/>
        </w:rPr>
        <w:t>量将达到约</w:t>
      </w:r>
      <w:r>
        <w:rPr>
          <w:rFonts w:ascii="SimSun" w:eastAsia="SimSun" w:hAnsi="SimSun" w:cs="SimSun"/>
          <w:spacing w:val="-6"/>
          <w:sz w:val="18"/>
          <w:szCs w:val="18"/>
        </w:rPr>
        <w:t xml:space="preserve"> </w:t>
      </w:r>
      <w:r>
        <w:rPr>
          <w:rFonts w:ascii="Times New Roman" w:eastAsia="Times New Roman" w:hAnsi="Times New Roman" w:cs="Times New Roman"/>
          <w:spacing w:val="-3"/>
          <w:sz w:val="18"/>
          <w:szCs w:val="18"/>
        </w:rPr>
        <w:t>1300</w:t>
      </w:r>
      <w:r>
        <w:rPr>
          <w:rFonts w:ascii="Times New Roman" w:eastAsia="Times New Roman" w:hAnsi="Times New Roman" w:cs="Times New Roman"/>
          <w:spacing w:val="14"/>
          <w:sz w:val="18"/>
          <w:szCs w:val="18"/>
        </w:rPr>
        <w:t xml:space="preserve"> </w:t>
      </w:r>
      <w:r>
        <w:rPr>
          <w:rFonts w:ascii="SimSun" w:eastAsia="SimSun" w:hAnsi="SimSun" w:cs="SimSun"/>
          <w:spacing w:val="-3"/>
          <w:sz w:val="18"/>
          <w:szCs w:val="18"/>
        </w:rPr>
        <w:t>万台，实现规模化出货。</w:t>
      </w:r>
    </w:p>
    <w:p>
      <w:pPr>
        <w:spacing w:before="22" w:line="185" w:lineRule="auto"/>
        <w:ind w:left="441"/>
        <w:rPr>
          <w:rFonts w:ascii="SimSun" w:eastAsia="SimSun" w:hAnsi="SimSun" w:cs="SimSun"/>
          <w:sz w:val="18"/>
          <w:szCs w:val="18"/>
        </w:rPr>
      </w:pPr>
      <w:r>
        <w:rPr>
          <w:rFonts w:ascii="Times New Roman" w:eastAsia="Times New Roman" w:hAnsi="Times New Roman" w:cs="Times New Roman"/>
          <w:spacing w:val="-2"/>
          <w:position w:val="5"/>
          <w:sz w:val="12"/>
          <w:szCs w:val="12"/>
        </w:rPr>
        <w:t xml:space="preserve">4   </w:t>
      </w:r>
      <w:r>
        <w:rPr>
          <w:rFonts w:ascii="Times New Roman" w:eastAsia="Times New Roman" w:hAnsi="Times New Roman" w:cs="Times New Roman"/>
          <w:spacing w:val="-2"/>
          <w:sz w:val="18"/>
          <w:szCs w:val="18"/>
        </w:rPr>
        <w:t xml:space="preserve">2023 </w:t>
      </w:r>
      <w:r>
        <w:rPr>
          <w:rFonts w:ascii="SimSun" w:eastAsia="SimSun" w:hAnsi="SimSun" w:cs="SimSun"/>
          <w:spacing w:val="-2"/>
          <w:sz w:val="18"/>
          <w:szCs w:val="18"/>
        </w:rPr>
        <w:t>年</w:t>
      </w:r>
      <w:r>
        <w:rPr>
          <w:rFonts w:ascii="SimSun" w:eastAsia="SimSun" w:hAnsi="SimSun" w:cs="SimSun"/>
          <w:spacing w:val="-35"/>
          <w:sz w:val="18"/>
          <w:szCs w:val="18"/>
        </w:rPr>
        <w:t xml:space="preserve"> </w:t>
      </w:r>
      <w:r>
        <w:rPr>
          <w:rFonts w:ascii="Times New Roman" w:eastAsia="Times New Roman" w:hAnsi="Times New Roman" w:cs="Times New Roman"/>
          <w:spacing w:val="-2"/>
          <w:sz w:val="18"/>
          <w:szCs w:val="18"/>
        </w:rPr>
        <w:t>8</w:t>
      </w:r>
      <w:r>
        <w:rPr>
          <w:rFonts w:ascii="Times New Roman" w:eastAsia="Times New Roman" w:hAnsi="Times New Roman" w:cs="Times New Roman"/>
          <w:spacing w:val="13"/>
          <w:w w:val="101"/>
          <w:sz w:val="18"/>
          <w:szCs w:val="18"/>
        </w:rPr>
        <w:t xml:space="preserve"> </w:t>
      </w:r>
      <w:r>
        <w:rPr>
          <w:rFonts w:ascii="SimSun" w:eastAsia="SimSun" w:hAnsi="SimSun" w:cs="SimSun"/>
          <w:spacing w:val="-2"/>
          <w:sz w:val="18"/>
          <w:szCs w:val="18"/>
        </w:rPr>
        <w:t>月中国算力大会相关数据。</w:t>
      </w:r>
    </w:p>
    <w:p>
      <w:pPr>
        <w:spacing w:line="185" w:lineRule="auto"/>
        <w:rPr>
          <w:rFonts w:ascii="SimSun" w:eastAsia="SimSun" w:hAnsi="SimSun" w:cs="SimSun"/>
          <w:sz w:val="18"/>
          <w:szCs w:val="18"/>
        </w:rPr>
      </w:pPr>
      <w:r>
        <w:rPr>
          <w:rFonts w:ascii="SimSun" w:eastAsia="SimSun" w:hAnsi="SimSun" w:cs="SimSun"/>
          <w:sz w:val="18"/>
          <w:szCs w:val="18"/>
        </w:rPr>
        <w:br/>
      </w:r>
      <w:r>
        <w:rPr>
          <w:rFonts w:ascii="SimSun" w:eastAsia="SimSun" w:hAnsi="SimSun" w:cs="SimSun"/>
          <w:sz w:val="18"/>
          <w:szCs w:val="1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7" w:history="1">
        <w:r>
          <w:rPr>
            <w:rFonts w:ascii="SimSun" w:eastAsia="SimSun" w:hAnsi="SimSun" w:cs="SimSun"/>
            <w:b/>
            <w:bCs/>
            <w:noProof w:val="0"/>
            <w:snapToGrid/>
            <w:color w:val="0000EE"/>
            <w:kern w:val="0"/>
            <w:sz w:val="30"/>
            <w:szCs w:val="30"/>
            <w:u w:val="single" w:color="0000EE"/>
          </w:rPr>
          <w:t>https://d.book118.com/278011020040006026</w:t>
        </w:r>
      </w:hyperlink>
    </w:p>
    <w:p>
      <w:pPr>
        <w:spacing w:line="185" w:lineRule="auto"/>
        <w:rPr>
          <w:rFonts w:ascii="SimSun" w:eastAsia="SimSun" w:hAnsi="SimSun" w:cs="SimSun"/>
          <w:sz w:val="18"/>
          <w:szCs w:val="18"/>
        </w:rPr>
      </w:pPr>
    </w:p>
    <w:sectPr>
      <w:headerReference w:type="default" r:id="rId58"/>
      <w:footerReference w:type="default" r:id="rId59"/>
      <w:type w:val="nextPage"/>
      <w:pgSz w:w="11907" w:h="16839"/>
      <w:pgMar w:top="1336" w:right="799" w:bottom="1271" w:left="837" w:header="1148" w:footer="1077" w:gutter="0"/>
      <w:pgNumType w:start="16"/>
      <w:cols w:num="1" w:space="708" w:equalWidth="0">
        <w:col w:w="10270"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816"/>
      <w:rPr>
        <w:rFonts w:ascii="SimHei" w:eastAsia="SimHei" w:hAnsi="SimHei" w:cs="SimHei"/>
        <w:sz w:val="19"/>
        <w:szCs w:val="19"/>
      </w:rPr>
    </w:pPr>
    <w:r>
      <w:rPr>
        <w:rFonts w:ascii="SimHei" w:eastAsia="SimHei" w:hAnsi="SimHei" w:cs="SimHei"/>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804"/>
      <w:rPr>
        <w:rFonts w:ascii="SimHei" w:eastAsia="SimHei" w:hAnsi="SimHei" w:cs="SimHei"/>
        <w:sz w:val="19"/>
        <w:szCs w:val="19"/>
      </w:rPr>
    </w:pPr>
    <w:r>
      <w:rPr>
        <w:rFonts w:ascii="SimHei" w:eastAsia="SimHei" w:hAnsi="SimHei" w:cs="SimHei"/>
        <w:sz w:val="19"/>
        <w:szCs w:val="19"/>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804"/>
      <w:rPr>
        <w:rFonts w:ascii="SimHei" w:eastAsia="SimHei" w:hAnsi="SimHei" w:cs="SimHei"/>
        <w:sz w:val="19"/>
        <w:szCs w:val="19"/>
      </w:rPr>
    </w:pPr>
    <w:r>
      <w:rPr>
        <w:rFonts w:ascii="SimHei" w:eastAsia="SimHei" w:hAnsi="SimHei" w:cs="SimHei"/>
        <w:sz w:val="19"/>
        <w:szCs w:val="19"/>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806"/>
      <w:rPr>
        <w:rFonts w:ascii="SimHei" w:eastAsia="SimHei" w:hAnsi="SimHei" w:cs="SimHei"/>
        <w:sz w:val="19"/>
        <w:szCs w:val="19"/>
      </w:rPr>
    </w:pPr>
    <w:r>
      <w:rPr>
        <w:rFonts w:ascii="SimHei" w:eastAsia="SimHei" w:hAnsi="SimHei" w:cs="SimHei"/>
        <w:sz w:val="19"/>
        <w:szCs w:val="19"/>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4806"/>
      <w:rPr>
        <w:rFonts w:ascii="SimHei" w:eastAsia="SimHei" w:hAnsi="SimHei" w:cs="SimHei"/>
        <w:sz w:val="19"/>
        <w:szCs w:val="19"/>
      </w:rPr>
    </w:pPr>
    <w:r>
      <w:rPr>
        <w:rFonts w:ascii="SimHei" w:eastAsia="SimHei" w:hAnsi="SimHei" w:cs="SimHei"/>
        <w:sz w:val="19"/>
        <w:szCs w:val="19"/>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906"/>
      <w:rPr>
        <w:rFonts w:ascii="SimHei" w:eastAsia="SimHei" w:hAnsi="SimHei" w:cs="SimHei"/>
        <w:sz w:val="19"/>
        <w:szCs w:val="19"/>
      </w:rPr>
    </w:pPr>
    <w:r>
      <w:rPr>
        <w:rFonts w:ascii="SimHei" w:eastAsia="SimHei" w:hAnsi="SimHei" w:cs="SimHei"/>
        <w:spacing w:val="2"/>
        <w:sz w:val="19"/>
        <w:szCs w:val="19"/>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906"/>
      <w:rPr>
        <w:rFonts w:ascii="SimHei" w:eastAsia="SimHei" w:hAnsi="SimHei" w:cs="SimHei"/>
        <w:sz w:val="19"/>
        <w:szCs w:val="19"/>
      </w:rPr>
    </w:pPr>
    <w:r>
      <w:rPr>
        <w:rFonts w:ascii="SimHei" w:eastAsia="SimHei" w:hAnsi="SimHei" w:cs="SimHei"/>
        <w:spacing w:val="2"/>
        <w:sz w:val="19"/>
        <w:szCs w:val="19"/>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906"/>
      <w:rPr>
        <w:rFonts w:ascii="SimHei" w:eastAsia="SimHei" w:hAnsi="SimHei" w:cs="SimHei"/>
        <w:sz w:val="19"/>
        <w:szCs w:val="19"/>
      </w:rPr>
    </w:pPr>
    <w:r>
      <w:rPr>
        <w:rFonts w:ascii="SimHei" w:eastAsia="SimHei" w:hAnsi="SimHei" w:cs="SimHei"/>
        <w:spacing w:val="2"/>
        <w:sz w:val="19"/>
        <w:szCs w:val="19"/>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8"/>
      <w:rPr>
        <w:rFonts w:ascii="SimHei" w:eastAsia="SimHei" w:hAnsi="SimHei" w:cs="SimHei"/>
        <w:sz w:val="19"/>
        <w:szCs w:val="19"/>
      </w:rPr>
    </w:pPr>
    <w:r>
      <w:rPr>
        <w:rFonts w:ascii="SimHei" w:eastAsia="SimHei" w:hAnsi="SimHei" w:cs="SimHei"/>
        <w:spacing w:val="1"/>
        <w:sz w:val="19"/>
        <w:szCs w:val="19"/>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8"/>
      <w:rPr>
        <w:rFonts w:ascii="SimHei" w:eastAsia="SimHei" w:hAnsi="SimHei" w:cs="SimHei"/>
        <w:sz w:val="19"/>
        <w:szCs w:val="19"/>
      </w:rPr>
    </w:pPr>
    <w:r>
      <w:rPr>
        <w:rFonts w:ascii="SimHei" w:eastAsia="SimHei" w:hAnsi="SimHei" w:cs="SimHei"/>
        <w:spacing w:val="1"/>
        <w:sz w:val="19"/>
        <w:szCs w:val="19"/>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8"/>
      <w:rPr>
        <w:rFonts w:ascii="SimHei" w:eastAsia="SimHei" w:hAnsi="SimHei" w:cs="SimHei"/>
        <w:sz w:val="19"/>
        <w:szCs w:val="19"/>
      </w:rPr>
    </w:pPr>
    <w:r>
      <w:rPr>
        <w:rFonts w:ascii="SimHei" w:eastAsia="SimHei" w:hAnsi="SimHei" w:cs="SimHei"/>
        <w:spacing w:val="1"/>
        <w:sz w:val="19"/>
        <w:szCs w:val="19"/>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5148"/>
      <w:rPr>
        <w:rFonts w:ascii="SimHei" w:eastAsia="SimHei" w:hAnsi="SimHei" w:cs="SimHei"/>
        <w:sz w:val="19"/>
        <w:szCs w:val="19"/>
      </w:rPr>
    </w:pPr>
    <w:r>
      <w:rPr>
        <w:rFonts w:ascii="SimHei" w:eastAsia="SimHei" w:hAnsi="SimHei" w:cs="SimHei"/>
        <w:spacing w:val="1"/>
        <w:sz w:val="19"/>
        <w:szCs w:val="19"/>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071"/>
      <w:rPr>
        <w:rFonts w:ascii="SimHei" w:eastAsia="SimHei" w:hAnsi="SimHei" w:cs="SimHei"/>
        <w:sz w:val="19"/>
        <w:szCs w:val="19"/>
      </w:rPr>
    </w:pPr>
    <w:r>
      <w:rPr>
        <w:rFonts w:ascii="SimHei" w:eastAsia="SimHei" w:hAnsi="SimHei" w:cs="SimHei"/>
        <w:sz w:val="19"/>
        <w:szCs w:val="19"/>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071"/>
      <w:rPr>
        <w:rFonts w:ascii="SimHei" w:eastAsia="SimHei" w:hAnsi="SimHei" w:cs="SimHei"/>
        <w:sz w:val="19"/>
        <w:szCs w:val="19"/>
      </w:rPr>
    </w:pPr>
    <w:r>
      <w:rPr>
        <w:rFonts w:ascii="SimHei" w:eastAsia="SimHei" w:hAnsi="SimHei" w:cs="SimHei"/>
        <w:sz w:val="19"/>
        <w:szCs w:val="19"/>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071"/>
      <w:rPr>
        <w:rFonts w:ascii="SimHei" w:eastAsia="SimHei" w:hAnsi="SimHei" w:cs="SimHei"/>
        <w:sz w:val="19"/>
        <w:szCs w:val="19"/>
      </w:rPr>
    </w:pPr>
    <w:r>
      <w:rPr>
        <w:rFonts w:ascii="SimHei" w:eastAsia="SimHei" w:hAnsi="SimHei" w:cs="SimHei"/>
        <w:sz w:val="19"/>
        <w:szCs w:val="19"/>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5071"/>
      <w:rPr>
        <w:rFonts w:ascii="SimHei" w:eastAsia="SimHei" w:hAnsi="SimHei" w:cs="SimHei"/>
        <w:sz w:val="19"/>
        <w:szCs w:val="19"/>
      </w:rPr>
    </w:pPr>
    <w:r>
      <w:rPr>
        <w:rFonts w:ascii="SimHei" w:eastAsia="SimHei" w:hAnsi="SimHei" w:cs="SimHei"/>
        <w:sz w:val="19"/>
        <w:szCs w:val="19"/>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57"/>
      <w:rPr>
        <w:rFonts w:ascii="SimHei" w:eastAsia="SimHei" w:hAnsi="SimHei" w:cs="SimHei"/>
        <w:sz w:val="12"/>
        <w:szCs w:val="12"/>
      </w:rPr>
    </w:pPr>
    <w:r>
      <w:pict>
        <v:shape id="_x0000_s2049" style="width:484.9pt;height:0.75pt;margin-top:51.96pt;margin-left:55.2pt;mso-position-horizontal-relative:page;mso-position-vertical-relative:page;position:absolute;z-index:25165824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0" type="#_x0000_t202" style="width:34.2pt;height:9.6pt;margin-top:-0.98pt;margin-left:2.83pt;position:absolute;z-index:25165926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57"/>
      <w:rPr>
        <w:rFonts w:ascii="SimHei" w:eastAsia="SimHei" w:hAnsi="SimHei" w:cs="SimHei"/>
        <w:sz w:val="12"/>
        <w:szCs w:val="12"/>
      </w:rPr>
    </w:pPr>
    <w:r>
      <w:pict>
        <v:shape id="_x0000_s2051" style="width:484.9pt;height:0.75pt;margin-top:66.12pt;margin-left:55.2pt;mso-position-horizontal-relative:page;mso-position-vertical-relative:page;position:absolute;z-index:25166028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2" type="#_x0000_t202" style="width:34.2pt;height:9.6pt;margin-top:-0.98pt;margin-left:2.83pt;position:absolute;z-index:25166131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57"/>
      <w:rPr>
        <w:rFonts w:ascii="SimHei" w:eastAsia="SimHei" w:hAnsi="SimHei" w:cs="SimHei"/>
        <w:sz w:val="12"/>
        <w:szCs w:val="12"/>
      </w:rPr>
    </w:pPr>
    <w:r>
      <w:pict>
        <v:shape id="_x0000_s2053" style="width:484.9pt;height:0.75pt;margin-top:66.12pt;margin-left:55.2pt;mso-position-horizontal-relative:page;mso-position-vertical-relative:page;position:absolute;z-index:25166233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4" type="#_x0000_t202" style="width:34.2pt;height:9.6pt;margin-top:-0.98pt;margin-left:2.83pt;position:absolute;z-index:25166336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57"/>
      <w:rPr>
        <w:rFonts w:ascii="SimHei" w:eastAsia="SimHei" w:hAnsi="SimHei" w:cs="SimHei"/>
        <w:sz w:val="12"/>
        <w:szCs w:val="12"/>
      </w:rPr>
    </w:pPr>
    <w:r>
      <w:pict>
        <v:shape id="_x0000_s2055" style="width:484.9pt;height:0.75pt;margin-top:66.12pt;margin-left:55.2pt;mso-position-horizontal-relative:page;mso-position-vertical-relative:page;position:absolute;z-index:25166438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6" type="#_x0000_t202" style="width:34.2pt;height:9.6pt;margin-top:-0.98pt;margin-left:2.83pt;position:absolute;z-index:25166540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357"/>
      <w:rPr>
        <w:rFonts w:ascii="SimHei" w:eastAsia="SimHei" w:hAnsi="SimHei" w:cs="SimHei"/>
        <w:sz w:val="12"/>
        <w:szCs w:val="12"/>
      </w:rPr>
    </w:pPr>
    <w:r>
      <w:pict>
        <v:shape id="_x0000_s2057" style="width:484.9pt;height:0.75pt;margin-top:66.12pt;margin-left:55.2pt;mso-position-horizontal-relative:page;mso-position-vertical-relative:page;position:absolute;z-index:25166643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58" type="#_x0000_t202" style="width:34.2pt;height:9.6pt;margin-top:-0.98pt;margin-left:2.83pt;position:absolute;z-index:25166745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63"/>
      <w:rPr>
        <w:rFonts w:ascii="SimHei" w:eastAsia="SimHei" w:hAnsi="SimHei" w:cs="SimHei"/>
        <w:sz w:val="12"/>
        <w:szCs w:val="12"/>
      </w:rPr>
    </w:pPr>
    <w:r>
      <w:pict>
        <v:shape id="_x0000_s2059" style="width:484.9pt;height:0.75pt;margin-top:66.12pt;margin-left:55.2pt;mso-position-horizontal-relative:page;mso-position-vertical-relative:page;position:absolute;z-index:25166848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0" type="#_x0000_t202" style="width:34.2pt;height:9.6pt;margin-top:-0.98pt;margin-left:8.12pt;position:absolute;z-index:25166950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63"/>
      <w:rPr>
        <w:rFonts w:ascii="SimHei" w:eastAsia="SimHei" w:hAnsi="SimHei" w:cs="SimHei"/>
        <w:sz w:val="12"/>
        <w:szCs w:val="12"/>
      </w:rPr>
    </w:pPr>
    <w:r>
      <w:pict>
        <v:shape id="_x0000_s2061" style="width:484.9pt;height:0.75pt;margin-top:66.12pt;margin-left:55.2pt;mso-position-horizontal-relative:page;mso-position-vertical-relative:page;position:absolute;z-index:25167052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2" type="#_x0000_t202" style="width:34.2pt;height:9.6pt;margin-top:-0.98pt;margin-left:8.12pt;position:absolute;z-index:25167155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463"/>
      <w:rPr>
        <w:rFonts w:ascii="SimHei" w:eastAsia="SimHei" w:hAnsi="SimHei" w:cs="SimHei"/>
        <w:sz w:val="12"/>
        <w:szCs w:val="12"/>
      </w:rPr>
    </w:pPr>
    <w:r>
      <w:pict>
        <v:shape id="_x0000_s2063" style="width:484.9pt;height:0.75pt;margin-top:66.12pt;margin-left:55.2pt;mso-position-horizontal-relative:page;mso-position-vertical-relative:page;position:absolute;z-index:25167257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4" type="#_x0000_t202" style="width:34.2pt;height:9.6pt;margin-top:-0.98pt;margin-left:8.12pt;position:absolute;z-index:25167360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704"/>
      <w:rPr>
        <w:rFonts w:ascii="SimHei" w:eastAsia="SimHei" w:hAnsi="SimHei" w:cs="SimHei"/>
        <w:sz w:val="12"/>
        <w:szCs w:val="12"/>
      </w:rPr>
    </w:pPr>
    <w:r>
      <w:pict>
        <v:shape id="_x0000_s2065" style="width:484.9pt;height:0.75pt;margin-top:66.12pt;margin-left:55.2pt;mso-position-horizontal-relative:page;mso-position-vertical-relative:page;position:absolute;z-index:25167462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6" type="#_x0000_t202" style="width:34.2pt;height:9.6pt;margin-top:-0.98pt;margin-left:20.15pt;position:absolute;z-index:25167564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704"/>
      <w:rPr>
        <w:rFonts w:ascii="SimHei" w:eastAsia="SimHei" w:hAnsi="SimHei" w:cs="SimHei"/>
        <w:sz w:val="12"/>
        <w:szCs w:val="12"/>
      </w:rPr>
    </w:pPr>
    <w:r>
      <w:pict>
        <v:shape id="_x0000_s2067" style="width:484.9pt;height:0.75pt;margin-top:66.12pt;margin-left:55.2pt;mso-position-horizontal-relative:page;mso-position-vertical-relative:page;position:absolute;z-index:25167667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68" type="#_x0000_t202" style="width:34.2pt;height:9.6pt;margin-top:-0.98pt;margin-left:20.15pt;position:absolute;z-index:25167769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704"/>
      <w:rPr>
        <w:rFonts w:ascii="SimHei" w:eastAsia="SimHei" w:hAnsi="SimHei" w:cs="SimHei"/>
        <w:sz w:val="12"/>
        <w:szCs w:val="12"/>
      </w:rPr>
    </w:pPr>
    <w:r>
      <w:pict>
        <v:shape id="_x0000_s2069" style="width:484.9pt;height:0.75pt;margin-top:66.12pt;margin-left:55.2pt;mso-position-horizontal-relative:page;mso-position-vertical-relative:page;position:absolute;z-index:25167872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0" type="#_x0000_t202" style="width:34.2pt;height:9.6pt;margin-top:-0.98pt;margin-left:20.15pt;position:absolute;z-index:25167974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704"/>
      <w:rPr>
        <w:rFonts w:ascii="SimHei" w:eastAsia="SimHei" w:hAnsi="SimHei" w:cs="SimHei"/>
        <w:sz w:val="12"/>
        <w:szCs w:val="12"/>
      </w:rPr>
    </w:pPr>
    <w:r>
      <w:pict>
        <v:shape id="_x0000_s2071" style="width:484.9pt;height:0.75pt;margin-top:66.12pt;margin-left:55.2pt;mso-position-horizontal-relative:page;mso-position-vertical-relative:page;position:absolute;z-index:251680768"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2" type="#_x0000_t202" style="width:34.2pt;height:9.6pt;margin-top:-0.98pt;margin-left:20.15pt;position:absolute;z-index:251681792"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624"/>
      <w:rPr>
        <w:rFonts w:ascii="SimHei" w:eastAsia="SimHei" w:hAnsi="SimHei" w:cs="SimHei"/>
        <w:sz w:val="12"/>
        <w:szCs w:val="12"/>
      </w:rPr>
    </w:pPr>
    <w:r>
      <w:pict>
        <v:shape id="_x0000_s2073" style="width:484.9pt;height:0.75pt;margin-top:66.12pt;margin-left:55.2pt;mso-position-horizontal-relative:page;mso-position-vertical-relative:page;position:absolute;z-index:251682816"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4" type="#_x0000_t202" style="width:34.2pt;height:9.6pt;margin-top:-0.98pt;margin-left:16.15pt;position:absolute;z-index:251683840"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624"/>
      <w:rPr>
        <w:rFonts w:ascii="SimHei" w:eastAsia="SimHei" w:hAnsi="SimHei" w:cs="SimHei"/>
        <w:sz w:val="12"/>
        <w:szCs w:val="12"/>
      </w:rPr>
    </w:pPr>
    <w:r>
      <w:pict>
        <v:shape id="_x0000_s2075" style="width:484.9pt;height:0.75pt;margin-top:66.12pt;margin-left:55.2pt;mso-position-horizontal-relative:page;mso-position-vertical-relative:page;position:absolute;z-index:251684864"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6" type="#_x0000_t202" style="width:34.2pt;height:9.6pt;margin-top:-0.98pt;margin-left:16.15pt;position:absolute;z-index:251685888"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624"/>
      <w:rPr>
        <w:rFonts w:ascii="SimHei" w:eastAsia="SimHei" w:hAnsi="SimHei" w:cs="SimHei"/>
        <w:sz w:val="12"/>
        <w:szCs w:val="12"/>
      </w:rPr>
    </w:pPr>
    <w:r>
      <w:pict>
        <v:shape id="_x0000_s2077" style="width:484.9pt;height:0.75pt;margin-top:66.12pt;margin-left:55.2pt;mso-position-horizontal-relative:page;mso-position-vertical-relative:page;position:absolute;z-index:251686912"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78" type="#_x0000_t202" style="width:34.2pt;height:9.6pt;margin-top:-0.98pt;margin-left:16.15pt;position:absolute;z-index:251687936"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3" w:lineRule="auto"/>
      <w:ind w:left="7624"/>
      <w:rPr>
        <w:rFonts w:ascii="SimHei" w:eastAsia="SimHei" w:hAnsi="SimHei" w:cs="SimHei"/>
        <w:sz w:val="12"/>
        <w:szCs w:val="12"/>
      </w:rPr>
    </w:pPr>
    <w:r>
      <w:pict>
        <v:shape id="_x0000_s2079" style="width:484.9pt;height:0.75pt;margin-top:66.12pt;margin-left:55.2pt;mso-position-horizontal-relative:page;mso-position-vertical-relative:page;position:absolute;z-index:251688960" coordorigin="0,0" coordsize="9697,15" o:allowincell="f" path="m,14l9697,14l9697,l,l,14xe" filled="t" fillcolor="black" stroked="f"/>
      </w:pict>
    </w:r>
    <w:r>
      <w:pict>
        <v:shapetype id="_x0000_t202" coordsize="21600,21600" o:spt="202" path="m,l,21600r21600,l21600,xe">
          <v:stroke joinstyle="miter"/>
          <v:path gradientshapeok="t" o:connecttype="rect"/>
        </v:shapetype>
        <v:shape id="_x0000_s2080" type="#_x0000_t202" style="width:34.2pt;height:9.6pt;margin-top:-0.98pt;margin-left:16.15pt;position:absolute;z-index:251689984" filled="f" stroked="f">
          <o:lock v:ext="edit" aspectratio="f"/>
          <v:textbox inset="0,0,0,0">
            <w:txbxContent>
              <w:p>
                <w:pPr>
                  <w:spacing w:before="19" w:line="233" w:lineRule="auto"/>
                  <w:ind w:left="20"/>
                  <w:rPr>
                    <w:rFonts w:ascii="SimHei" w:eastAsia="SimHei" w:hAnsi="SimHei" w:cs="SimHei"/>
                    <w:sz w:val="12"/>
                    <w:szCs w:val="12"/>
                  </w:rPr>
                </w:pPr>
                <w:r>
                  <w:rPr>
                    <w:rFonts w:ascii="SimHei" w:eastAsia="SimHei" w:hAnsi="SimHei" w:cs="SimHei"/>
                    <w:spacing w:val="8"/>
                    <w:sz w:val="12"/>
                    <w:szCs w:val="12"/>
                  </w:rPr>
                  <w:t>新世纪评级</w:t>
                </w:r>
              </w:p>
            </w:txbxContent>
          </v:textbox>
        </v:shape>
      </w:pict>
    </w:r>
    <w:r>
      <w:rPr>
        <w:rFonts w:ascii="SimHei" w:eastAsia="SimHei" w:hAnsi="SimHei" w:cs="SimHei"/>
        <w:spacing w:val="7"/>
        <w:sz w:val="12"/>
        <w:szCs w:val="12"/>
      </w:rPr>
      <w:t>技术硬件与设备行业</w:t>
    </w:r>
    <w:r>
      <w:rPr>
        <w:rFonts w:ascii="SimHei" w:eastAsia="SimHei" w:hAnsi="SimHei" w:cs="SimHei"/>
        <w:spacing w:val="-8"/>
        <w:sz w:val="12"/>
        <w:szCs w:val="12"/>
      </w:rPr>
      <w:t xml:space="preserve"> </w:t>
    </w:r>
    <w:r>
      <w:rPr>
        <w:rFonts w:ascii="SimHei" w:eastAsia="SimHei" w:hAnsi="SimHei" w:cs="SimHei"/>
        <w:spacing w:val="7"/>
        <w:sz w:val="12"/>
        <w:szCs w:val="12"/>
      </w:rPr>
      <w:t>2024</w:t>
    </w:r>
    <w:r>
      <w:rPr>
        <w:rFonts w:ascii="SimHei" w:eastAsia="SimHei" w:hAnsi="SimHei" w:cs="SimHei"/>
        <w:spacing w:val="-21"/>
        <w:sz w:val="12"/>
        <w:szCs w:val="12"/>
      </w:rPr>
      <w:t xml:space="preserve"> </w:t>
    </w:r>
    <w:r>
      <w:rPr>
        <w:rFonts w:ascii="SimHei" w:eastAsia="SimHei" w:hAnsi="SimHei" w:cs="SimHei"/>
        <w:spacing w:val="7"/>
        <w:sz w:val="12"/>
        <w:szCs w:val="12"/>
      </w:rPr>
      <w:t>年度信用展望</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TKaiti" w:eastAsia="STKaiti" w:hAnsi="STKaiti" w:cs="STKaiti"/>
      <w:sz w:val="18"/>
      <w:szCs w:val="18"/>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5.png"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image" Target="media/image8.png"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header" Target="header7.xml" /><Relationship Id="rId32" Type="http://schemas.openxmlformats.org/officeDocument/2006/relationships/footer" Target="footer7.xml" /><Relationship Id="rId33" Type="http://schemas.openxmlformats.org/officeDocument/2006/relationships/image" Target="media/image16.png" /><Relationship Id="rId34" Type="http://schemas.openxmlformats.org/officeDocument/2006/relationships/image" Target="media/image17.png" /><Relationship Id="rId35" Type="http://schemas.openxmlformats.org/officeDocument/2006/relationships/header" Target="header8.xml" /><Relationship Id="rId36" Type="http://schemas.openxmlformats.org/officeDocument/2006/relationships/footer" Target="footer8.xml" /><Relationship Id="rId37" Type="http://schemas.openxmlformats.org/officeDocument/2006/relationships/header" Target="header9.xml" /><Relationship Id="rId38" Type="http://schemas.openxmlformats.org/officeDocument/2006/relationships/footer" Target="footer9.xml" /><Relationship Id="rId39" Type="http://schemas.openxmlformats.org/officeDocument/2006/relationships/image" Target="media/image18.png" /><Relationship Id="rId4" Type="http://schemas.openxmlformats.org/officeDocument/2006/relationships/header" Target="header1.xml" /><Relationship Id="rId40" Type="http://schemas.openxmlformats.org/officeDocument/2006/relationships/image" Target="media/image19.jpeg" /><Relationship Id="rId41" Type="http://schemas.openxmlformats.org/officeDocument/2006/relationships/image" Target="media/image20.png" /><Relationship Id="rId42" Type="http://schemas.openxmlformats.org/officeDocument/2006/relationships/header" Target="header10.xml" /><Relationship Id="rId43" Type="http://schemas.openxmlformats.org/officeDocument/2006/relationships/footer" Target="footer10.xml" /><Relationship Id="rId44" Type="http://schemas.openxmlformats.org/officeDocument/2006/relationships/header" Target="header11.xml" /><Relationship Id="rId45" Type="http://schemas.openxmlformats.org/officeDocument/2006/relationships/footer" Target="footer11.xml" /><Relationship Id="rId46" Type="http://schemas.openxmlformats.org/officeDocument/2006/relationships/header" Target="header12.xml" /><Relationship Id="rId47" Type="http://schemas.openxmlformats.org/officeDocument/2006/relationships/footer" Target="footer12.xml" /><Relationship Id="rId48" Type="http://schemas.openxmlformats.org/officeDocument/2006/relationships/image" Target="media/image21.png" /><Relationship Id="rId49" Type="http://schemas.openxmlformats.org/officeDocument/2006/relationships/header" Target="header13.xml" /><Relationship Id="rId5" Type="http://schemas.openxmlformats.org/officeDocument/2006/relationships/footer" Target="footer1.xml" /><Relationship Id="rId50" Type="http://schemas.openxmlformats.org/officeDocument/2006/relationships/footer" Target="footer13.xml" /><Relationship Id="rId51" Type="http://schemas.openxmlformats.org/officeDocument/2006/relationships/image" Target="media/image22.png" /><Relationship Id="rId52" Type="http://schemas.openxmlformats.org/officeDocument/2006/relationships/image" Target="media/image23.png" /><Relationship Id="rId53" Type="http://schemas.openxmlformats.org/officeDocument/2006/relationships/header" Target="header14.xml" /><Relationship Id="rId54" Type="http://schemas.openxmlformats.org/officeDocument/2006/relationships/footer" Target="footer14.xml" /><Relationship Id="rId55" Type="http://schemas.openxmlformats.org/officeDocument/2006/relationships/header" Target="header15.xml" /><Relationship Id="rId56" Type="http://schemas.openxmlformats.org/officeDocument/2006/relationships/footer" Target="footer15.xml" /><Relationship Id="rId57" Type="http://schemas.openxmlformats.org/officeDocument/2006/relationships/hyperlink" Target="https://d.book118.com/278011020040006026" TargetMode="External" /><Relationship Id="rId58" Type="http://schemas.openxmlformats.org/officeDocument/2006/relationships/header" Target="header16.xml" /><Relationship Id="rId59" Type="http://schemas.openxmlformats.org/officeDocument/2006/relationships/footer" Target="footer16.xml" /><Relationship Id="rId6" Type="http://schemas.openxmlformats.org/officeDocument/2006/relationships/image" Target="media/image1.png"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image" Target="media/image2.png"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张明海</dc:creator>
  <cp:revision>0</cp:revision>
  <dcterms:created xsi:type="dcterms:W3CDTF">2024-01-15T08:42:35Z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2024-01-15T08:53:59Z</vt:filetime>
  </property>
  <property fmtid="{D5CDD505-2E9C-101B-9397-08002B2CF9AE}" pid="3" name="CRO">
    <vt:lpwstr>wqlLaW5nc29mdCBQREYgdG8gV1BTIDkw</vt:lpwstr>
  </property>
</Properties>
</file>