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爆破设备挖掘机械项目计划设计方案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 w:history="1">
        <w:r>
          <w:rPr>
            <w:rFonts w:ascii="仿宋" w:eastAsia="仿宋" w:hAnsi="仿宋" w:cs="仿宋" w:hint="eastAsia"/>
            <w:lang w:eastAsia="zh-CN"/>
          </w:rPr>
          <w:t>序言</w:t>
        </w:r>
        <w:r>
          <w:tab/>
        </w:r>
        <w:r>
          <w:fldChar w:fldCharType="begin"/>
        </w:r>
        <w:r>
          <w:instrText xml:space="preserve"> PAGEREF _Toc2039 \h </w:instrText>
        </w:r>
        <w:r>
          <w:fldChar w:fldCharType="separate"/>
        </w:r>
        <w:r>
          <w:t>3</w:t>
        </w:r>
        <w:r>
          <w:fldChar w:fldCharType="end"/>
        </w:r>
      </w:hyperlink>
    </w:p>
    <w:p>
      <w:pPr>
        <w:pStyle w:val="TOC1"/>
        <w:tabs>
          <w:tab w:val="right" w:leader="dot" w:pos="8306"/>
        </w:tabs>
      </w:pPr>
      <w:hyperlink w:anchor="_Toc25766" w:history="1">
        <w:r>
          <w:rPr>
            <w:rFonts w:ascii="仿宋" w:eastAsia="仿宋" w:hAnsi="仿宋" w:cs="仿宋" w:hint="eastAsia"/>
            <w:lang w:eastAsia="zh-CN"/>
          </w:rPr>
          <w:t>一、爆破设备挖掘机械项目选址可行性分析</w:t>
        </w:r>
        <w:r>
          <w:tab/>
        </w:r>
        <w:r>
          <w:fldChar w:fldCharType="begin"/>
        </w:r>
        <w:r>
          <w:instrText xml:space="preserve"> PAGEREF _Toc25766 \h </w:instrText>
        </w:r>
        <w:r>
          <w:fldChar w:fldCharType="separate"/>
        </w:r>
        <w:r>
          <w:t>3</w:t>
        </w:r>
        <w:r>
          <w:fldChar w:fldCharType="end"/>
        </w:r>
      </w:hyperlink>
    </w:p>
    <w:p>
      <w:pPr>
        <w:pStyle w:val="TOC2"/>
        <w:tabs>
          <w:tab w:val="right" w:leader="dot" w:pos="8306"/>
        </w:tabs>
      </w:pPr>
      <w:hyperlink w:anchor="_Toc19687" w:history="1">
        <w:r>
          <w:rPr>
            <w:rFonts w:ascii="仿宋" w:eastAsia="仿宋" w:hAnsi="仿宋" w:cs="仿宋" w:hint="eastAsia"/>
            <w:lang w:eastAsia="zh-CN"/>
          </w:rPr>
          <w:t>(一)、爆破设备挖掘机械项目选址</w:t>
        </w:r>
        <w:r>
          <w:tab/>
        </w:r>
        <w:r>
          <w:fldChar w:fldCharType="begin"/>
        </w:r>
        <w:r>
          <w:instrText xml:space="preserve"> PAGEREF _Toc19687 \h </w:instrText>
        </w:r>
        <w:r>
          <w:fldChar w:fldCharType="separate"/>
        </w:r>
        <w:r>
          <w:t>3</w:t>
        </w:r>
        <w:r>
          <w:fldChar w:fldCharType="end"/>
        </w:r>
      </w:hyperlink>
    </w:p>
    <w:p>
      <w:pPr>
        <w:pStyle w:val="TOC2"/>
        <w:tabs>
          <w:tab w:val="right" w:leader="dot" w:pos="8306"/>
        </w:tabs>
      </w:pPr>
      <w:hyperlink w:anchor="_Toc32169" w:history="1">
        <w:r>
          <w:rPr>
            <w:rFonts w:ascii="仿宋" w:eastAsia="仿宋" w:hAnsi="仿宋" w:cs="仿宋" w:hint="eastAsia"/>
            <w:lang w:eastAsia="zh-CN"/>
          </w:rPr>
          <w:t>(二)、用地控制指标</w:t>
        </w:r>
        <w:r>
          <w:tab/>
        </w:r>
        <w:r>
          <w:fldChar w:fldCharType="begin"/>
        </w:r>
        <w:r>
          <w:instrText xml:space="preserve"> PAGEREF _Toc32169 \h </w:instrText>
        </w:r>
        <w:r>
          <w:fldChar w:fldCharType="separate"/>
        </w:r>
        <w:r>
          <w:t>3</w:t>
        </w:r>
        <w:r>
          <w:fldChar w:fldCharType="end"/>
        </w:r>
      </w:hyperlink>
    </w:p>
    <w:p>
      <w:pPr>
        <w:pStyle w:val="TOC2"/>
        <w:tabs>
          <w:tab w:val="right" w:leader="dot" w:pos="8306"/>
        </w:tabs>
      </w:pPr>
      <w:hyperlink w:anchor="_Toc16772" w:history="1">
        <w:r>
          <w:rPr>
            <w:rFonts w:ascii="仿宋" w:eastAsia="仿宋" w:hAnsi="仿宋" w:cs="仿宋" w:hint="eastAsia"/>
            <w:lang w:eastAsia="zh-CN"/>
          </w:rPr>
          <w:t>(三)、节约用地措施</w:t>
        </w:r>
        <w:r>
          <w:tab/>
        </w:r>
        <w:r>
          <w:fldChar w:fldCharType="begin"/>
        </w:r>
        <w:r>
          <w:instrText xml:space="preserve"> PAGEREF _Toc16772 \h </w:instrText>
        </w:r>
        <w:r>
          <w:fldChar w:fldCharType="separate"/>
        </w:r>
        <w:r>
          <w:t>5</w:t>
        </w:r>
        <w:r>
          <w:fldChar w:fldCharType="end"/>
        </w:r>
      </w:hyperlink>
    </w:p>
    <w:p>
      <w:pPr>
        <w:pStyle w:val="TOC2"/>
        <w:tabs>
          <w:tab w:val="right" w:leader="dot" w:pos="8306"/>
        </w:tabs>
      </w:pPr>
      <w:hyperlink w:anchor="_Toc31616" w:history="1">
        <w:r>
          <w:rPr>
            <w:rFonts w:ascii="仿宋" w:eastAsia="仿宋" w:hAnsi="仿宋" w:cs="仿宋" w:hint="eastAsia"/>
            <w:lang w:eastAsia="zh-CN"/>
          </w:rPr>
          <w:t>(四)、总图布置方案</w:t>
        </w:r>
        <w:r>
          <w:tab/>
        </w:r>
        <w:r>
          <w:fldChar w:fldCharType="begin"/>
        </w:r>
        <w:r>
          <w:instrText xml:space="preserve"> PAGEREF _Toc31616 \h </w:instrText>
        </w:r>
        <w:r>
          <w:fldChar w:fldCharType="separate"/>
        </w:r>
        <w:r>
          <w:t>6</w:t>
        </w:r>
        <w:r>
          <w:fldChar w:fldCharType="end"/>
        </w:r>
      </w:hyperlink>
    </w:p>
    <w:p>
      <w:pPr>
        <w:pStyle w:val="TOC2"/>
        <w:tabs>
          <w:tab w:val="right" w:leader="dot" w:pos="8306"/>
        </w:tabs>
      </w:pPr>
      <w:hyperlink w:anchor="_Toc25877" w:history="1">
        <w:r>
          <w:rPr>
            <w:rFonts w:ascii="仿宋" w:eastAsia="仿宋" w:hAnsi="仿宋" w:cs="仿宋" w:hint="eastAsia"/>
            <w:lang w:eastAsia="zh-CN"/>
          </w:rPr>
          <w:t>(五)、选址综合评价</w:t>
        </w:r>
        <w:r>
          <w:tab/>
        </w:r>
        <w:r>
          <w:fldChar w:fldCharType="begin"/>
        </w:r>
        <w:r>
          <w:instrText xml:space="preserve"> PAGEREF _Toc25877 \h </w:instrText>
        </w:r>
        <w:r>
          <w:fldChar w:fldCharType="separate"/>
        </w:r>
        <w:r>
          <w:t>7</w:t>
        </w:r>
        <w:r>
          <w:fldChar w:fldCharType="end"/>
        </w:r>
      </w:hyperlink>
    </w:p>
    <w:p>
      <w:pPr>
        <w:pStyle w:val="TOC1"/>
        <w:tabs>
          <w:tab w:val="right" w:leader="dot" w:pos="8306"/>
        </w:tabs>
      </w:pPr>
      <w:hyperlink w:anchor="_Toc10534" w:history="1">
        <w:r>
          <w:rPr>
            <w:rFonts w:ascii="仿宋" w:eastAsia="仿宋" w:hAnsi="仿宋" w:cs="仿宋" w:hint="eastAsia"/>
            <w:lang w:eastAsia="zh-CN"/>
          </w:rPr>
          <w:t>二、爆破设备挖掘机械项目可持续发展</w:t>
        </w:r>
        <w:r>
          <w:tab/>
        </w:r>
        <w:r>
          <w:fldChar w:fldCharType="begin"/>
        </w:r>
        <w:r>
          <w:instrText xml:space="preserve"> PAGEREF _Toc10534 \h </w:instrText>
        </w:r>
        <w:r>
          <w:fldChar w:fldCharType="separate"/>
        </w:r>
        <w:r>
          <w:t>9</w:t>
        </w:r>
        <w:r>
          <w:fldChar w:fldCharType="end"/>
        </w:r>
      </w:hyperlink>
    </w:p>
    <w:p>
      <w:pPr>
        <w:pStyle w:val="TOC2"/>
        <w:tabs>
          <w:tab w:val="right" w:leader="dot" w:pos="8306"/>
        </w:tabs>
      </w:pPr>
      <w:hyperlink w:anchor="_Toc17464" w:history="1">
        <w:r>
          <w:rPr>
            <w:rFonts w:ascii="仿宋" w:eastAsia="仿宋" w:hAnsi="仿宋" w:cs="仿宋" w:hint="eastAsia"/>
            <w:lang w:eastAsia="zh-CN"/>
          </w:rPr>
          <w:t>(一)、可持续战略与实践</w:t>
        </w:r>
        <w:r>
          <w:tab/>
        </w:r>
        <w:r>
          <w:fldChar w:fldCharType="begin"/>
        </w:r>
        <w:r>
          <w:instrText xml:space="preserve"> PAGEREF _Toc17464 \h </w:instrText>
        </w:r>
        <w:r>
          <w:fldChar w:fldCharType="separate"/>
        </w:r>
        <w:r>
          <w:t>9</w:t>
        </w:r>
        <w:r>
          <w:fldChar w:fldCharType="end"/>
        </w:r>
      </w:hyperlink>
    </w:p>
    <w:p>
      <w:pPr>
        <w:pStyle w:val="TOC2"/>
        <w:tabs>
          <w:tab w:val="right" w:leader="dot" w:pos="8306"/>
        </w:tabs>
      </w:pPr>
      <w:hyperlink w:anchor="_Toc16422" w:history="1">
        <w:r>
          <w:rPr>
            <w:rFonts w:ascii="仿宋" w:eastAsia="仿宋" w:hAnsi="仿宋" w:cs="仿宋" w:hint="eastAsia"/>
            <w:lang w:eastAsia="zh-CN"/>
          </w:rPr>
          <w:t>(二)、环保与社会责任</w:t>
        </w:r>
        <w:r>
          <w:tab/>
        </w:r>
        <w:r>
          <w:fldChar w:fldCharType="begin"/>
        </w:r>
        <w:r>
          <w:instrText xml:space="preserve"> PAGEREF _Toc16422 \h </w:instrText>
        </w:r>
        <w:r>
          <w:fldChar w:fldCharType="separate"/>
        </w:r>
        <w:r>
          <w:t>9</w:t>
        </w:r>
        <w:r>
          <w:fldChar w:fldCharType="end"/>
        </w:r>
      </w:hyperlink>
    </w:p>
    <w:p>
      <w:pPr>
        <w:pStyle w:val="TOC1"/>
        <w:tabs>
          <w:tab w:val="right" w:leader="dot" w:pos="8306"/>
        </w:tabs>
      </w:pPr>
      <w:hyperlink w:anchor="_Toc7200" w:history="1">
        <w:r>
          <w:rPr>
            <w:rFonts w:ascii="仿宋" w:eastAsia="仿宋" w:hAnsi="仿宋" w:cs="仿宋" w:hint="eastAsia"/>
            <w:lang w:eastAsia="zh-CN"/>
          </w:rPr>
          <w:t>三、爆破设备挖掘机械项目建设背景及必要性分析</w:t>
        </w:r>
        <w:r>
          <w:tab/>
        </w:r>
        <w:r>
          <w:fldChar w:fldCharType="begin"/>
        </w:r>
        <w:r>
          <w:instrText xml:space="preserve"> PAGEREF _Toc7200 \h </w:instrText>
        </w:r>
        <w:r>
          <w:fldChar w:fldCharType="separate"/>
        </w:r>
        <w:r>
          <w:t>10</w:t>
        </w:r>
        <w:r>
          <w:fldChar w:fldCharType="end"/>
        </w:r>
      </w:hyperlink>
    </w:p>
    <w:p>
      <w:pPr>
        <w:pStyle w:val="TOC2"/>
        <w:tabs>
          <w:tab w:val="right" w:leader="dot" w:pos="8306"/>
        </w:tabs>
      </w:pPr>
      <w:hyperlink w:anchor="_Toc13143" w:history="1">
        <w:r>
          <w:rPr>
            <w:rFonts w:ascii="仿宋" w:eastAsia="仿宋" w:hAnsi="仿宋" w:cs="仿宋" w:hint="eastAsia"/>
            <w:lang w:eastAsia="zh-CN"/>
          </w:rPr>
          <w:t>(一)、爆破设备挖掘机械项目背景分析</w:t>
        </w:r>
        <w:r>
          <w:tab/>
        </w:r>
        <w:r>
          <w:fldChar w:fldCharType="begin"/>
        </w:r>
        <w:r>
          <w:instrText xml:space="preserve"> PAGEREF _Toc13143 \h </w:instrText>
        </w:r>
        <w:r>
          <w:fldChar w:fldCharType="separate"/>
        </w:r>
        <w:r>
          <w:t>10</w:t>
        </w:r>
        <w:r>
          <w:fldChar w:fldCharType="end"/>
        </w:r>
      </w:hyperlink>
    </w:p>
    <w:p>
      <w:pPr>
        <w:pStyle w:val="TOC2"/>
        <w:tabs>
          <w:tab w:val="right" w:leader="dot" w:pos="8306"/>
        </w:tabs>
      </w:pPr>
      <w:hyperlink w:anchor="_Toc23796" w:history="1">
        <w:r>
          <w:rPr>
            <w:rFonts w:ascii="仿宋" w:eastAsia="仿宋" w:hAnsi="仿宋" w:cs="仿宋" w:hint="eastAsia"/>
            <w:lang w:eastAsia="zh-CN"/>
          </w:rPr>
          <w:t>(二)、爆破设备挖掘机械项目建设必要性分析</w:t>
        </w:r>
        <w:r>
          <w:tab/>
        </w:r>
        <w:r>
          <w:fldChar w:fldCharType="begin"/>
        </w:r>
        <w:r>
          <w:instrText xml:space="preserve"> PAGEREF _Toc23796 \h </w:instrText>
        </w:r>
        <w:r>
          <w:fldChar w:fldCharType="separate"/>
        </w:r>
        <w:r>
          <w:t>12</w:t>
        </w:r>
        <w:r>
          <w:fldChar w:fldCharType="end"/>
        </w:r>
      </w:hyperlink>
    </w:p>
    <w:p>
      <w:pPr>
        <w:pStyle w:val="TOC1"/>
        <w:tabs>
          <w:tab w:val="right" w:leader="dot" w:pos="8306"/>
        </w:tabs>
      </w:pPr>
      <w:hyperlink w:anchor="_Toc68" w:history="1">
        <w:r>
          <w:rPr>
            <w:rFonts w:ascii="仿宋" w:eastAsia="仿宋" w:hAnsi="仿宋" w:cs="仿宋" w:hint="eastAsia"/>
            <w:lang w:eastAsia="zh-CN"/>
          </w:rPr>
          <w:t>四、市场分析、调研</w:t>
        </w:r>
        <w:r>
          <w:tab/>
        </w:r>
        <w:r>
          <w:fldChar w:fldCharType="begin"/>
        </w:r>
        <w:r>
          <w:instrText xml:space="preserve"> PAGEREF _Toc68 \h </w:instrText>
        </w:r>
        <w:r>
          <w:fldChar w:fldCharType="separate"/>
        </w:r>
        <w:r>
          <w:t>14</w:t>
        </w:r>
        <w:r>
          <w:fldChar w:fldCharType="end"/>
        </w:r>
      </w:hyperlink>
    </w:p>
    <w:p>
      <w:pPr>
        <w:pStyle w:val="TOC2"/>
        <w:tabs>
          <w:tab w:val="right" w:leader="dot" w:pos="8306"/>
        </w:tabs>
      </w:pPr>
      <w:hyperlink w:anchor="_Toc11278" w:history="1">
        <w:r>
          <w:rPr>
            <w:rFonts w:ascii="仿宋" w:eastAsia="仿宋" w:hAnsi="仿宋" w:cs="仿宋" w:hint="eastAsia"/>
            <w:lang w:eastAsia="zh-CN"/>
          </w:rPr>
          <w:t>(一)、爆破设备挖掘机械行业分析</w:t>
        </w:r>
        <w:r>
          <w:tab/>
        </w:r>
        <w:r>
          <w:fldChar w:fldCharType="begin"/>
        </w:r>
        <w:r>
          <w:instrText xml:space="preserve"> PAGEREF _Toc11278 \h </w:instrText>
        </w:r>
        <w:r>
          <w:fldChar w:fldCharType="separate"/>
        </w:r>
        <w:r>
          <w:t>14</w:t>
        </w:r>
        <w:r>
          <w:fldChar w:fldCharType="end"/>
        </w:r>
      </w:hyperlink>
    </w:p>
    <w:p>
      <w:pPr>
        <w:pStyle w:val="TOC2"/>
        <w:tabs>
          <w:tab w:val="right" w:leader="dot" w:pos="8306"/>
        </w:tabs>
      </w:pPr>
      <w:hyperlink w:anchor="_Toc17653" w:history="1">
        <w:r>
          <w:rPr>
            <w:rFonts w:ascii="仿宋" w:eastAsia="仿宋" w:hAnsi="仿宋" w:cs="仿宋" w:hint="eastAsia"/>
            <w:lang w:eastAsia="zh-CN"/>
          </w:rPr>
          <w:t>(二)、爆破设备挖掘机械市场分析预测</w:t>
        </w:r>
        <w:r>
          <w:tab/>
        </w:r>
        <w:r>
          <w:fldChar w:fldCharType="begin"/>
        </w:r>
        <w:r>
          <w:instrText xml:space="preserve"> PAGEREF _Toc17653 \h </w:instrText>
        </w:r>
        <w:r>
          <w:fldChar w:fldCharType="separate"/>
        </w:r>
        <w:r>
          <w:t>14</w:t>
        </w:r>
        <w:r>
          <w:fldChar w:fldCharType="end"/>
        </w:r>
      </w:hyperlink>
    </w:p>
    <w:p>
      <w:pPr>
        <w:pStyle w:val="TOC1"/>
        <w:tabs>
          <w:tab w:val="right" w:leader="dot" w:pos="8306"/>
        </w:tabs>
      </w:pPr>
      <w:hyperlink w:anchor="_Toc19740" w:history="1">
        <w:r>
          <w:rPr>
            <w:rFonts w:ascii="仿宋" w:eastAsia="仿宋" w:hAnsi="仿宋" w:cs="仿宋" w:hint="eastAsia"/>
            <w:lang w:eastAsia="zh-CN"/>
          </w:rPr>
          <w:t>五、产品规划分析</w:t>
        </w:r>
        <w:r>
          <w:tab/>
        </w:r>
        <w:r>
          <w:fldChar w:fldCharType="begin"/>
        </w:r>
        <w:r>
          <w:instrText xml:space="preserve"> PAGEREF _Toc19740 \h </w:instrText>
        </w:r>
        <w:r>
          <w:fldChar w:fldCharType="separate"/>
        </w:r>
        <w:r>
          <w:t>15</w:t>
        </w:r>
        <w:r>
          <w:fldChar w:fldCharType="end"/>
        </w:r>
      </w:hyperlink>
    </w:p>
    <w:p>
      <w:pPr>
        <w:pStyle w:val="TOC2"/>
        <w:tabs>
          <w:tab w:val="right" w:leader="dot" w:pos="8306"/>
        </w:tabs>
      </w:pPr>
      <w:hyperlink w:anchor="_Toc1281" w:history="1">
        <w:r>
          <w:rPr>
            <w:rFonts w:ascii="仿宋" w:eastAsia="仿宋" w:hAnsi="仿宋" w:cs="仿宋" w:hint="eastAsia"/>
            <w:lang w:eastAsia="zh-CN"/>
          </w:rPr>
          <w:t>(一)、产品规划</w:t>
        </w:r>
        <w:r>
          <w:tab/>
        </w:r>
        <w:r>
          <w:fldChar w:fldCharType="begin"/>
        </w:r>
        <w:r>
          <w:instrText xml:space="preserve"> PAGEREF _Toc1281 \h </w:instrText>
        </w:r>
        <w:r>
          <w:fldChar w:fldCharType="separate"/>
        </w:r>
        <w:r>
          <w:t>15</w:t>
        </w:r>
        <w:r>
          <w:fldChar w:fldCharType="end"/>
        </w:r>
      </w:hyperlink>
    </w:p>
    <w:p>
      <w:pPr>
        <w:pStyle w:val="TOC2"/>
        <w:tabs>
          <w:tab w:val="right" w:leader="dot" w:pos="8306"/>
        </w:tabs>
      </w:pPr>
      <w:hyperlink w:anchor="_Toc20859" w:history="1">
        <w:r>
          <w:rPr>
            <w:rFonts w:ascii="仿宋" w:eastAsia="仿宋" w:hAnsi="仿宋" w:cs="仿宋" w:hint="eastAsia"/>
            <w:lang w:eastAsia="zh-CN"/>
          </w:rPr>
          <w:t>(二)、建设规模</w:t>
        </w:r>
        <w:r>
          <w:tab/>
        </w:r>
        <w:r>
          <w:fldChar w:fldCharType="begin"/>
        </w:r>
        <w:r>
          <w:instrText xml:space="preserve"> PAGEREF _Toc20859 \h </w:instrText>
        </w:r>
        <w:r>
          <w:fldChar w:fldCharType="separate"/>
        </w:r>
        <w:r>
          <w:t>16</w:t>
        </w:r>
        <w:r>
          <w:fldChar w:fldCharType="end"/>
        </w:r>
      </w:hyperlink>
    </w:p>
    <w:p>
      <w:pPr>
        <w:pStyle w:val="TOC1"/>
        <w:tabs>
          <w:tab w:val="right" w:leader="dot" w:pos="8306"/>
        </w:tabs>
      </w:pPr>
      <w:hyperlink w:anchor="_Toc8191" w:history="1">
        <w:r>
          <w:rPr>
            <w:rFonts w:ascii="仿宋" w:eastAsia="仿宋" w:hAnsi="仿宋" w:cs="仿宋" w:hint="eastAsia"/>
            <w:lang w:eastAsia="zh-CN"/>
          </w:rPr>
          <w:t>六、爆破设备挖掘机械项目绩效评估</w:t>
        </w:r>
        <w:r>
          <w:tab/>
        </w:r>
        <w:r>
          <w:fldChar w:fldCharType="begin"/>
        </w:r>
        <w:r>
          <w:instrText xml:space="preserve"> PAGEREF _Toc8191 \h </w:instrText>
        </w:r>
        <w:r>
          <w:fldChar w:fldCharType="separate"/>
        </w:r>
        <w:r>
          <w:t>17</w:t>
        </w:r>
        <w:r>
          <w:fldChar w:fldCharType="end"/>
        </w:r>
      </w:hyperlink>
    </w:p>
    <w:p>
      <w:pPr>
        <w:pStyle w:val="TOC2"/>
        <w:tabs>
          <w:tab w:val="right" w:leader="dot" w:pos="8306"/>
        </w:tabs>
      </w:pPr>
      <w:hyperlink w:anchor="_Toc10056" w:history="1">
        <w:r>
          <w:rPr>
            <w:rFonts w:ascii="仿宋" w:eastAsia="仿宋" w:hAnsi="仿宋" w:cs="仿宋" w:hint="eastAsia"/>
            <w:lang w:eastAsia="zh-CN"/>
          </w:rPr>
          <w:t>(一)、绩效评估指标</w:t>
        </w:r>
        <w:r>
          <w:tab/>
        </w:r>
        <w:r>
          <w:fldChar w:fldCharType="begin"/>
        </w:r>
        <w:r>
          <w:instrText xml:space="preserve"> PAGEREF _Toc10056 \h </w:instrText>
        </w:r>
        <w:r>
          <w:fldChar w:fldCharType="separate"/>
        </w:r>
        <w:r>
          <w:t>17</w:t>
        </w:r>
        <w:r>
          <w:fldChar w:fldCharType="end"/>
        </w:r>
      </w:hyperlink>
    </w:p>
    <w:p>
      <w:pPr>
        <w:pStyle w:val="TOC2"/>
        <w:tabs>
          <w:tab w:val="right" w:leader="dot" w:pos="8306"/>
        </w:tabs>
      </w:pPr>
      <w:hyperlink w:anchor="_Toc19681" w:history="1">
        <w:r>
          <w:rPr>
            <w:rFonts w:ascii="仿宋" w:eastAsia="仿宋" w:hAnsi="仿宋" w:cs="仿宋" w:hint="eastAsia"/>
            <w:lang w:eastAsia="zh-CN"/>
          </w:rPr>
          <w:t>(二)、绩效评估方法</w:t>
        </w:r>
        <w:r>
          <w:tab/>
        </w:r>
        <w:r>
          <w:fldChar w:fldCharType="begin"/>
        </w:r>
        <w:r>
          <w:instrText xml:space="preserve"> PAGEREF _Toc19681 \h </w:instrText>
        </w:r>
        <w:r>
          <w:fldChar w:fldCharType="separate"/>
        </w:r>
        <w:r>
          <w:t>18</w:t>
        </w:r>
        <w:r>
          <w:fldChar w:fldCharType="end"/>
        </w:r>
      </w:hyperlink>
    </w:p>
    <w:p>
      <w:pPr>
        <w:pStyle w:val="TOC2"/>
        <w:tabs>
          <w:tab w:val="right" w:leader="dot" w:pos="8306"/>
        </w:tabs>
      </w:pPr>
      <w:hyperlink w:anchor="_Toc11756" w:history="1">
        <w:r>
          <w:rPr>
            <w:rFonts w:ascii="仿宋" w:eastAsia="仿宋" w:hAnsi="仿宋" w:cs="仿宋" w:hint="eastAsia"/>
            <w:lang w:eastAsia="zh-CN"/>
          </w:rPr>
          <w:t>(三)、绩效评估周期</w:t>
        </w:r>
        <w:r>
          <w:tab/>
        </w:r>
        <w:r>
          <w:fldChar w:fldCharType="begin"/>
        </w:r>
        <w:r>
          <w:instrText xml:space="preserve"> PAGEREF _Toc11756 \h </w:instrText>
        </w:r>
        <w:r>
          <w:fldChar w:fldCharType="separate"/>
        </w:r>
        <w:r>
          <w:t>20</w:t>
        </w:r>
        <w:r>
          <w:fldChar w:fldCharType="end"/>
        </w:r>
      </w:hyperlink>
    </w:p>
    <w:p>
      <w:pPr>
        <w:pStyle w:val="TOC1"/>
        <w:tabs>
          <w:tab w:val="right" w:leader="dot" w:pos="8306"/>
        </w:tabs>
      </w:pPr>
      <w:hyperlink w:anchor="_Toc18616" w:history="1">
        <w:r>
          <w:rPr>
            <w:rFonts w:ascii="仿宋" w:eastAsia="仿宋" w:hAnsi="仿宋" w:cs="仿宋" w:hint="eastAsia"/>
            <w:lang w:eastAsia="zh-CN"/>
          </w:rPr>
          <w:t>七、爆破设备挖掘机械项目环境影响分析</w:t>
        </w:r>
        <w:r>
          <w:tab/>
        </w:r>
        <w:r>
          <w:fldChar w:fldCharType="begin"/>
        </w:r>
        <w:r>
          <w:instrText xml:space="preserve"> PAGEREF _Toc18616 \h </w:instrText>
        </w:r>
        <w:r>
          <w:fldChar w:fldCharType="separate"/>
        </w:r>
        <w:r>
          <w:t>21</w:t>
        </w:r>
        <w:r>
          <w:fldChar w:fldCharType="end"/>
        </w:r>
      </w:hyperlink>
    </w:p>
    <w:p>
      <w:pPr>
        <w:pStyle w:val="TOC2"/>
        <w:tabs>
          <w:tab w:val="right" w:leader="dot" w:pos="8306"/>
        </w:tabs>
      </w:pPr>
      <w:hyperlink w:anchor="_Toc25660" w:history="1">
        <w:r>
          <w:rPr>
            <w:rFonts w:ascii="仿宋" w:eastAsia="仿宋" w:hAnsi="仿宋" w:cs="仿宋" w:hint="eastAsia"/>
            <w:lang w:eastAsia="zh-CN"/>
          </w:rPr>
          <w:t>(一)、建设区域环境质量现状</w:t>
        </w:r>
        <w:r>
          <w:tab/>
        </w:r>
        <w:r>
          <w:fldChar w:fldCharType="begin"/>
        </w:r>
        <w:r>
          <w:instrText xml:space="preserve"> PAGEREF _Toc25660 \h </w:instrText>
        </w:r>
        <w:r>
          <w:fldChar w:fldCharType="separate"/>
        </w:r>
        <w:r>
          <w:t>21</w:t>
        </w:r>
        <w:r>
          <w:fldChar w:fldCharType="end"/>
        </w:r>
      </w:hyperlink>
    </w:p>
    <w:p>
      <w:pPr>
        <w:pStyle w:val="TOC2"/>
        <w:tabs>
          <w:tab w:val="right" w:leader="dot" w:pos="8306"/>
        </w:tabs>
      </w:pPr>
      <w:hyperlink w:anchor="_Toc7401" w:history="1">
        <w:r>
          <w:rPr>
            <w:rFonts w:ascii="仿宋" w:eastAsia="仿宋" w:hAnsi="仿宋" w:cs="仿宋" w:hint="eastAsia"/>
            <w:lang w:eastAsia="zh-CN"/>
          </w:rPr>
          <w:t>(二)、建设期环境保护</w:t>
        </w:r>
        <w:r>
          <w:tab/>
        </w:r>
        <w:r>
          <w:fldChar w:fldCharType="begin"/>
        </w:r>
        <w:r>
          <w:instrText xml:space="preserve"> PAGEREF _Toc7401 \h </w:instrText>
        </w:r>
        <w:r>
          <w:fldChar w:fldCharType="separate"/>
        </w:r>
        <w:r>
          <w:t>22</w:t>
        </w:r>
        <w:r>
          <w:fldChar w:fldCharType="end"/>
        </w:r>
      </w:hyperlink>
    </w:p>
    <w:p>
      <w:pPr>
        <w:pStyle w:val="TOC2"/>
        <w:tabs>
          <w:tab w:val="right" w:leader="dot" w:pos="8306"/>
        </w:tabs>
      </w:pPr>
      <w:hyperlink w:anchor="_Toc9313" w:history="1">
        <w:r>
          <w:rPr>
            <w:rFonts w:ascii="仿宋" w:eastAsia="仿宋" w:hAnsi="仿宋" w:cs="仿宋" w:hint="eastAsia"/>
            <w:lang w:eastAsia="zh-CN"/>
          </w:rPr>
          <w:t>(三)、运营期环境保护</w:t>
        </w:r>
        <w:r>
          <w:tab/>
        </w:r>
        <w:r>
          <w:fldChar w:fldCharType="begin"/>
        </w:r>
        <w:r>
          <w:instrText xml:space="preserve"> PAGEREF _Toc9313 \h </w:instrText>
        </w:r>
        <w:r>
          <w:fldChar w:fldCharType="separate"/>
        </w:r>
        <w:r>
          <w:t>23</w:t>
        </w:r>
        <w:r>
          <w:fldChar w:fldCharType="end"/>
        </w:r>
      </w:hyperlink>
    </w:p>
    <w:p>
      <w:pPr>
        <w:pStyle w:val="TOC2"/>
        <w:tabs>
          <w:tab w:val="right" w:leader="dot" w:pos="8306"/>
        </w:tabs>
      </w:pPr>
      <w:hyperlink w:anchor="_Toc16367" w:history="1">
        <w:r>
          <w:rPr>
            <w:rFonts w:ascii="仿宋" w:eastAsia="仿宋" w:hAnsi="仿宋" w:cs="仿宋" w:hint="eastAsia"/>
            <w:lang w:eastAsia="zh-CN"/>
          </w:rPr>
          <w:t>(四)、爆破设备挖掘机械项目建设对区域经济的影响</w:t>
        </w:r>
        <w:r>
          <w:tab/>
        </w:r>
        <w:r>
          <w:fldChar w:fldCharType="begin"/>
        </w:r>
        <w:r>
          <w:instrText xml:space="preserve"> PAGEREF _Toc16367 \h </w:instrText>
        </w:r>
        <w:r>
          <w:fldChar w:fldCharType="separate"/>
        </w:r>
        <w:r>
          <w:t>25</w:t>
        </w:r>
        <w:r>
          <w:fldChar w:fldCharType="end"/>
        </w:r>
      </w:hyperlink>
    </w:p>
    <w:p>
      <w:pPr>
        <w:pStyle w:val="TOC2"/>
        <w:tabs>
          <w:tab w:val="right" w:leader="dot" w:pos="8306"/>
        </w:tabs>
      </w:pPr>
      <w:hyperlink w:anchor="_Toc17435" w:history="1">
        <w:r>
          <w:rPr>
            <w:rFonts w:ascii="仿宋" w:eastAsia="仿宋" w:hAnsi="仿宋" w:cs="仿宋" w:hint="eastAsia"/>
            <w:lang w:eastAsia="zh-CN"/>
          </w:rPr>
          <w:t>(五)、废弃物处理</w:t>
        </w:r>
        <w:r>
          <w:tab/>
        </w:r>
        <w:r>
          <w:fldChar w:fldCharType="begin"/>
        </w:r>
        <w:r>
          <w:instrText xml:space="preserve"> PAGEREF _Toc17435 \h </w:instrText>
        </w:r>
        <w:r>
          <w:fldChar w:fldCharType="separate"/>
        </w:r>
        <w:r>
          <w:t>27</w:t>
        </w:r>
        <w:r>
          <w:fldChar w:fldCharType="end"/>
        </w:r>
      </w:hyperlink>
    </w:p>
    <w:p>
      <w:pPr>
        <w:pStyle w:val="TOC2"/>
        <w:tabs>
          <w:tab w:val="right" w:leader="dot" w:pos="8306"/>
        </w:tabs>
      </w:pPr>
      <w:hyperlink w:anchor="_Toc11525" w:history="1">
        <w:r>
          <w:rPr>
            <w:rFonts w:ascii="仿宋" w:eastAsia="仿宋" w:hAnsi="仿宋" w:cs="仿宋" w:hint="eastAsia"/>
            <w:lang w:eastAsia="zh-CN"/>
          </w:rPr>
          <w:t>(六)、特殊环境影响分析</w:t>
        </w:r>
        <w:r>
          <w:tab/>
        </w:r>
        <w:r>
          <w:fldChar w:fldCharType="begin"/>
        </w:r>
        <w:r>
          <w:instrText xml:space="preserve"> PAGEREF _Toc11525 \h </w:instrText>
        </w:r>
        <w:r>
          <w:fldChar w:fldCharType="separate"/>
        </w:r>
        <w:r>
          <w:t>28</w:t>
        </w:r>
        <w:r>
          <w:fldChar w:fldCharType="end"/>
        </w:r>
      </w:hyperlink>
    </w:p>
    <w:p>
      <w:pPr>
        <w:pStyle w:val="TOC2"/>
        <w:tabs>
          <w:tab w:val="right" w:leader="dot" w:pos="8306"/>
        </w:tabs>
      </w:pPr>
      <w:hyperlink w:anchor="_Toc25641" w:history="1">
        <w:r>
          <w:rPr>
            <w:rFonts w:ascii="仿宋" w:eastAsia="仿宋" w:hAnsi="仿宋" w:cs="仿宋" w:hint="eastAsia"/>
            <w:lang w:eastAsia="zh-CN"/>
          </w:rPr>
          <w:t>(七)、清洁生产</w:t>
        </w:r>
        <w:r>
          <w:tab/>
        </w:r>
        <w:r>
          <w:fldChar w:fldCharType="begin"/>
        </w:r>
        <w:r>
          <w:instrText xml:space="preserve"> PAGEREF _Toc25641 \h </w:instrText>
        </w:r>
        <w:r>
          <w:fldChar w:fldCharType="separate"/>
        </w:r>
        <w:r>
          <w:t>29</w:t>
        </w:r>
        <w:r>
          <w:fldChar w:fldCharType="end"/>
        </w:r>
      </w:hyperlink>
    </w:p>
    <w:p>
      <w:pPr>
        <w:pStyle w:val="TOC2"/>
        <w:tabs>
          <w:tab w:val="right" w:leader="dot" w:pos="8306"/>
        </w:tabs>
      </w:pPr>
      <w:hyperlink w:anchor="_Toc12930" w:history="1">
        <w:r>
          <w:rPr>
            <w:rFonts w:ascii="仿宋" w:eastAsia="仿宋" w:hAnsi="仿宋" w:cs="仿宋" w:hint="eastAsia"/>
            <w:lang w:eastAsia="zh-CN"/>
          </w:rPr>
          <w:t>(八)、环境保护综合评价</w:t>
        </w:r>
        <w:r>
          <w:tab/>
        </w:r>
        <w:r>
          <w:fldChar w:fldCharType="begin"/>
        </w:r>
        <w:r>
          <w:instrText xml:space="preserve"> PAGEREF _Toc12930 \h </w:instrText>
        </w:r>
        <w:r>
          <w:fldChar w:fldCharType="separate"/>
        </w:r>
        <w:r>
          <w:t>30</w:t>
        </w:r>
        <w:r>
          <w:fldChar w:fldCharType="end"/>
        </w:r>
      </w:hyperlink>
    </w:p>
    <w:p>
      <w:pPr>
        <w:pStyle w:val="TOC1"/>
        <w:tabs>
          <w:tab w:val="right" w:leader="dot" w:pos="8306"/>
        </w:tabs>
      </w:pPr>
      <w:hyperlink w:anchor="_Toc20439" w:history="1">
        <w:r>
          <w:rPr>
            <w:rFonts w:ascii="仿宋" w:eastAsia="仿宋" w:hAnsi="仿宋" w:cs="仿宋" w:hint="eastAsia"/>
            <w:lang w:eastAsia="zh-CN"/>
          </w:rPr>
          <w:t>八、爆破设备挖掘机械项目创新与研发</w:t>
        </w:r>
        <w:r>
          <w:tab/>
        </w:r>
        <w:r>
          <w:fldChar w:fldCharType="begin"/>
        </w:r>
        <w:r>
          <w:instrText xml:space="preserve"> PAGEREF _Toc20439 \h </w:instrText>
        </w:r>
        <w:r>
          <w:fldChar w:fldCharType="separate"/>
        </w:r>
        <w:r>
          <w:t>32</w:t>
        </w:r>
        <w:r>
          <w:fldChar w:fldCharType="end"/>
        </w:r>
      </w:hyperlink>
    </w:p>
    <w:p>
      <w:pPr>
        <w:pStyle w:val="TOC2"/>
        <w:tabs>
          <w:tab w:val="right" w:leader="dot" w:pos="8306"/>
        </w:tabs>
      </w:pPr>
      <w:hyperlink w:anchor="_Toc29608" w:history="1">
        <w:r>
          <w:rPr>
            <w:rFonts w:ascii="仿宋" w:eastAsia="仿宋" w:hAnsi="仿宋" w:cs="仿宋" w:hint="eastAsia"/>
            <w:lang w:eastAsia="zh-CN"/>
          </w:rPr>
          <w:t>(一)、创新策略与方向</w:t>
        </w:r>
        <w:r>
          <w:tab/>
        </w:r>
        <w:r>
          <w:fldChar w:fldCharType="begin"/>
        </w:r>
        <w:r>
          <w:instrText xml:space="preserve"> PAGEREF _Toc29608 \h </w:instrText>
        </w:r>
        <w:r>
          <w:fldChar w:fldCharType="separate"/>
        </w:r>
        <w:r>
          <w:t>32</w:t>
        </w:r>
        <w:r>
          <w:fldChar w:fldCharType="end"/>
        </w:r>
      </w:hyperlink>
    </w:p>
    <w:p>
      <w:pPr>
        <w:pStyle w:val="TOC2"/>
        <w:tabs>
          <w:tab w:val="right" w:leader="dot" w:pos="8306"/>
        </w:tabs>
      </w:pPr>
      <w:hyperlink w:anchor="_Toc5626" w:history="1">
        <w:r>
          <w:rPr>
            <w:rFonts w:ascii="仿宋" w:eastAsia="仿宋" w:hAnsi="仿宋" w:cs="仿宋" w:hint="eastAsia"/>
            <w:lang w:eastAsia="zh-CN"/>
          </w:rPr>
          <w:t>(二)、研发规划与投入</w:t>
        </w:r>
        <w:r>
          <w:tab/>
        </w:r>
        <w:r>
          <w:fldChar w:fldCharType="begin"/>
        </w:r>
        <w:r>
          <w:instrText xml:space="preserve"> PAGEREF _Toc5626 \h </w:instrText>
        </w:r>
        <w:r>
          <w:fldChar w:fldCharType="separate"/>
        </w:r>
        <w:r>
          <w:t>33</w:t>
        </w:r>
        <w:r>
          <w:fldChar w:fldCharType="end"/>
        </w:r>
      </w:hyperlink>
    </w:p>
    <w:p>
      <w:pPr>
        <w:pStyle w:val="TOC1"/>
        <w:tabs>
          <w:tab w:val="right" w:leader="dot" w:pos="8306"/>
        </w:tabs>
      </w:pPr>
      <w:hyperlink w:anchor="_Toc16933" w:history="1">
        <w:r>
          <w:rPr>
            <w:rFonts w:ascii="仿宋" w:eastAsia="仿宋" w:hAnsi="仿宋" w:cs="仿宋" w:hint="eastAsia"/>
            <w:lang w:eastAsia="zh-CN"/>
          </w:rPr>
          <w:t>九、爆破设备挖掘机械项目财务管理</w:t>
        </w:r>
        <w:r>
          <w:tab/>
        </w:r>
        <w:r>
          <w:fldChar w:fldCharType="begin"/>
        </w:r>
        <w:r>
          <w:instrText xml:space="preserve"> PAGEREF _Toc16933 \h </w:instrText>
        </w:r>
        <w:r>
          <w:fldChar w:fldCharType="separate"/>
        </w:r>
        <w:r>
          <w:t>35</w:t>
        </w:r>
        <w:r>
          <w:fldChar w:fldCharType="end"/>
        </w:r>
      </w:hyperlink>
    </w:p>
    <w:p>
      <w:pPr>
        <w:pStyle w:val="TOC2"/>
        <w:tabs>
          <w:tab w:val="right" w:leader="dot" w:pos="8306"/>
        </w:tabs>
      </w:pPr>
      <w:hyperlink w:anchor="_Toc3820" w:history="1">
        <w:r>
          <w:rPr>
            <w:rFonts w:ascii="仿宋" w:eastAsia="仿宋" w:hAnsi="仿宋" w:cs="仿宋" w:hint="eastAsia"/>
            <w:lang w:eastAsia="zh-CN"/>
          </w:rPr>
          <w:t>(一)、资金需求大</w:t>
        </w:r>
        <w:r>
          <w:tab/>
        </w:r>
        <w:r>
          <w:fldChar w:fldCharType="begin"/>
        </w:r>
        <w:r>
          <w:instrText xml:space="preserve"> PAGEREF _Toc3820 \h </w:instrText>
        </w:r>
        <w:r>
          <w:fldChar w:fldCharType="separate"/>
        </w:r>
        <w:r>
          <w:t>35</w:t>
        </w:r>
        <w:r>
          <w:fldChar w:fldCharType="end"/>
        </w:r>
      </w:hyperlink>
    </w:p>
    <w:p>
      <w:pPr>
        <w:pStyle w:val="TOC2"/>
        <w:tabs>
          <w:tab w:val="right" w:leader="dot" w:pos="8306"/>
        </w:tabs>
      </w:pPr>
      <w:hyperlink w:anchor="_Toc21682" w:history="1">
        <w:r>
          <w:rPr>
            <w:rFonts w:ascii="仿宋" w:eastAsia="仿宋" w:hAnsi="仿宋" w:cs="仿宋" w:hint="eastAsia"/>
            <w:lang w:eastAsia="zh-CN"/>
          </w:rPr>
          <w:t>(二)、研发周期长</w:t>
        </w:r>
        <w:r>
          <w:tab/>
        </w:r>
        <w:r>
          <w:fldChar w:fldCharType="begin"/>
        </w:r>
        <w:r>
          <w:instrText xml:space="preserve"> PAGEREF _Toc21682 \h </w:instrText>
        </w:r>
        <w:r>
          <w:fldChar w:fldCharType="separate"/>
        </w:r>
        <w:r>
          <w:t>36</w:t>
        </w:r>
        <w:r>
          <w:fldChar w:fldCharType="end"/>
        </w:r>
      </w:hyperlink>
    </w:p>
    <w:p>
      <w:pPr>
        <w:pStyle w:val="TOC2"/>
        <w:tabs>
          <w:tab w:val="right" w:leader="dot" w:pos="8306"/>
        </w:tabs>
      </w:pPr>
      <w:hyperlink w:anchor="_Toc24385" w:history="1">
        <w:r>
          <w:rPr>
            <w:rFonts w:ascii="仿宋" w:eastAsia="仿宋" w:hAnsi="仿宋" w:cs="仿宋" w:hint="eastAsia"/>
            <w:lang w:eastAsia="zh-CN"/>
          </w:rPr>
          <w:t>(三)、市场风险大</w:t>
        </w:r>
        <w:r>
          <w:tab/>
        </w:r>
        <w:r>
          <w:fldChar w:fldCharType="begin"/>
        </w:r>
        <w:r>
          <w:instrText xml:space="preserve"> PAGEREF _Toc24385 \h </w:instrText>
        </w:r>
        <w:r>
          <w:fldChar w:fldCharType="separate"/>
        </w:r>
        <w:r>
          <w:t>38</w:t>
        </w:r>
        <w:r>
          <w:fldChar w:fldCharType="end"/>
        </w:r>
      </w:hyperlink>
    </w:p>
    <w:p>
      <w:pPr>
        <w:pStyle w:val="TOC2"/>
        <w:tabs>
          <w:tab w:val="right" w:leader="dot" w:pos="8306"/>
        </w:tabs>
      </w:pPr>
      <w:hyperlink w:anchor="_Toc19296" w:history="1">
        <w:r>
          <w:rPr>
            <w:rFonts w:ascii="仿宋" w:eastAsia="仿宋" w:hAnsi="仿宋" w:cs="仿宋" w:hint="eastAsia"/>
            <w:lang w:eastAsia="zh-CN"/>
          </w:rPr>
          <w:t>(四)、利润率高</w:t>
        </w:r>
        <w:r>
          <w:tab/>
        </w:r>
        <w:r>
          <w:fldChar w:fldCharType="begin"/>
        </w:r>
        <w:r>
          <w:instrText xml:space="preserve"> PAGEREF _Toc19296 \h </w:instrText>
        </w:r>
        <w:r>
          <w:fldChar w:fldCharType="separate"/>
        </w:r>
        <w:r>
          <w:t>40</w:t>
        </w:r>
        <w:r>
          <w:fldChar w:fldCharType="end"/>
        </w:r>
      </w:hyperlink>
    </w:p>
    <w:p>
      <w:pPr>
        <w:pStyle w:val="TOC1"/>
        <w:tabs>
          <w:tab w:val="right" w:leader="dot" w:pos="8306"/>
        </w:tabs>
      </w:pPr>
      <w:hyperlink w:anchor="_Toc17742" w:history="1">
        <w:r>
          <w:rPr>
            <w:rFonts w:ascii="仿宋" w:eastAsia="仿宋" w:hAnsi="仿宋" w:cs="仿宋" w:hint="eastAsia"/>
            <w:lang w:eastAsia="zh-CN"/>
          </w:rPr>
          <w:t>十、爆破设备挖掘机械项目社会影响</w:t>
        </w:r>
        <w:r>
          <w:tab/>
        </w:r>
        <w:r>
          <w:fldChar w:fldCharType="begin"/>
        </w:r>
        <w:r>
          <w:instrText xml:space="preserve"> PAGEREF _Toc17742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30" w:history="1">
        <w:r>
          <w:rPr>
            <w:rFonts w:ascii="仿宋" w:eastAsia="仿宋" w:hAnsi="仿宋" w:cs="仿宋" w:hint="eastAsia"/>
            <w:lang w:eastAsia="zh-CN"/>
          </w:rPr>
          <w:t>(一)、社会责任与义务</w:t>
        </w:r>
        <w:r>
          <w:tab/>
        </w:r>
        <w:r>
          <w:fldChar w:fldCharType="begin"/>
        </w:r>
        <w:r>
          <w:instrText xml:space="preserve"> PAGEREF _Toc14230 \h </w:instrText>
        </w:r>
        <w:r>
          <w:fldChar w:fldCharType="separate"/>
        </w:r>
        <w:r>
          <w:t>42</w:t>
        </w:r>
        <w:r>
          <w:fldChar w:fldCharType="end"/>
        </w:r>
      </w:hyperlink>
    </w:p>
    <w:p>
      <w:pPr>
        <w:pStyle w:val="TOC2"/>
        <w:tabs>
          <w:tab w:val="right" w:leader="dot" w:pos="8306"/>
        </w:tabs>
      </w:pPr>
      <w:hyperlink w:anchor="_Toc12215" w:history="1">
        <w:r>
          <w:rPr>
            <w:rFonts w:ascii="仿宋" w:eastAsia="仿宋" w:hAnsi="仿宋" w:cs="仿宋" w:hint="eastAsia"/>
            <w:lang w:eastAsia="zh-CN"/>
          </w:rPr>
          <w:t>(二)、社会参与与沟通</w:t>
        </w:r>
        <w:r>
          <w:tab/>
        </w:r>
        <w:r>
          <w:fldChar w:fldCharType="begin"/>
        </w:r>
        <w:r>
          <w:instrText xml:space="preserve"> PAGEREF _Toc12215 \h </w:instrText>
        </w:r>
        <w:r>
          <w:fldChar w:fldCharType="separate"/>
        </w:r>
        <w:r>
          <w:t>43</w:t>
        </w:r>
        <w:r>
          <w:fldChar w:fldCharType="end"/>
        </w:r>
      </w:hyperlink>
    </w:p>
    <w:p>
      <w:pPr>
        <w:pStyle w:val="TOC1"/>
        <w:tabs>
          <w:tab w:val="right" w:leader="dot" w:pos="8306"/>
        </w:tabs>
      </w:pPr>
      <w:hyperlink w:anchor="_Toc19671" w:history="1">
        <w:r>
          <w:rPr>
            <w:rFonts w:ascii="仿宋" w:eastAsia="仿宋" w:hAnsi="仿宋" w:cs="仿宋" w:hint="eastAsia"/>
            <w:lang w:eastAsia="zh-CN"/>
          </w:rPr>
          <w:t>十一、爆破设备挖掘机械项目计划安排</w:t>
        </w:r>
        <w:r>
          <w:tab/>
        </w:r>
        <w:r>
          <w:fldChar w:fldCharType="begin"/>
        </w:r>
        <w:r>
          <w:instrText xml:space="preserve"> PAGEREF _Toc19671 \h </w:instrText>
        </w:r>
        <w:r>
          <w:fldChar w:fldCharType="separate"/>
        </w:r>
        <w:r>
          <w:t>44</w:t>
        </w:r>
        <w:r>
          <w:fldChar w:fldCharType="end"/>
        </w:r>
      </w:hyperlink>
    </w:p>
    <w:p>
      <w:pPr>
        <w:pStyle w:val="TOC2"/>
        <w:tabs>
          <w:tab w:val="right" w:leader="dot" w:pos="8306"/>
        </w:tabs>
      </w:pPr>
      <w:hyperlink w:anchor="_Toc19871" w:history="1">
        <w:r>
          <w:rPr>
            <w:rFonts w:ascii="仿宋" w:eastAsia="仿宋" w:hAnsi="仿宋" w:cs="仿宋" w:hint="eastAsia"/>
            <w:lang w:eastAsia="zh-CN"/>
          </w:rPr>
          <w:t>(一)、建设周期</w:t>
        </w:r>
        <w:r>
          <w:tab/>
        </w:r>
        <w:r>
          <w:fldChar w:fldCharType="begin"/>
        </w:r>
        <w:r>
          <w:instrText xml:space="preserve"> PAGEREF _Toc19871 \h </w:instrText>
        </w:r>
        <w:r>
          <w:fldChar w:fldCharType="separate"/>
        </w:r>
        <w:r>
          <w:t>44</w:t>
        </w:r>
        <w:r>
          <w:fldChar w:fldCharType="end"/>
        </w:r>
      </w:hyperlink>
    </w:p>
    <w:p>
      <w:pPr>
        <w:pStyle w:val="TOC2"/>
        <w:tabs>
          <w:tab w:val="right" w:leader="dot" w:pos="8306"/>
        </w:tabs>
      </w:pPr>
      <w:hyperlink w:anchor="_Toc18620" w:history="1">
        <w:r>
          <w:rPr>
            <w:rFonts w:ascii="仿宋" w:eastAsia="仿宋" w:hAnsi="仿宋" w:cs="仿宋" w:hint="eastAsia"/>
            <w:lang w:eastAsia="zh-CN"/>
          </w:rPr>
          <w:t>(二)、建设进度</w:t>
        </w:r>
        <w:r>
          <w:tab/>
        </w:r>
        <w:r>
          <w:fldChar w:fldCharType="begin"/>
        </w:r>
        <w:r>
          <w:instrText xml:space="preserve"> PAGEREF _Toc18620 \h </w:instrText>
        </w:r>
        <w:r>
          <w:fldChar w:fldCharType="separate"/>
        </w:r>
        <w:r>
          <w:t>45</w:t>
        </w:r>
        <w:r>
          <w:fldChar w:fldCharType="end"/>
        </w:r>
      </w:hyperlink>
    </w:p>
    <w:p>
      <w:pPr>
        <w:pStyle w:val="TOC2"/>
        <w:tabs>
          <w:tab w:val="right" w:leader="dot" w:pos="8306"/>
        </w:tabs>
      </w:pPr>
      <w:hyperlink w:anchor="_Toc3381" w:history="1">
        <w:r>
          <w:rPr>
            <w:rFonts w:ascii="仿宋" w:eastAsia="仿宋" w:hAnsi="仿宋" w:cs="仿宋" w:hint="eastAsia"/>
            <w:lang w:eastAsia="zh-CN"/>
          </w:rPr>
          <w:t>(三)、进度安排注意事项</w:t>
        </w:r>
        <w:r>
          <w:tab/>
        </w:r>
        <w:r>
          <w:fldChar w:fldCharType="begin"/>
        </w:r>
        <w:r>
          <w:instrText xml:space="preserve"> PAGEREF _Toc3381 \h </w:instrText>
        </w:r>
        <w:r>
          <w:fldChar w:fldCharType="separate"/>
        </w:r>
        <w:r>
          <w:t>46</w:t>
        </w:r>
        <w:r>
          <w:fldChar w:fldCharType="end"/>
        </w:r>
      </w:hyperlink>
    </w:p>
    <w:p>
      <w:pPr>
        <w:pStyle w:val="TOC2"/>
        <w:tabs>
          <w:tab w:val="right" w:leader="dot" w:pos="8306"/>
        </w:tabs>
      </w:pPr>
      <w:hyperlink w:anchor="_Toc21454" w:history="1">
        <w:r>
          <w:rPr>
            <w:rFonts w:ascii="仿宋" w:eastAsia="仿宋" w:hAnsi="仿宋" w:cs="仿宋" w:hint="eastAsia"/>
            <w:lang w:eastAsia="zh-CN"/>
          </w:rPr>
          <w:t>(四)、人力资源配置</w:t>
        </w:r>
        <w:r>
          <w:tab/>
        </w:r>
        <w:r>
          <w:fldChar w:fldCharType="begin"/>
        </w:r>
        <w:r>
          <w:instrText xml:space="preserve"> PAGEREF _Toc21454 \h </w:instrText>
        </w:r>
        <w:r>
          <w:fldChar w:fldCharType="separate"/>
        </w:r>
        <w:r>
          <w:t>48</w:t>
        </w:r>
        <w:r>
          <w:fldChar w:fldCharType="end"/>
        </w:r>
      </w:hyperlink>
    </w:p>
    <w:p>
      <w:pPr>
        <w:pStyle w:val="TOC1"/>
        <w:tabs>
          <w:tab w:val="right" w:leader="dot" w:pos="8306"/>
        </w:tabs>
      </w:pPr>
      <w:hyperlink w:anchor="_Toc25510" w:history="1">
        <w:r>
          <w:rPr>
            <w:rFonts w:ascii="仿宋" w:eastAsia="仿宋" w:hAnsi="仿宋" w:cs="仿宋" w:hint="eastAsia"/>
            <w:lang w:eastAsia="zh-CN"/>
          </w:rPr>
          <w:t>十二、爆破设备挖掘机械项目技术管理</w:t>
        </w:r>
        <w:r>
          <w:tab/>
        </w:r>
        <w:r>
          <w:fldChar w:fldCharType="begin"/>
        </w:r>
        <w:r>
          <w:instrText xml:space="preserve"> PAGEREF _Toc25510 \h </w:instrText>
        </w:r>
        <w:r>
          <w:fldChar w:fldCharType="separate"/>
        </w:r>
        <w:r>
          <w:t>48</w:t>
        </w:r>
        <w:r>
          <w:fldChar w:fldCharType="end"/>
        </w:r>
      </w:hyperlink>
    </w:p>
    <w:p>
      <w:pPr>
        <w:pStyle w:val="TOC2"/>
        <w:tabs>
          <w:tab w:val="right" w:leader="dot" w:pos="8306"/>
        </w:tabs>
      </w:pPr>
      <w:hyperlink w:anchor="_Toc27172" w:history="1">
        <w:r>
          <w:rPr>
            <w:rFonts w:ascii="仿宋" w:eastAsia="仿宋" w:hAnsi="仿宋" w:cs="仿宋" w:hint="eastAsia"/>
            <w:lang w:eastAsia="zh-CN"/>
          </w:rPr>
          <w:t>(一)、技术方案选用方向</w:t>
        </w:r>
        <w:r>
          <w:tab/>
        </w:r>
        <w:r>
          <w:fldChar w:fldCharType="begin"/>
        </w:r>
        <w:r>
          <w:instrText xml:space="preserve"> PAGEREF _Toc27172 \h </w:instrText>
        </w:r>
        <w:r>
          <w:fldChar w:fldCharType="separate"/>
        </w:r>
        <w:r>
          <w:t>48</w:t>
        </w:r>
        <w:r>
          <w:fldChar w:fldCharType="end"/>
        </w:r>
      </w:hyperlink>
    </w:p>
    <w:p>
      <w:pPr>
        <w:pStyle w:val="TOC2"/>
        <w:tabs>
          <w:tab w:val="right" w:leader="dot" w:pos="8306"/>
        </w:tabs>
      </w:pPr>
      <w:hyperlink w:anchor="_Toc20937" w:history="1">
        <w:r>
          <w:rPr>
            <w:rFonts w:ascii="仿宋" w:eastAsia="仿宋" w:hAnsi="仿宋" w:cs="仿宋" w:hint="eastAsia"/>
            <w:lang w:eastAsia="zh-CN"/>
          </w:rPr>
          <w:t>(二)、工艺技术方案选用原则</w:t>
        </w:r>
        <w:r>
          <w:tab/>
        </w:r>
        <w:r>
          <w:fldChar w:fldCharType="begin"/>
        </w:r>
        <w:r>
          <w:instrText xml:space="preserve"> PAGEREF _Toc20937 \h </w:instrText>
        </w:r>
        <w:r>
          <w:fldChar w:fldCharType="separate"/>
        </w:r>
        <w:r>
          <w:t>50</w:t>
        </w:r>
        <w:r>
          <w:fldChar w:fldCharType="end"/>
        </w:r>
      </w:hyperlink>
    </w:p>
    <w:p>
      <w:pPr>
        <w:pStyle w:val="TOC2"/>
        <w:tabs>
          <w:tab w:val="right" w:leader="dot" w:pos="8306"/>
        </w:tabs>
      </w:pPr>
      <w:hyperlink w:anchor="_Toc4588" w:history="1">
        <w:r>
          <w:rPr>
            <w:rFonts w:ascii="仿宋" w:eastAsia="仿宋" w:hAnsi="仿宋" w:cs="仿宋" w:hint="eastAsia"/>
            <w:lang w:eastAsia="zh-CN"/>
          </w:rPr>
          <w:t>(三)、工艺技术方案要求</w:t>
        </w:r>
        <w:r>
          <w:tab/>
        </w:r>
        <w:r>
          <w:fldChar w:fldCharType="begin"/>
        </w:r>
        <w:r>
          <w:instrText xml:space="preserve"> PAGEREF _Toc4588 \h </w:instrText>
        </w:r>
        <w:r>
          <w:fldChar w:fldCharType="separate"/>
        </w:r>
        <w:r>
          <w:t>52</w:t>
        </w:r>
        <w:r>
          <w:fldChar w:fldCharType="end"/>
        </w:r>
      </w:hyperlink>
    </w:p>
    <w:p>
      <w:pPr>
        <w:pStyle w:val="TOC1"/>
        <w:tabs>
          <w:tab w:val="right" w:leader="dot" w:pos="8306"/>
        </w:tabs>
      </w:pPr>
      <w:hyperlink w:anchor="_Toc29437" w:history="1">
        <w:r>
          <w:rPr>
            <w:rFonts w:ascii="仿宋" w:eastAsia="仿宋" w:hAnsi="仿宋" w:cs="仿宋" w:hint="eastAsia"/>
            <w:lang w:eastAsia="zh-CN"/>
          </w:rPr>
          <w:t>十三、爆破设备挖掘机械项目实施时间节点</w:t>
        </w:r>
        <w:r>
          <w:tab/>
        </w:r>
        <w:r>
          <w:fldChar w:fldCharType="begin"/>
        </w:r>
        <w:r>
          <w:instrText xml:space="preserve"> PAGEREF _Toc29437 \h </w:instrText>
        </w:r>
        <w:r>
          <w:fldChar w:fldCharType="separate"/>
        </w:r>
        <w:r>
          <w:t>55</w:t>
        </w:r>
        <w:r>
          <w:fldChar w:fldCharType="end"/>
        </w:r>
      </w:hyperlink>
    </w:p>
    <w:p>
      <w:pPr>
        <w:pStyle w:val="TOC2"/>
        <w:tabs>
          <w:tab w:val="right" w:leader="dot" w:pos="8306"/>
        </w:tabs>
      </w:pPr>
      <w:hyperlink w:anchor="_Toc5965" w:history="1">
        <w:r>
          <w:rPr>
            <w:rFonts w:ascii="仿宋" w:eastAsia="仿宋" w:hAnsi="仿宋" w:cs="仿宋" w:hint="eastAsia"/>
            <w:lang w:eastAsia="zh-CN"/>
          </w:rPr>
          <w:t>(一)、爆破设备挖掘机械项目启动阶段时间节点</w:t>
        </w:r>
        <w:r>
          <w:tab/>
        </w:r>
        <w:r>
          <w:fldChar w:fldCharType="begin"/>
        </w:r>
        <w:r>
          <w:instrText xml:space="preserve"> PAGEREF _Toc5965 \h </w:instrText>
        </w:r>
        <w:r>
          <w:fldChar w:fldCharType="separate"/>
        </w:r>
        <w:r>
          <w:t>55</w:t>
        </w:r>
        <w:r>
          <w:fldChar w:fldCharType="end"/>
        </w:r>
      </w:hyperlink>
    </w:p>
    <w:p>
      <w:pPr>
        <w:pStyle w:val="TOC2"/>
        <w:tabs>
          <w:tab w:val="right" w:leader="dot" w:pos="8306"/>
        </w:tabs>
      </w:pPr>
      <w:hyperlink w:anchor="_Toc4105" w:history="1">
        <w:r>
          <w:rPr>
            <w:rFonts w:ascii="仿宋" w:eastAsia="仿宋" w:hAnsi="仿宋" w:cs="仿宋" w:hint="eastAsia"/>
            <w:lang w:eastAsia="zh-CN"/>
          </w:rPr>
          <w:t>(二)、爆破设备挖掘机械项目执行阶段时间节点</w:t>
        </w:r>
        <w:r>
          <w:tab/>
        </w:r>
        <w:r>
          <w:fldChar w:fldCharType="begin"/>
        </w:r>
        <w:r>
          <w:instrText xml:space="preserve"> PAGEREF _Toc4105 \h </w:instrText>
        </w:r>
        <w:r>
          <w:fldChar w:fldCharType="separate"/>
        </w:r>
        <w:r>
          <w:t>56</w:t>
        </w:r>
        <w:r>
          <w:fldChar w:fldCharType="end"/>
        </w:r>
      </w:hyperlink>
    </w:p>
    <w:p>
      <w:pPr>
        <w:pStyle w:val="TOC2"/>
        <w:tabs>
          <w:tab w:val="right" w:leader="dot" w:pos="8306"/>
        </w:tabs>
      </w:pPr>
      <w:hyperlink w:anchor="_Toc63" w:history="1">
        <w:r>
          <w:rPr>
            <w:rFonts w:ascii="仿宋" w:eastAsia="仿宋" w:hAnsi="仿宋" w:cs="仿宋" w:hint="eastAsia"/>
            <w:lang w:eastAsia="zh-CN"/>
          </w:rPr>
          <w:t>(三)、爆破设备挖掘机械项目完成阶段时间节点</w:t>
        </w:r>
        <w:r>
          <w:tab/>
        </w:r>
        <w:r>
          <w:fldChar w:fldCharType="begin"/>
        </w:r>
        <w:r>
          <w:instrText xml:space="preserve"> PAGEREF _Toc63 \h </w:instrText>
        </w:r>
        <w:r>
          <w:fldChar w:fldCharType="separate"/>
        </w:r>
        <w:r>
          <w:t>57</w:t>
        </w:r>
        <w:r>
          <w:fldChar w:fldCharType="end"/>
        </w:r>
      </w:hyperlink>
    </w:p>
    <w:p>
      <w:pPr>
        <w:pStyle w:val="TOC1"/>
        <w:tabs>
          <w:tab w:val="right" w:leader="dot" w:pos="8306"/>
        </w:tabs>
      </w:pPr>
      <w:hyperlink w:anchor="_Toc15881" w:history="1">
        <w:r>
          <w:rPr>
            <w:rFonts w:ascii="仿宋" w:eastAsia="仿宋" w:hAnsi="仿宋" w:cs="仿宋" w:hint="eastAsia"/>
            <w:lang w:eastAsia="zh-CN"/>
          </w:rPr>
          <w:t>十四、爆破设备挖掘机械项目变更管理</w:t>
        </w:r>
        <w:r>
          <w:tab/>
        </w:r>
        <w:r>
          <w:fldChar w:fldCharType="begin"/>
        </w:r>
        <w:r>
          <w:instrText xml:space="preserve"> PAGEREF _Toc15881 \h </w:instrText>
        </w:r>
        <w:r>
          <w:fldChar w:fldCharType="separate"/>
        </w:r>
        <w:r>
          <w:t>58</w:t>
        </w:r>
        <w:r>
          <w:fldChar w:fldCharType="end"/>
        </w:r>
      </w:hyperlink>
    </w:p>
    <w:p>
      <w:pPr>
        <w:pStyle w:val="TOC2"/>
        <w:tabs>
          <w:tab w:val="right" w:leader="dot" w:pos="8306"/>
        </w:tabs>
      </w:pPr>
      <w:hyperlink w:anchor="_Toc16469" w:history="1">
        <w:r>
          <w:rPr>
            <w:rFonts w:ascii="仿宋" w:eastAsia="仿宋" w:hAnsi="仿宋" w:cs="仿宋" w:hint="eastAsia"/>
            <w:lang w:eastAsia="zh-CN"/>
          </w:rPr>
          <w:t>(一)、变更申请与评估</w:t>
        </w:r>
        <w:r>
          <w:tab/>
        </w:r>
        <w:r>
          <w:fldChar w:fldCharType="begin"/>
        </w:r>
        <w:r>
          <w:instrText xml:space="preserve"> PAGEREF _Toc16469 \h </w:instrText>
        </w:r>
        <w:r>
          <w:fldChar w:fldCharType="separate"/>
        </w:r>
        <w:r>
          <w:t>58</w:t>
        </w:r>
        <w:r>
          <w:fldChar w:fldCharType="end"/>
        </w:r>
      </w:hyperlink>
    </w:p>
    <w:p>
      <w:pPr>
        <w:pStyle w:val="TOC2"/>
        <w:tabs>
          <w:tab w:val="right" w:leader="dot" w:pos="8306"/>
        </w:tabs>
      </w:pPr>
      <w:hyperlink w:anchor="_Toc4519" w:history="1">
        <w:r>
          <w:rPr>
            <w:rFonts w:ascii="仿宋" w:eastAsia="仿宋" w:hAnsi="仿宋" w:cs="仿宋" w:hint="eastAsia"/>
            <w:lang w:eastAsia="zh-CN"/>
          </w:rPr>
          <w:t>(二)、变更实施与控制</w:t>
        </w:r>
        <w:r>
          <w:tab/>
        </w:r>
        <w:r>
          <w:fldChar w:fldCharType="begin"/>
        </w:r>
        <w:r>
          <w:instrText xml:space="preserve"> PAGEREF _Toc4519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66"/>
      <w:r>
        <w:rPr>
          <w:rFonts w:ascii="仿宋" w:eastAsia="仿宋" w:hAnsi="仿宋" w:cs="仿宋" w:hint="eastAsia"/>
          <w:sz w:val="28"/>
          <w:lang w:eastAsia="zh-CN"/>
        </w:rPr>
        <w:t>一、爆破设备挖掘机械项目选址可行性分析</w:t>
      </w:r>
      <w:bookmarkEnd w:id="2"/>
    </w:p>
    <w:p>
      <w:pPr>
        <w:pStyle w:val="Heading2"/>
        <w:rPr>
          <w:rFonts w:ascii="仿宋" w:eastAsia="仿宋" w:hAnsi="仿宋" w:cs="仿宋" w:hint="eastAsia"/>
          <w:lang w:eastAsia="zh-CN"/>
        </w:rPr>
      </w:pPr>
      <w:bookmarkStart w:id="3" w:name="_Toc19687"/>
      <w:r>
        <w:rPr>
          <w:rFonts w:ascii="仿宋" w:eastAsia="仿宋" w:hAnsi="仿宋" w:cs="仿宋" w:hint="eastAsia"/>
          <w:lang w:eastAsia="zh-CN"/>
        </w:rPr>
        <w:t>(一)、爆破设备挖掘机械项目选址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该爆破设备挖掘机械项目选址位于XX省XX市XX区XXX街道</w:t>
      </w:r>
    </w:p>
    <w:p>
      <w:pPr>
        <w:pStyle w:val="Heading2"/>
        <w:ind w:firstLine="560" w:firstLineChars="200"/>
        <w:rPr>
          <w:rFonts w:ascii="仿宋" w:eastAsia="仿宋" w:hAnsi="仿宋" w:cs="仿宋" w:hint="eastAsia"/>
          <w:sz w:val="28"/>
          <w:lang w:eastAsia="zh-CN"/>
        </w:rPr>
      </w:pPr>
      <w:bookmarkStart w:id="4" w:name="_Toc3216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爆破设备挖掘机械项目的征地面积将根据爆破设备挖掘机械项目的实际规模和需求进行精确规划。具体面积XXX平方米，旨在确保爆破设备挖掘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净用地面积是在征地面积基础上去除不可利用面积后的实际可开发用地。具体面积XXX平方米，考虑到环保、交通、安全等多方面因素，以确保爆破设备挖掘机械项目在整体利用效率上达到最优。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爆破设备挖掘机械项目计划建设的建筑总规模具体面积XXX平方米。这一规模的确定综合考虑了爆破设备挖掘机械项目的性质、规模，以及城市规划的相关要求，确保建筑布局与周边环境协调一致。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绿地率是爆破设备挖掘机械项目用地中被规划为绿地的比例。具体面积XXX平方米，旨在通过合理规划绿地，改善爆破设备挖掘机械项目周边环境，提升居民生活质量，并符合城市整体绿化规划。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容积率是用地上可以建设的建筑总体积与用地面积之比。具体面积XXX，通过合理的容积率规划，确保爆破设备挖掘机械项目建筑规模与周边环境和谐共生。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爆破设备挖掘机械项目选址与当地城市规划相一致，具体面积XXX平方米。通过与城市规划部门深入沟通，确保爆破设备挖掘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爆破设备挖掘机械项目选址符合当地产业政策，具体面积XXX平方米。这包括爆破设备挖掘机械项目对当地经济的促进作用，以及对相关产业的带动效应，确保爆破设备挖掘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用地总体要求必须符合环保和可持续发展的原则，具体面积XXX平方米。通过采用绿色建筑设计、节能减排等措施，确保爆破设备挖掘机械项目在建设和运营过程中对环境的影响最小化，达到可持续发展的要求。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确保爆破设备挖掘机械项目选址具备必要的公共设施配套，具体面积XXX平方米。这包括交通便利性、教育、医疗等基础设施，以提高居民生活品质，使得爆破设备挖掘机械项目选址更具吸引力。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考虑用地总体要求对当地社会稳定性的影响，具体面积XXX平方米。通过深入了解当地社区反馈，确保爆破设备挖掘机械项目的选址和建设过程对当地社会和谐稳定产生积极作用。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爆破设备挖掘机械项目选址不仅符合法规和规划，还在实际操作中具有可行性。这一全面规划将为爆破设备挖掘机械项目的成功实施提供坚实的基础，确保爆破设备挖掘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7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爆破设备挖掘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爆破设备挖掘机械项目的设备规划和空间设计中，我们将采取灵活设备布局的措施。设备布局将根据实际需求进行灵活设计，避免不必要的浪费。通过合理规划设备摆放位置，我们将提高设备的利用率，减少设备间距，以确保爆破设备挖掘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爆破设备挖掘机械项目内部引入共享设施的概念，例如共享会议室、办公区等。通过这种方式，我们可以减少对资源的重复建设，提高资源共享效率，从而减小爆破设备挖掘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6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爆破设备挖掘机械项目的总图布置中，我们将不同功能区域进行明确的规划，以最大程度满足爆破设备挖掘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87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爆破设备挖掘机械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爆破设备挖掘机械项目对环境的影响是综合评价的重要因素之一。我们将详细考虑选址周边的自然环境、生态保护区、水源地等情况，确保爆破设备挖掘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对选址的评价还需充分考虑当地政府的产业政策和法规。我们将详细了解爆破设备挖掘机械项目所在地的相关政策，确保爆破设备挖掘机械项目的规划和运营与当地法规相符，降低不必要的法律风险。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考虑到社会稳定性对企业运营的重要性，我们将评估选址地区的社会安全情况、劳工关系、社区反馈等方面，以确保爆破设备挖掘机械项目的建设和运营不会受到社会稳定性的负面影响。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最后，我们将综合考虑用地成本，包括土地购置费用、土地开发成本等。通过对用地成本的详细评估，我们能够做出更为精确的经济效益分析，为爆破设备挖掘机械项目的投资决策提供有力支持。</w:t>
      </w:r>
    </w:p>
    <w:p>
      <w:pPr>
        <w:pStyle w:val="Heading1"/>
        <w:ind w:firstLine="560" w:firstLineChars="200"/>
        <w:rPr>
          <w:rFonts w:ascii="仿宋" w:eastAsia="仿宋" w:hAnsi="仿宋" w:cs="仿宋" w:hint="eastAsia"/>
          <w:sz w:val="28"/>
          <w:lang w:eastAsia="zh-CN"/>
        </w:rPr>
      </w:pPr>
      <w:bookmarkStart w:id="8" w:name="_Toc10534"/>
      <w:r>
        <w:rPr>
          <w:rFonts w:ascii="仿宋" w:eastAsia="仿宋" w:hAnsi="仿宋" w:cs="仿宋" w:hint="eastAsia"/>
          <w:sz w:val="28"/>
          <w:lang w:eastAsia="zh-CN"/>
        </w:rPr>
        <w:t>二、爆破设备挖掘机械项目可持续发展</w:t>
      </w:r>
      <w:bookmarkEnd w:id="8"/>
    </w:p>
    <w:p>
      <w:pPr>
        <w:pStyle w:val="Heading2"/>
        <w:rPr>
          <w:rFonts w:ascii="仿宋" w:eastAsia="仿宋" w:hAnsi="仿宋" w:cs="仿宋" w:hint="eastAsia"/>
          <w:lang w:eastAsia="zh-CN"/>
        </w:rPr>
      </w:pPr>
      <w:bookmarkStart w:id="9" w:name="_Toc1746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爆破设备挖掘机械项目中，爆破设备挖掘机械项目团队着眼于未来，明确了可持续发展的战略方向。制定的具体可持续发展目标包括降低资源使用、采用环保技术、最大化社会效益等。这一步骤不仅有助于爆破设备挖掘机械项目在环保和社会责任方面达到最高标准，也为未来提供了明确的指引，确保爆破设备挖掘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可持续实践的融入爆破设备挖掘机械项目管理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爆破设备挖掘机械项目管理周期。从爆破设备挖掘机械项目规划开始，爆破设备挖掘机械项目团队就考虑了环境和社会的因素。在执行阶段，爆破设备挖掘机械项目团队积极推动绿色技术的应用，优化资源利用。此外，关注员工的社会责任，通过培训和沟通活动提高员工对可持续发展的认知，使他们能够在日常工作中践行可持续实践。这些举措不仅为爆破设备挖掘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42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爆破设备挖掘机械项目的可持续发展理念，我们深信环保与社会责任是爆破设备挖掘机械项目成功的关键支柱。在爆破设备挖掘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团队通过引入先进的环保技术、建立高效的废物处理系统以及推动能源节约措施，积极履行环保责任。定期的环保监测和评估确保爆破设备挖掘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不仅致力于自身可持续发展，还注重对社会的回馈。通过支持社区爆破设备挖掘机械项目、参与慈善事业、提供培训机会等方式，爆破设备挖掘机械项目积极履行社会责任。与当地社区建立积极互动，关注员工的工作与生活平衡，以及员工的身心健康，是爆破设备挖掘机械项目在社会责任层面的关键举措。这样的实践不仅增强了爆破设备挖掘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200"/>
      <w:r>
        <w:rPr>
          <w:rFonts w:ascii="仿宋" w:eastAsia="仿宋" w:hAnsi="仿宋" w:cs="仿宋" w:hint="eastAsia"/>
          <w:sz w:val="28"/>
          <w:lang w:eastAsia="zh-CN"/>
        </w:rPr>
        <w:t>三、爆破设备挖掘机械项目建设背景及必要性分析</w:t>
      </w:r>
      <w:bookmarkEnd w:id="11"/>
    </w:p>
    <w:p>
      <w:pPr>
        <w:pStyle w:val="Heading2"/>
        <w:rPr>
          <w:rFonts w:ascii="仿宋" w:eastAsia="仿宋" w:hAnsi="仿宋" w:cs="仿宋" w:hint="eastAsia"/>
          <w:lang w:eastAsia="zh-CN"/>
        </w:rPr>
      </w:pPr>
      <w:bookmarkStart w:id="12" w:name="_Toc13143"/>
      <w:r>
        <w:rPr>
          <w:rFonts w:ascii="仿宋" w:eastAsia="仿宋" w:hAnsi="仿宋" w:cs="仿宋" w:hint="eastAsia"/>
          <w:lang w:eastAsia="zh-CN"/>
        </w:rPr>
        <w:t>(一)、爆破设备挖掘机械项目背景分析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爆破设备挖掘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爆破设备挖掘机械项目在这个潮流中的定位。同时，我们将关注行业内涌现的新兴机遇，以便爆破设备挖掘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爆破设备挖掘机械项目提供了强大的发展动力。我们将聚焦于行业内最新的技术发展趋势，包括但不限于人工智能、大数据分析、物联网等领域。通过深度的技术研究，我们将确保爆破设备挖掘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爆破设备挖掘机械项目发展的源泉。我们将投入更多的精力对市场需求进行深入剖析，超越表面的需求，深入挖掘潜在的市场痛点和机遇。通过对市场需求的细致了解，爆破设备挖掘机械项目将更有针对性地设计解决方案，满足市场的多样化需求，从而更好地促进爆破设备挖掘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爆破设备挖掘机械项目战略至关重要。我们将对竞争态势进行更为深入的分析，包括但不限于市场份额、产品特点、客户满意度等多个维度。通过深度的竞争分析，爆破设备挖掘机械项目将能够更准确地把握市场脉搏，制定具有竞争力的爆破设备挖掘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爆破设备挖掘机械项目的发展具有直接的影响。我们将进行更为全面的法规和政策分析，了解行业发展中的潜在法律风险和合规挑战。通过充分了解和遵守相关法规，爆破设备挖掘机械项目将确保在法律框架内合法合规运营，为爆破设备挖掘机械项目的稳健发展提供有力支持。</w:t>
      </w:r>
    </w:p>
    <w:p>
      <w:pPr>
        <w:pStyle w:val="Heading2"/>
        <w:ind w:firstLine="560" w:firstLineChars="200"/>
        <w:rPr>
          <w:rFonts w:ascii="仿宋" w:eastAsia="仿宋" w:hAnsi="仿宋" w:cs="仿宋" w:hint="eastAsia"/>
          <w:sz w:val="28"/>
          <w:lang w:eastAsia="zh-CN"/>
        </w:rPr>
      </w:pPr>
      <w:bookmarkStart w:id="13" w:name="_Toc23796"/>
      <w:r>
        <w:rPr>
          <w:rFonts w:ascii="仿宋" w:eastAsia="仿宋" w:hAnsi="仿宋" w:cs="仿宋" w:hint="eastAsia"/>
          <w:sz w:val="28"/>
          <w:lang w:eastAsia="zh-CN"/>
        </w:rPr>
        <w:t>(二)、爆破设备挖掘机械项目建设必要性分析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建设的迫切性源于对行业发展趋势的深刻洞察。我们正处于一个行业变革的时代，科技创新、数字化转型成为企业发展的关键动力。爆破设备挖掘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建设不仅仅是为了跟上潮流，更是为了通过技术创新推动企业的持续发展。通过引入先进的技术和解决方案，爆破设备挖掘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爆破设备挖掘机械项目的建设成为必然选择，通过提高产品质量、拓展服务领域，从而在竞争中获得更多的机会。爆破设备挖掘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爆破设备挖掘机械项目建设的必要性体现在对客户需求更精准的满足。通过爆破设备挖掘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爆破设备挖掘机械项目建设的背后是对企业持续创新的追求。只有通过不断创新，企业才能在竞争中立于不败之地。爆破设备挖掘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6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1278"/>
      <w:r>
        <w:rPr>
          <w:rFonts w:ascii="仿宋" w:eastAsia="仿宋" w:hAnsi="仿宋" w:cs="仿宋" w:hint="eastAsia"/>
          <w:lang w:eastAsia="zh-CN"/>
        </w:rPr>
        <w:t>(一)、爆破设备挖掘机械行业分析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行业一直以来都是市场的关注焦点。行业内的发展趋势、竞争态势以及潜在机会都对爆破设备挖掘机械项目的推进产生深远的影响。通过深入研究行业的整体概貌，我们将更好地理解行业的核心特征，为爆破设备挖掘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爆破设备挖掘机械行业，技术一直是推动创新和发展的关键因素。我们将对当前技术趋势进行详尽分析，包括但不限于人工智能、大数据应用、先进制造技术等。这有助于爆破设备挖掘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爆破设备挖掘机械项目成功的基础。我们将对主要竞争对手进行深入研究，包括其市场份额、产品特点、市场定位等。通过全面了解竞争对手的优势和劣势，爆破设备挖掘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7653"/>
      <w:r>
        <w:rPr>
          <w:rFonts w:ascii="仿宋" w:eastAsia="仿宋" w:hAnsi="仿宋" w:cs="仿宋" w:hint="eastAsia"/>
          <w:sz w:val="28"/>
          <w:lang w:eastAsia="zh-CN"/>
        </w:rPr>
        <w:t>(二)、爆破设备挖掘机械市场分析预测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爆破设备挖掘机械市场未来的增长趋势。这包括市场的整体规模、各细分领域的发展趋势等。爆破设备挖掘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爆破设备挖掘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爆破设备挖掘机械项目实施过程中需要充分考虑的因素。我们将对市场风险进行全面评估，包括但不限于政策法规风险、市场竞争风险、技术变革风险等。通过对潜在风险的深入分析，爆破设备挖掘机械项目可以制定相应的风险缓解策略，降低不确定性对爆破设备挖掘机械项目的影响。</w:t>
      </w:r>
    </w:p>
    <w:p>
      <w:pPr>
        <w:pStyle w:val="Heading1"/>
        <w:ind w:firstLine="560" w:firstLineChars="200"/>
        <w:rPr>
          <w:rFonts w:ascii="仿宋" w:eastAsia="仿宋" w:hAnsi="仿宋" w:cs="仿宋" w:hint="eastAsia"/>
          <w:sz w:val="28"/>
          <w:lang w:eastAsia="zh-CN"/>
        </w:rPr>
      </w:pPr>
      <w:bookmarkStart w:id="17" w:name="_Toc1974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28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爆破设备挖掘机械项目的主要产品是XXXX，预计年产值为XXX万元。这一产品在市场中占据着重要的地位，其广泛的应用范围使得该爆破设备挖掘机械项目的市场前景非常广阔。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爆破设备挖掘机械项目的xxx产品作为重要的原材料之一，将在多个领域发挥关键作用。其在建筑、交通、能源等方面的广泛应用将为整个产业链提供强大的支持，形成产业协同效应。爆破设备挖掘机械项目的年产值XXX万XXX万XXX万万元不仅反映了其在市场上的巨大潜力，更预示着它对国民经济的积极贡献。这种关联度高、涉及面广的产业关系，使得该爆破设备挖掘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085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总征地面积为XXXX平方米，相当于约XX.XX亩，其中净用地面积为XXXX平方米，红线范围内相当于约XX.XX亩。这一用地规模充分考虑了爆破设备挖掘机械项目的建设需求，保障了爆破设备挖掘机械项目在合适的空间内得以充分发展。爆破设备挖掘机械项目规划的总建筑面积为XXXX平方米，其中主体工程建设占XXXX平方米，计容建筑面积达XXXX平方米。预计建筑工程的投资将达到XXXX万元，为爆破设备挖掘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https://d.book118.com/278013136007006027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5767C1"/>
    <w:rsid w:val="26576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131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2024-01-16T18:42:00Z</dcterms:created>
  <dcterms:modified xsi:type="dcterms:W3CDTF">2024-01-16T18:42:24Z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87EB5BE1927F46FCBBAC4115AF624C13_11</vt:lpwstr>
  </property>
  <property fmtid="{D5CDD505-2E9C-101B-9397-08002B2CF9AE}" pid="3" name="KSOProductBuildVer">
    <vt:lpwstr>2052-12.1.0.16120</vt:lpwstr>
  </property>
</Properties>
</file>