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839" w:lineRule="exact"/>
        <w:ind w:left="2800" w:right="0" w:firstLine="0"/>
        <w:jc w:val="left"/>
        <w:rPr>
          <w:sz w:val="66"/>
        </w:rPr>
      </w:pPr>
      <w:r>
        <w:rPr>
          <w:w w:val="95"/>
          <w:sz w:val="66"/>
        </w:rPr>
        <w:t>病媒生物〔四害〕监测方案</w:t>
      </w:r>
    </w:p>
    <w:p>
      <w:pPr>
        <w:pStyle w:val="BodyText"/>
        <w:rPr>
          <w:sz w:val="66"/>
        </w:rPr>
      </w:pPr>
    </w:p>
    <w:p>
      <w:pPr>
        <w:spacing w:before="491" w:line="388" w:lineRule="auto"/>
        <w:ind w:left="820" w:right="8034" w:firstLine="838"/>
        <w:jc w:val="left"/>
        <w:rPr>
          <w:sz w:val="42"/>
        </w:rPr>
      </w:pPr>
      <w:r>
        <w:rPr>
          <w:spacing w:val="-21"/>
          <w:sz w:val="42"/>
        </w:rPr>
        <w:t>为科学、标准、统一地开展病媒生物监测，保证监测数据的真实、</w:t>
      </w:r>
      <w:r>
        <w:rPr>
          <w:sz w:val="42"/>
        </w:rPr>
        <w:t>可信，确保“安康重庆”病媒生物防制工作的有效实施，依据中国疾</w:t>
      </w:r>
      <w:r>
        <w:rPr>
          <w:spacing w:val="-10"/>
          <w:sz w:val="42"/>
        </w:rPr>
        <w:t>病预防掌握中心《全国病媒生物监测方案</w:t>
      </w:r>
      <w:r>
        <w:rPr>
          <w:spacing w:val="-314"/>
          <w:sz w:val="42"/>
        </w:rPr>
        <w:t>》</w:t>
      </w:r>
      <w:r>
        <w:rPr>
          <w:sz w:val="42"/>
        </w:rPr>
        <w:t>〔试行</w:t>
      </w:r>
      <w:r>
        <w:rPr>
          <w:spacing w:val="-216"/>
          <w:sz w:val="42"/>
        </w:rPr>
        <w:t>〕</w:t>
      </w:r>
      <w:r>
        <w:rPr>
          <w:spacing w:val="-24"/>
          <w:sz w:val="42"/>
        </w:rPr>
        <w:t>、全国爱卫办《鼠、</w:t>
      </w:r>
      <w:r>
        <w:rPr>
          <w:spacing w:val="-15"/>
          <w:sz w:val="42"/>
        </w:rPr>
        <w:t>蚊、蝇、蟑螂密度监测方案》</w:t>
      </w:r>
      <w:r>
        <w:rPr>
          <w:sz w:val="42"/>
        </w:rPr>
        <w:t>〔试行〕及重庆市爱卫办《安康重庆病媒生物防制行动方案》的有关要求，结合我镇具体实际，制定本监测方案。</w:t>
      </w:r>
    </w:p>
    <w:p>
      <w:pPr>
        <w:spacing w:before="0" w:line="528" w:lineRule="exact"/>
        <w:ind w:left="1659" w:right="0" w:firstLine="0"/>
        <w:jc w:val="left"/>
        <w:rPr>
          <w:sz w:val="42"/>
        </w:rPr>
      </w:pPr>
      <w:r>
        <w:rPr>
          <w:sz w:val="42"/>
        </w:rPr>
        <w:t>一、监测目的</w:t>
      </w:r>
    </w:p>
    <w:p>
      <w:pPr>
        <w:spacing w:before="334" w:line="386" w:lineRule="auto"/>
        <w:ind w:left="820" w:right="8291" w:firstLine="629"/>
        <w:jc w:val="left"/>
        <w:rPr>
          <w:sz w:val="42"/>
        </w:rPr>
      </w:pPr>
      <w:r>
        <w:rPr>
          <w:sz w:val="42"/>
        </w:rPr>
        <w:t>〔一〕把握监测对象的密度、分布，进展趋势分析，确定病媒生物孳生地，为推测预报和处理应急大事积存根底数据。</w:t>
      </w:r>
    </w:p>
    <w:p>
      <w:pPr>
        <w:spacing w:before="6" w:line="388" w:lineRule="auto"/>
        <w:ind w:left="820" w:right="8291" w:firstLine="629"/>
        <w:jc w:val="left"/>
        <w:rPr>
          <w:sz w:val="42"/>
        </w:rPr>
      </w:pPr>
      <w:r>
        <w:rPr>
          <w:sz w:val="42"/>
        </w:rPr>
        <w:t>〔二〕为“安康酉阳”制定科学合理的病媒生物防制方案供给依据。</w:t>
      </w:r>
    </w:p>
    <w:p>
      <w:pPr>
        <w:spacing w:before="0" w:line="388" w:lineRule="auto"/>
        <w:ind w:left="820" w:right="8291" w:firstLine="629"/>
        <w:jc w:val="left"/>
        <w:rPr>
          <w:sz w:val="42"/>
        </w:rPr>
      </w:pPr>
      <w:r>
        <w:rPr>
          <w:sz w:val="42"/>
        </w:rPr>
        <w:t>〔三〕分析病媒生物的密度变化和当地媒传疾病的相关性，为病媒生物性传染病的预防掌握供给技术支撑。</w:t>
      </w:r>
    </w:p>
    <w:p>
      <w:pPr>
        <w:spacing w:before="0" w:line="386" w:lineRule="auto"/>
        <w:ind w:left="820" w:right="8291" w:firstLine="629"/>
        <w:jc w:val="left"/>
        <w:rPr>
          <w:sz w:val="42"/>
        </w:rPr>
      </w:pPr>
      <w:r>
        <w:rPr>
          <w:sz w:val="42"/>
        </w:rPr>
        <w:t>〔四〕评价病媒生物掌握效果，为政府有关职能部门科学决策供给参考。</w:t>
      </w:r>
    </w:p>
    <w:p>
      <w:pPr>
        <w:spacing w:before="1"/>
        <w:ind w:left="1659" w:right="0" w:firstLine="0"/>
        <w:jc w:val="left"/>
        <w:rPr>
          <w:sz w:val="42"/>
        </w:rPr>
      </w:pPr>
      <w:r>
        <w:rPr>
          <w:sz w:val="42"/>
        </w:rPr>
        <w:t>二、监测范围</w:t>
      </w:r>
    </w:p>
    <w:p>
      <w:pPr>
        <w:spacing w:after="0"/>
        <w:jc w:val="left"/>
        <w:rPr>
          <w:sz w:val="42"/>
        </w:rPr>
        <w:sectPr>
          <w:type w:val="continuous"/>
          <w:pgSz w:w="25260" w:h="17860" w:orient="landscape"/>
          <w:pgMar w:top="1620" w:right="1840" w:bottom="280" w:left="1880" w:header="708" w:footer="708"/>
          <w:cols w:space="708"/>
        </w:sectPr>
      </w:pPr>
    </w:p>
    <w:p>
      <w:pPr>
        <w:pStyle w:val="BodyText"/>
        <w:spacing w:before="2"/>
        <w:rPr>
          <w:sz w:val="26"/>
        </w:rPr>
      </w:pPr>
    </w:p>
    <w:p>
      <w:pPr>
        <w:spacing w:before="42" w:line="386" w:lineRule="auto"/>
        <w:ind w:left="820" w:right="8216" w:firstLine="838"/>
        <w:jc w:val="left"/>
        <w:rPr>
          <w:sz w:val="42"/>
        </w:rPr>
      </w:pPr>
      <w:r>
        <w:rPr>
          <w:sz w:val="42"/>
        </w:rPr>
        <w:t>全镇按东〔石堤</w:t>
      </w:r>
      <w:r>
        <w:rPr>
          <w:spacing w:val="-233"/>
          <w:sz w:val="42"/>
        </w:rPr>
        <w:t>〕</w:t>
      </w:r>
      <w:r>
        <w:rPr>
          <w:sz w:val="42"/>
        </w:rPr>
        <w:t>、西〔金线</w:t>
      </w:r>
      <w:r>
        <w:rPr>
          <w:spacing w:val="-249"/>
          <w:sz w:val="42"/>
        </w:rPr>
        <w:t>〕</w:t>
      </w:r>
      <w:r>
        <w:rPr>
          <w:sz w:val="42"/>
        </w:rPr>
        <w:t>、南〔杉岭</w:t>
      </w:r>
      <w:r>
        <w:rPr>
          <w:spacing w:val="-248"/>
          <w:sz w:val="42"/>
        </w:rPr>
        <w:t>〕</w:t>
      </w:r>
      <w:r>
        <w:rPr>
          <w:sz w:val="42"/>
        </w:rPr>
        <w:t>、北〔二坪</w:t>
      </w:r>
      <w:r>
        <w:rPr>
          <w:spacing w:val="-248"/>
          <w:sz w:val="42"/>
        </w:rPr>
        <w:t>〕</w:t>
      </w:r>
      <w:r>
        <w:rPr>
          <w:sz w:val="42"/>
        </w:rPr>
        <w:t>、中〔大溪〕五个不同方位的村设置监测点，监测场所及数量为：</w:t>
      </w:r>
    </w:p>
    <w:p>
      <w:pPr>
        <w:pStyle w:val="ListParagraph"/>
        <w:numPr>
          <w:ilvl w:val="0"/>
          <w:numId w:val="13"/>
        </w:numPr>
        <w:tabs>
          <w:tab w:val="left" w:pos="2719"/>
        </w:tabs>
        <w:spacing w:before="6" w:after="0" w:line="388" w:lineRule="auto"/>
        <w:ind w:left="820" w:right="8249" w:firstLine="838"/>
        <w:jc w:val="both"/>
        <w:rPr>
          <w:sz w:val="42"/>
        </w:rPr>
      </w:pPr>
      <w:r>
        <w:rPr>
          <w:sz w:val="42"/>
        </w:rPr>
        <w:t>外环境：建筑工地〔拆迁工地〕400m延长线，单位或居民区院内500m</w:t>
      </w:r>
      <w:r>
        <w:rPr>
          <w:spacing w:val="-30"/>
          <w:sz w:val="42"/>
        </w:rPr>
        <w:t>延长线，河两岸</w:t>
      </w:r>
      <w:r>
        <w:rPr>
          <w:sz w:val="42"/>
        </w:rPr>
        <w:t>300m</w:t>
      </w:r>
      <w:r>
        <w:rPr>
          <w:spacing w:val="-28"/>
          <w:sz w:val="42"/>
        </w:rPr>
        <w:t>延长线，码头、车站等场所外环境</w:t>
      </w:r>
      <w:r>
        <w:rPr>
          <w:sz w:val="42"/>
        </w:rPr>
        <w:t>300m</w:t>
      </w:r>
      <w:r>
        <w:rPr>
          <w:spacing w:val="-208"/>
          <w:sz w:val="42"/>
        </w:rPr>
        <w:t xml:space="preserve"> </w:t>
      </w:r>
      <w:r>
        <w:rPr>
          <w:sz w:val="42"/>
        </w:rPr>
        <w:t>延长线，共计2023m延长线。</w:t>
      </w:r>
    </w:p>
    <w:p>
      <w:pPr>
        <w:pStyle w:val="ListParagraph"/>
        <w:numPr>
          <w:ilvl w:val="0"/>
          <w:numId w:val="13"/>
        </w:numPr>
        <w:tabs>
          <w:tab w:val="left" w:pos="2716"/>
        </w:tabs>
        <w:spacing w:before="0" w:after="0" w:line="388" w:lineRule="auto"/>
        <w:ind w:left="820" w:right="8156" w:firstLine="838"/>
        <w:jc w:val="left"/>
        <w:rPr>
          <w:sz w:val="42"/>
        </w:rPr>
      </w:pPr>
      <w:r>
        <w:rPr>
          <w:spacing w:val="-2"/>
          <w:sz w:val="42"/>
        </w:rPr>
        <w:t>室内：餐馆10个、宾馆饭店2个、单位〔机关、企业、学校</w:t>
      </w:r>
      <w:r>
        <w:rPr>
          <w:sz w:val="42"/>
        </w:rPr>
        <w:t>等〕食堂2个、农贸市场1个、商场超市2个。</w:t>
      </w:r>
    </w:p>
    <w:p>
      <w:pPr>
        <w:spacing w:before="0" w:line="534" w:lineRule="exact"/>
        <w:ind w:left="1659" w:right="0" w:firstLine="0"/>
        <w:jc w:val="left"/>
        <w:rPr>
          <w:sz w:val="42"/>
        </w:rPr>
      </w:pPr>
      <w:r>
        <w:rPr>
          <w:sz w:val="42"/>
        </w:rPr>
        <w:t>2、监测时间</w:t>
      </w:r>
    </w:p>
    <w:p>
      <w:pPr>
        <w:spacing w:before="328"/>
        <w:ind w:left="1659" w:right="0" w:firstLine="0"/>
        <w:jc w:val="left"/>
        <w:rPr>
          <w:sz w:val="42"/>
        </w:rPr>
      </w:pPr>
      <w:r>
        <w:rPr>
          <w:sz w:val="42"/>
        </w:rPr>
        <w:t>7月、11月，每月上旬监测1次。</w:t>
      </w:r>
    </w:p>
    <w:p>
      <w:pPr>
        <w:spacing w:before="333"/>
        <w:ind w:left="1659" w:right="0" w:firstLine="0"/>
        <w:jc w:val="left"/>
        <w:rPr>
          <w:sz w:val="42"/>
        </w:rPr>
      </w:pPr>
      <w:r>
        <w:rPr>
          <w:sz w:val="42"/>
        </w:rPr>
        <w:t>3、监测方法</w:t>
      </w:r>
    </w:p>
    <w:p>
      <w:pPr>
        <w:spacing w:before="330" w:line="388" w:lineRule="auto"/>
        <w:ind w:left="820" w:right="8261" w:firstLine="838"/>
        <w:jc w:val="left"/>
        <w:rPr>
          <w:sz w:val="42"/>
        </w:rPr>
      </w:pPr>
      <w:r>
        <w:rPr>
          <w:spacing w:val="1"/>
          <w:sz w:val="42"/>
        </w:rPr>
        <w:t>外环境：承受目测鼠迹法。记录外环境</w:t>
      </w:r>
      <w:r>
        <w:rPr>
          <w:sz w:val="42"/>
        </w:rPr>
        <w:t>2023m延长线范围内所观看到的鼠洞、鼠道、鼠粪等鼠迹数。密度单位为：鼠迹数/1000m。</w:t>
      </w:r>
    </w:p>
    <w:p>
      <w:pPr>
        <w:spacing w:before="0" w:line="388" w:lineRule="auto"/>
        <w:ind w:left="820" w:right="8078" w:firstLine="838"/>
        <w:jc w:val="left"/>
        <w:rPr>
          <w:sz w:val="42"/>
        </w:rPr>
      </w:pPr>
      <w:r>
        <w:rPr>
          <w:spacing w:val="-13"/>
          <w:sz w:val="42"/>
        </w:rPr>
        <w:t>室内：承受粘鼠板法。将粘鼠板放置于室内鼠类常常活动或易于</w:t>
      </w:r>
      <w:r>
        <w:rPr>
          <w:sz w:val="42"/>
        </w:rPr>
        <w:t>栖息的场所，记录放置一夜后粘捕到的鼠数。密度单位为：粘鼠板阳</w:t>
      </w:r>
      <w:r>
        <w:rPr>
          <w:w w:val="100"/>
          <w:sz w:val="42"/>
        </w:rPr>
        <w:t>性率</w:t>
      </w:r>
      <w:r>
        <w:rPr>
          <w:spacing w:val="3"/>
          <w:w w:val="100"/>
          <w:sz w:val="42"/>
        </w:rPr>
        <w:t>〔</w:t>
      </w:r>
      <w:r>
        <w:rPr>
          <w:spacing w:val="5"/>
          <w:w w:val="100"/>
          <w:sz w:val="42"/>
        </w:rPr>
        <w:t>%</w:t>
      </w:r>
      <w:r>
        <w:rPr>
          <w:spacing w:val="-213"/>
          <w:w w:val="100"/>
          <w:sz w:val="42"/>
        </w:rPr>
        <w:t>〕</w:t>
      </w:r>
      <w:r>
        <w:rPr>
          <w:spacing w:val="1"/>
          <w:w w:val="100"/>
          <w:sz w:val="42"/>
        </w:rPr>
        <w:t>。每个餐馆布放</w:t>
      </w:r>
      <w:r>
        <w:rPr>
          <w:spacing w:val="2"/>
          <w:w w:val="100"/>
          <w:sz w:val="42"/>
        </w:rPr>
        <w:t>2</w:t>
      </w:r>
      <w:r>
        <w:rPr>
          <w:w w:val="100"/>
          <w:sz w:val="42"/>
        </w:rPr>
        <w:t>张粘鼠板，每个宾馆饭店、单位食堂、农</w:t>
      </w:r>
      <w:r>
        <w:rPr>
          <w:spacing w:val="1"/>
          <w:sz w:val="42"/>
        </w:rPr>
        <w:t>贸市场、商场超市各布放</w:t>
      </w:r>
      <w:r>
        <w:rPr>
          <w:sz w:val="42"/>
        </w:rPr>
        <w:t>10</w:t>
      </w:r>
      <w:r>
        <w:rPr>
          <w:spacing w:val="1"/>
          <w:sz w:val="42"/>
        </w:rPr>
        <w:t>张粘鼠板，每次室内监测共在</w:t>
      </w:r>
      <w:r>
        <w:rPr>
          <w:sz w:val="42"/>
        </w:rPr>
        <w:t>5类场所，</w:t>
      </w:r>
      <w:r>
        <w:rPr>
          <w:spacing w:val="1"/>
          <w:sz w:val="42"/>
        </w:rPr>
        <w:t xml:space="preserve"> </w:t>
      </w:r>
      <w:r>
        <w:rPr>
          <w:sz w:val="42"/>
        </w:rPr>
        <w:t>布放100张粘鼠板。</w:t>
      </w:r>
    </w:p>
    <w:p>
      <w:pPr>
        <w:spacing w:before="0" w:line="529" w:lineRule="exact"/>
        <w:ind w:left="1659" w:right="0" w:firstLine="0"/>
        <w:jc w:val="left"/>
        <w:rPr>
          <w:sz w:val="42"/>
        </w:rPr>
      </w:pPr>
      <w:r>
        <w:rPr>
          <w:sz w:val="42"/>
        </w:rPr>
        <w:t>4、统计与计算</w:t>
      </w:r>
    </w:p>
    <w:p>
      <w:pPr>
        <w:spacing w:after="0" w:line="529" w:lineRule="exact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https://d.book118.com/278031045077006023</w:t>
        </w:r>
      </w:hyperlink>
    </w:p>
    <w:p>
      <w:pPr>
        <w:spacing w:after="0" w:line="529" w:lineRule="exact"/>
        <w:jc w:val="left"/>
        <w:rPr>
          <w:sz w:val="42"/>
        </w:rPr>
      </w:pPr>
    </w:p>
    <w:sectPr>
      <w:pgSz w:w="25260" w:h="17860" w:orient="landscape"/>
      <w:pgMar w:top="1680" w:right="1840" w:bottom="280" w:left="18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E485"/>
    <w:multiLevelType w:val="hybridMultilevel"/>
    <w:tmpl w:val="00000000"/>
    <w:lvl w:ilvl="0">
      <w:start w:val="1"/>
      <w:numFmt w:val="decimal"/>
      <w:lvlText w:val="（%1）"/>
      <w:lvlJc w:val="left"/>
      <w:pPr>
        <w:ind w:left="820" w:hanging="1056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0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2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0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8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2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262" w:hanging="1056"/>
      </w:pPr>
      <w:rPr>
        <w:rFonts w:hint="default"/>
      </w:rPr>
    </w:lvl>
  </w:abstractNum>
  <w:abstractNum w:abstractNumId="1">
    <w:nsid w:val="18B582F2"/>
    <w:multiLevelType w:val="hybridMultilevel"/>
    <w:tmpl w:val="00000000"/>
    <w:lvl w:ilvl="0">
      <w:start w:val="2"/>
      <w:numFmt w:val="decimal"/>
      <w:lvlText w:val="%1"/>
      <w:lvlJc w:val="left"/>
      <w:pPr>
        <w:ind w:left="2293" w:hanging="634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2293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614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9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18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42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76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690" w:hanging="634"/>
      </w:pPr>
      <w:rPr>
        <w:rFonts w:hint="default"/>
      </w:rPr>
    </w:lvl>
  </w:abstractNum>
  <w:abstractNum w:abstractNumId="2">
    <w:nsid w:val="1AA1B215"/>
    <w:multiLevelType w:val="hybridMultilevel"/>
    <w:tmpl w:val="00000000"/>
    <w:lvl w:ilvl="0">
      <w:start w:val="1"/>
      <w:numFmt w:val="decimal"/>
      <w:lvlText w:val="（%1）"/>
      <w:lvlJc w:val="left"/>
      <w:pPr>
        <w:ind w:left="820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9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78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50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22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394" w:hanging="1060"/>
      </w:pPr>
      <w:rPr>
        <w:rFonts w:hint="default"/>
      </w:rPr>
    </w:lvl>
  </w:abstractNum>
  <w:abstractNum w:abstractNumId="3">
    <w:nsid w:val="2069CF43"/>
    <w:multiLevelType w:val="hybridMultilevel"/>
    <w:tmpl w:val="00000000"/>
    <w:lvl w:ilvl="0">
      <w:start w:val="1"/>
      <w:numFmt w:val="decimal"/>
      <w:lvlText w:val="（%1）"/>
      <w:lvlJc w:val="left"/>
      <w:pPr>
        <w:ind w:left="308" w:hanging="747"/>
        <w:jc w:val="left"/>
      </w:pPr>
      <w:rPr>
        <w:rFonts w:ascii="宋体" w:eastAsia="宋体" w:hAnsi="宋体" w:cs="宋体" w:hint="default"/>
        <w:spacing w:val="-2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12" w:hanging="7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5" w:hanging="7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7" w:hanging="7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0" w:hanging="7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2" w:hanging="7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7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7" w:hanging="7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0" w:hanging="747"/>
      </w:pPr>
      <w:rPr>
        <w:rFonts w:hint="default"/>
      </w:rPr>
    </w:lvl>
  </w:abstractNum>
  <w:abstractNum w:abstractNumId="4">
    <w:nsid w:val="2AAD1E2D"/>
    <w:multiLevelType w:val="hybridMultilevel"/>
    <w:tmpl w:val="00000000"/>
    <w:lvl w:ilvl="0">
      <w:start w:val="8"/>
      <w:numFmt w:val="decimal"/>
      <w:lvlText w:val="%1"/>
      <w:lvlJc w:val="left"/>
      <w:pPr>
        <w:ind w:left="2641" w:hanging="112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41" w:hanging="112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41" w:hanging="1126"/>
        <w:jc w:val="left"/>
      </w:pPr>
      <w:rPr>
        <w:rFonts w:ascii="宋体" w:eastAsia="宋体" w:hAnsi="宋体" w:cs="宋体" w:hint="default"/>
        <w:spacing w:val="-164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8309" w:hanging="11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99" w:hanging="11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88" w:hanging="11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78" w:hanging="11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68" w:hanging="11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58" w:hanging="1126"/>
      </w:pPr>
      <w:rPr>
        <w:rFonts w:hint="default"/>
      </w:rPr>
    </w:lvl>
  </w:abstractNum>
  <w:abstractNum w:abstractNumId="5">
    <w:nsid w:val="305BE605"/>
    <w:multiLevelType w:val="hybridMultilevel"/>
    <w:tmpl w:val="00000000"/>
    <w:lvl w:ilvl="0">
      <w:start w:val="1"/>
      <w:numFmt w:val="decimal"/>
      <w:lvlText w:val="（%1）"/>
      <w:lvlJc w:val="left"/>
      <w:pPr>
        <w:ind w:left="820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9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78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50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22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394" w:hanging="1060"/>
      </w:pPr>
      <w:rPr>
        <w:rFonts w:hint="default"/>
      </w:rPr>
    </w:lvl>
  </w:abstractNum>
  <w:abstractNum w:abstractNumId="6">
    <w:nsid w:val="364547EC"/>
    <w:multiLevelType w:val="hybridMultilevel"/>
    <w:tmpl w:val="00000000"/>
    <w:lvl w:ilvl="0">
      <w:start w:val="1"/>
      <w:numFmt w:val="decimal"/>
      <w:lvlText w:val="（%1）"/>
      <w:lvlJc w:val="left"/>
      <w:pPr>
        <w:ind w:left="820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9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78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50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322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394" w:hanging="1060"/>
      </w:pPr>
      <w:rPr>
        <w:rFonts w:hint="default"/>
      </w:rPr>
    </w:lvl>
  </w:abstractNum>
  <w:abstractNum w:abstractNumId="7">
    <w:nsid w:val="5AC01405"/>
    <w:multiLevelType w:val="hybridMultilevel"/>
    <w:tmpl w:val="00000000"/>
    <w:lvl w:ilvl="0">
      <w:start w:val="8"/>
      <w:numFmt w:val="decimal"/>
      <w:lvlText w:val="%1"/>
      <w:lvlJc w:val="left"/>
      <w:pPr>
        <w:ind w:left="2191" w:hanging="676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191" w:hanging="676"/>
        <w:jc w:val="left"/>
      </w:pPr>
      <w:rPr>
        <w:rFonts w:ascii="宋体" w:eastAsia="宋体" w:hAnsi="宋体" w:cs="宋体" w:hint="default"/>
        <w:spacing w:val="-63"/>
        <w:w w:val="100"/>
        <w:sz w:val="43"/>
        <w:szCs w:val="43"/>
      </w:rPr>
    </w:lvl>
    <w:lvl w:ilvl="2">
      <w:start w:val="1"/>
      <w:numFmt w:val="decimal"/>
      <w:lvlText w:val="%1.%2.%3"/>
      <w:lvlJc w:val="left"/>
      <w:pPr>
        <w:ind w:left="2641" w:hanging="1126"/>
        <w:jc w:val="left"/>
      </w:pPr>
      <w:rPr>
        <w:rFonts w:ascii="宋体" w:eastAsia="宋体" w:hAnsi="宋体" w:cs="宋体" w:hint="default"/>
        <w:spacing w:val="-164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6839" w:hanging="11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9" w:hanging="11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8" w:hanging="11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38" w:hanging="11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238" w:hanging="11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338" w:hanging="1126"/>
      </w:pPr>
      <w:rPr>
        <w:rFonts w:hint="default"/>
      </w:rPr>
    </w:lvl>
  </w:abstractNum>
  <w:abstractNum w:abstractNumId="8">
    <w:nsid w:val="5CF745A7"/>
    <w:multiLevelType w:val="hybridMultilevel"/>
    <w:tmpl w:val="00000000"/>
    <w:lvl w:ilvl="0">
      <w:start w:val="8"/>
      <w:numFmt w:val="decimal"/>
      <w:lvlText w:val="%1"/>
      <w:lvlJc w:val="left"/>
      <w:pPr>
        <w:ind w:left="2191" w:hanging="67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91" w:hanging="676"/>
        <w:jc w:val="left"/>
      </w:pPr>
      <w:rPr>
        <w:rFonts w:ascii="宋体" w:eastAsia="宋体" w:hAnsi="宋体" w:cs="宋体" w:hint="default"/>
        <w:spacing w:val="-63"/>
        <w:w w:val="100"/>
        <w:sz w:val="43"/>
        <w:szCs w:val="43"/>
      </w:rPr>
    </w:lvl>
    <w:lvl w:ilvl="2">
      <w:start w:val="1"/>
      <w:numFmt w:val="decimal"/>
      <w:lvlText w:val="%1.%2.%3"/>
      <w:lvlJc w:val="left"/>
      <w:pPr>
        <w:ind w:left="817" w:hanging="1126"/>
        <w:jc w:val="left"/>
      </w:pPr>
      <w:rPr>
        <w:rFonts w:ascii="宋体" w:eastAsia="宋体" w:hAnsi="宋体" w:cs="宋体" w:hint="default"/>
        <w:spacing w:val="-164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6497" w:hanging="11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45" w:hanging="11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94" w:hanging="11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43" w:hanging="11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91" w:hanging="11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240" w:hanging="1126"/>
      </w:pPr>
      <w:rPr>
        <w:rFonts w:hint="default"/>
      </w:rPr>
    </w:lvl>
  </w:abstractNum>
  <w:abstractNum w:abstractNumId="9">
    <w:nsid w:val="638BD7E3"/>
    <w:multiLevelType w:val="hybridMultilevel"/>
    <w:tmpl w:val="00000000"/>
    <w:lvl w:ilvl="0">
      <w:start w:val="3"/>
      <w:numFmt w:val="decimal"/>
      <w:lvlText w:val="%1"/>
      <w:lvlJc w:val="left"/>
      <w:pPr>
        <w:ind w:left="2293" w:hanging="634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2293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614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9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18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42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76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690" w:hanging="634"/>
      </w:pPr>
      <w:rPr>
        <w:rFonts w:hint="default"/>
      </w:rPr>
    </w:lvl>
  </w:abstractNum>
  <w:abstractNum w:abstractNumId="10">
    <w:nsid w:val="6532E8F4"/>
    <w:multiLevelType w:val="hybridMultilevel"/>
    <w:tmpl w:val="00000000"/>
    <w:lvl w:ilvl="0">
      <w:start w:val="1"/>
      <w:numFmt w:val="decimal"/>
      <w:lvlText w:val="（%1）"/>
      <w:lvlJc w:val="left"/>
      <w:pPr>
        <w:ind w:left="271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60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28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1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92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74" w:hanging="1056"/>
      </w:pPr>
      <w:rPr>
        <w:rFonts w:hint="default"/>
      </w:rPr>
    </w:lvl>
  </w:abstractNum>
  <w:abstractNum w:abstractNumId="11">
    <w:nsid w:val="655E7382"/>
    <w:multiLevelType w:val="hybridMultilevel"/>
    <w:tmpl w:val="00000000"/>
    <w:lvl w:ilvl="0">
      <w:start w:val="8"/>
      <w:numFmt w:val="decimal"/>
      <w:lvlText w:val="%1"/>
      <w:lvlJc w:val="left"/>
      <w:pPr>
        <w:ind w:left="2641" w:hanging="112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641" w:hanging="112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41" w:hanging="1126"/>
        <w:jc w:val="left"/>
      </w:pPr>
      <w:rPr>
        <w:rFonts w:ascii="宋体" w:eastAsia="宋体" w:hAnsi="宋体" w:cs="宋体" w:hint="default"/>
        <w:spacing w:val="-164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8309" w:hanging="11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99" w:hanging="11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88" w:hanging="11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978" w:hanging="11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68" w:hanging="11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58" w:hanging="1126"/>
      </w:pPr>
      <w:rPr>
        <w:rFonts w:hint="default"/>
      </w:rPr>
    </w:lvl>
  </w:abstractNum>
  <w:abstractNum w:abstractNumId="12">
    <w:nsid w:val="6CF28CD4"/>
    <w:multiLevelType w:val="hybridMultilevel"/>
    <w:tmpl w:val="00000000"/>
    <w:lvl w:ilvl="0">
      <w:start w:val="1"/>
      <w:numFmt w:val="decimal"/>
      <w:lvlText w:val="%1"/>
      <w:lvlJc w:val="left"/>
      <w:pPr>
        <w:ind w:left="2293" w:hanging="634"/>
        <w:jc w:val="left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2293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614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9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18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42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76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690" w:hanging="634"/>
      </w:pPr>
      <w:rPr>
        <w:rFonts w:hint="default"/>
      </w:r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4"/>
  </w:num>
  <w:num w:numId="5">
    <w:abstractNumId w:val="3"/>
  </w:num>
  <w:num w:numId="6">
    <w:abstractNumId w:val="9"/>
  </w:num>
  <w:num w:numId="7">
    <w:abstractNumId w:val="1"/>
  </w:num>
  <w:num w:numId="8">
    <w:abstractNumId w:val="12"/>
  </w:num>
  <w:num w:numId="9">
    <w:abstractNumId w:val="5"/>
  </w:num>
  <w:num w:numId="10">
    <w:abstractNumId w:val="10"/>
  </w:num>
  <w:num w:numId="11">
    <w:abstractNumId w:val="0"/>
  </w:num>
  <w:num w:numId="12">
    <w:abstractNumId w:val="2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32"/>
      <w:ind w:left="280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before="62"/>
      <w:ind w:left="550"/>
      <w:outlineLvl w:val="2"/>
    </w:pPr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293" w:hanging="63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78031045077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2023-10-21T18:20:28Z</dcterms:created>
  <dcterms:modified xsi:type="dcterms:W3CDTF">2023-10-21T18:20:28Z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2022-12-04T00:00:00Z</vt:filetime>
  </property>
  <property fmtid="{D5CDD505-2E9C-101B-9397-08002B2CF9AE}" pid="3" name="LastSaved">
    <vt:filetime>2023-10-21T00:00:00Z</vt:filetime>
  </property>
</Properties>
</file>