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C2DB88C" w14:textId="77777777">
          <w:pPr>
            <w:pStyle w:val="NoSpacing"/>
          </w:pPr>
        </w:p>
        <w:p w:rsidR="00C018A2" w14:paraId="410DA967" w14:textId="77777777">
          <w:pPr>
            <w:pStyle w:val="NoSpacing"/>
          </w:pPr>
        </w:p>
        <w:p w:rsidR="00C018A2" w14:paraId="4428A664" w14:textId="77777777">
          <w:pPr>
            <w:pStyle w:val="NoSpacing"/>
          </w:pPr>
        </w:p>
        <w:p w:rsidR="00C018A2" w14:paraId="6684193A" w14:textId="77777777">
          <w:pPr>
            <w:pStyle w:val="NoSpacing"/>
          </w:pPr>
        </w:p>
        <w:p w:rsidR="00C018A2" w14:paraId="74C8AA2C" w14:textId="77777777">
          <w:pPr>
            <w:pStyle w:val="NoSpacing"/>
          </w:pPr>
        </w:p>
        <w:p w:rsidR="00C018A2" w14:paraId="51354D99" w14:textId="77777777">
          <w:pPr>
            <w:pStyle w:val="NoSpacing"/>
          </w:pPr>
        </w:p>
        <w:p w:rsidR="00C018A2" w14:paraId="04EECAEA" w14:textId="77777777">
          <w:pPr>
            <w:pStyle w:val="NoSpacing"/>
          </w:pPr>
        </w:p>
        <w:p w:rsidR="00C018A2" w14:paraId="57EB2ECD" w14:textId="77777777">
          <w:pPr>
            <w:pStyle w:val="NoSpacing"/>
          </w:pPr>
        </w:p>
        <w:p w:rsidR="00C018A2" w14:paraId="746F465C" w14:textId="77777777">
          <w:pPr>
            <w:pStyle w:val="NoSpacing"/>
          </w:pPr>
        </w:p>
        <w:p w:rsidR="00C018A2" w14:paraId="6BEB3A18" w14:textId="77777777">
          <w:pPr>
            <w:pStyle w:val="NoSpacing"/>
          </w:pPr>
        </w:p>
        <w:p w:rsidR="00C018A2" w14:paraId="3A20A288" w14:textId="77777777">
          <w:pPr>
            <w:pStyle w:val="NoSpacing"/>
          </w:pPr>
        </w:p>
        <w:p w:rsidR="00C018A2" w14:paraId="1107FFF8" w14:textId="77777777">
          <w:pPr>
            <w:pStyle w:val="NoSpacing"/>
          </w:pPr>
        </w:p>
        <w:p w:rsidR="00C018A2" w14:paraId="7AF3884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C4B4699" w14:textId="77777777">
                            <w:pPr>
                              <w:pStyle w:val="NoSpacing"/>
                              <w:jc w:val="right"/>
                              <w:rPr>
                                <w:color w:val="FFFFFF" w:themeColor="background1"/>
                                <w:sz w:val="28"/>
                                <w:szCs w:val="28"/>
                              </w:rPr>
                            </w:pPr>
                            <w:sdt>
                              <w:sdtPr>
                                <w:rPr>
                                  <w:color w:val="FFFFFF" w:themeColor="background1"/>
                                  <w:sz w:val="32"/>
                                  <w:szCs w:val="32"/>
                                </w:rPr>
                                <w:alias w:val="日期"/>
                                <w:id w:val="186106625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BC0456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计算机通用板卡</w:t>
          </w:r>
          <w:r w:rsidRPr="007A4CF7">
            <w:rPr>
              <w:rFonts w:ascii="仿宋" w:eastAsia="仿宋" w:hAnsi="仿宋" w:hint="eastAsia"/>
              <w:b/>
              <w:bCs/>
              <w:sz w:val="52"/>
              <w:szCs w:val="52"/>
            </w:rPr>
            <w:t>项目</w:t>
          </w:r>
        </w:p>
        <w:p w:rsidR="00C018A2" w:rsidP="007A4CF7" w14:paraId="4A32E45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8A6F72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643D1E3" w14:textId="08A6F723">
                          <w:pPr>
                            <w:pStyle w:val="NoSpacing"/>
                            <w:rPr>
                              <w:color w:val="4472C4" w:themeColor="accent1"/>
                              <w:sz w:val="36"/>
                              <w:szCs w:val="36"/>
                            </w:rPr>
                          </w:pPr>
                          <w:sdt>
                            <w:sdtPr>
                              <w:rPr>
                                <w:color w:val="4472C4" w:themeColor="accent1"/>
                                <w:sz w:val="36"/>
                                <w:szCs w:val="36"/>
                              </w:rPr>
                              <w:alias w:val="作者"/>
                              <w:id w:val="19063835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2D7C53D" w14:textId="77777777">
                          <w:pPr>
                            <w:pStyle w:val="NoSpacing"/>
                            <w:rPr>
                              <w:color w:val="595959" w:themeColor="text1" w:themeTint="A6"/>
                              <w:sz w:val="24"/>
                              <w:szCs w:val="24"/>
                            </w:rPr>
                          </w:pPr>
                          <w:sdt>
                            <w:sdtPr>
                              <w:rPr>
                                <w:caps/>
                                <w:color w:val="595959" w:themeColor="text1" w:themeTint="A6"/>
                                <w:sz w:val="24"/>
                                <w:szCs w:val="24"/>
                              </w:rPr>
                              <w:alias w:val="公司"/>
                              <w:id w:val="104966149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D6DF34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E1AF4A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B28D9A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931ADF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计算机通用板卡项目商业计划书摘要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1EC74B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747487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计算机通用板卡产品或服务描述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4B47E0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B52FF1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计算机通用板卡目标市场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A10488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计算机通用板卡市场竞争分析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DBC427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计算机通用板卡行业趋势与机遇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A4E584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A9E34B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2588FB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计算机通用板卡产品定价策略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A8F484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计算机通用板卡产品销售渠道与拓展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5D3FCD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096E3E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7B1BFB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9142B5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5D079D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9DFB60D"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657F55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76C555D"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213983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7772944"/>
        <w:docPartObj>
          <w:docPartGallery w:val="Table of Contents"/>
          <w:docPartUnique/>
        </w:docPartObj>
      </w:sdtPr>
      <w:sdtEndPr>
        <w:rPr>
          <w:b/>
          <w:bCs/>
        </w:rPr>
      </w:sdtEndPr>
      <w:sdtContent>
        <w:p w:rsidR="007A4CF7" w:rsidRPr="007A4CF7" w:rsidP="007A4CF7" w14:paraId="54C26D9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1F3E36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4677ED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7A068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5A202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900BE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624617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CBB40C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6B127E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5557EE6"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BF2023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E4AD3F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7B26D1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310EF5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BBAB579"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4D0A6C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39A95CE" w14:textId="77777777">
          <w:pPr>
            <w:spacing w:line="500" w:lineRule="exact"/>
          </w:pPr>
          <w:r w:rsidRPr="007A4CF7">
            <w:rPr>
              <w:b/>
              <w:bCs/>
              <w:sz w:val="28"/>
              <w:szCs w:val="28"/>
              <w:lang w:val="zh-CN"/>
            </w:rPr>
            <w:fldChar w:fldCharType="end"/>
          </w:r>
        </w:p>
      </w:sdtContent>
    </w:sdt>
    <w:p w:rsidR="007A4CF7" w:rsidP="00DA4121" w14:paraId="1C71C93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4402FF8" w14:textId="77777777">
      <w:pPr>
        <w:pStyle w:val="Heading2"/>
      </w:pPr>
      <w:r w:rsidRPr="009C12B5">
        <w:t>一、概述</w:t>
      </w:r>
      <w:bookmarkEnd w:id="0"/>
    </w:p>
    <w:p w:rsidR="009C12B5" w:rsidRPr="00DA4121" w:rsidP="00DA4121" w14:paraId="3D7D2EC3" w14:textId="77777777">
      <w:pPr>
        <w:pStyle w:val="Heading3"/>
      </w:pPr>
      <w:bookmarkStart w:id="1" w:name="_Toc157814104"/>
      <w:r w:rsidRPr="00DA4121">
        <w:t xml:space="preserve">1.1 </w:t>
      </w:r>
      <w:r w:rsidR="007A4CF7">
        <w:t>计算机通用板卡</w:t>
      </w:r>
      <w:r w:rsidR="007A4CF7">
        <w:rPr>
          <w:rFonts w:hint="eastAsia"/>
        </w:rPr>
        <w:t>项目</w:t>
      </w:r>
      <w:r w:rsidRPr="00DA4121">
        <w:t>商业计划书摘要</w:t>
      </w:r>
      <w:bookmarkEnd w:id="1"/>
    </w:p>
    <w:p w:rsidR="009C12B5" w:rsidRPr="009C12B5" w:rsidP="009C12B5" w14:paraId="0677B7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计算机通用板卡产品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计算机通用板卡产品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计算机通用板卡产品</w:t>
      </w:r>
      <w:r w:rsidRPr="009C12B5">
        <w:rPr>
          <w:rFonts w:ascii="仿宋" w:eastAsia="仿宋" w:hAnsi="仿宋"/>
          <w:sz w:val="28"/>
          <w:szCs w:val="28"/>
        </w:rPr>
        <w:t>有望成为市场上的畅销产品，并为公司带来可观的收益和市场份额。</w:t>
      </w:r>
    </w:p>
    <w:p w:rsidR="009C12B5" w:rsidRPr="009C12B5" w:rsidP="009C12B5" w14:paraId="39C28A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计算机通用板卡产品</w:t>
      </w:r>
      <w:r w:rsidRPr="009C12B5">
        <w:rPr>
          <w:rFonts w:ascii="仿宋" w:eastAsia="仿宋" w:hAnsi="仿宋"/>
          <w:sz w:val="28"/>
          <w:szCs w:val="28"/>
        </w:rPr>
        <w:t>商业计划书中，我们将详细阐述</w:t>
      </w:r>
      <w:r w:rsidR="00E75C7F">
        <w:rPr>
          <w:rFonts w:ascii="仿宋" w:eastAsia="仿宋" w:hAnsi="仿宋"/>
          <w:sz w:val="28"/>
          <w:szCs w:val="28"/>
        </w:rPr>
        <w:t>计算机通用板卡产品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计算机通用板卡产品</w:t>
      </w:r>
      <w:r w:rsidRPr="009C12B5">
        <w:rPr>
          <w:rFonts w:ascii="仿宋" w:eastAsia="仿宋" w:hAnsi="仿宋"/>
          <w:sz w:val="28"/>
          <w:szCs w:val="28"/>
        </w:rPr>
        <w:t>有一个全面而深入的了解，并认识到其巨大的商业价值和投资潜力。</w:t>
      </w:r>
    </w:p>
    <w:p w:rsidR="009C12B5" w:rsidRPr="009C12B5" w:rsidP="009C12B5" w14:paraId="775206B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计算机通用板卡产品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0D9B8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计算机通用板卡产品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计算机通用板卡产品</w:t>
      </w:r>
      <w:r w:rsidRPr="009C12B5">
        <w:rPr>
          <w:rFonts w:ascii="仿宋" w:eastAsia="仿宋" w:hAnsi="仿宋"/>
          <w:sz w:val="28"/>
          <w:szCs w:val="28"/>
        </w:rPr>
        <w:t>的美好未来。</w:t>
      </w:r>
    </w:p>
    <w:p w:rsidR="009C12B5" w:rsidRPr="009C12B5" w:rsidP="007A4CF7" w14:paraId="5B7AD097" w14:textId="77777777">
      <w:pPr>
        <w:pStyle w:val="Heading3"/>
      </w:pPr>
      <w:bookmarkStart w:id="2" w:name="_Toc157814105"/>
      <w:r w:rsidRPr="009C12B5">
        <w:t xml:space="preserve">1.2 </w:t>
      </w:r>
      <w:r w:rsidRPr="009C12B5">
        <w:t>公司简介</w:t>
      </w:r>
      <w:bookmarkEnd w:id="2"/>
    </w:p>
    <w:p w:rsidR="009C12B5" w:rsidRPr="009C12B5" w:rsidP="009C12B5" w14:paraId="11A106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98607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5D89CA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1FE45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2CD62B9" w14:textId="77777777">
      <w:pPr>
        <w:pStyle w:val="Heading3"/>
      </w:pPr>
      <w:bookmarkStart w:id="3" w:name="_Toc157814106"/>
      <w:r w:rsidRPr="007A4CF7">
        <w:t xml:space="preserve">1.3 </w:t>
      </w:r>
      <w:r w:rsidR="007A4CF7">
        <w:t>计算机通用板卡</w:t>
      </w:r>
      <w:r w:rsidRPr="007A4CF7">
        <w:t>产品或服务描述</w:t>
      </w:r>
      <w:bookmarkEnd w:id="3"/>
    </w:p>
    <w:p w:rsidR="00096E71" w14:paraId="5C5133F0" w14:textId="31A62F5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计算机通用板卡产品是计算机系统中的关键组件，它们提供了计算机与其他设备进行通信和扩展功能的能力。这些板卡通常包括但不限于以下功能：</w:t>
      </w:r>
      <w:r>
        <w:rPr>
          <w:rFonts w:ascii="仿宋" w:eastAsia="仿宋" w:hAnsi="仿宋"/>
          <w:sz w:val="28"/>
        </w:rPr>
        <w:br/>
        <w:t xml:space="preserve">    1.</w:t>
      </w:r>
      <w:r>
        <w:rPr>
          <w:rFonts w:ascii="仿宋" w:eastAsia="仿宋" w:hAnsi="仿宋"/>
          <w:sz w:val="28"/>
        </w:rPr>
        <w:t>网络接口卡（</w:t>
      </w:r>
      <w:r>
        <w:rPr>
          <w:rFonts w:ascii="仿宋" w:eastAsia="仿宋" w:hAnsi="仿宋"/>
          <w:sz w:val="28"/>
        </w:rPr>
        <w:t>Network Interface Card, NIC</w:t>
      </w:r>
      <w:r>
        <w:rPr>
          <w:rFonts w:ascii="仿宋" w:eastAsia="仿宋" w:hAnsi="仿宋"/>
          <w:sz w:val="28"/>
        </w:rPr>
        <w:t>）</w:t>
      </w:r>
      <w:r>
        <w:rPr>
          <w:rFonts w:ascii="仿宋" w:eastAsia="仿宋" w:hAnsi="仿宋"/>
          <w:sz w:val="28"/>
        </w:rPr>
        <w:t xml:space="preserve">: </w:t>
      </w:r>
      <w:r>
        <w:rPr>
          <w:rFonts w:ascii="仿宋" w:eastAsia="仿宋" w:hAnsi="仿宋"/>
          <w:sz w:val="28"/>
        </w:rPr>
        <w:t>允许计算机通过有线或无线方式连接到网络，实现数据传输和网络通信。</w:t>
      </w:r>
      <w:r>
        <w:rPr>
          <w:rFonts w:ascii="仿宋" w:eastAsia="仿宋" w:hAnsi="仿宋"/>
          <w:sz w:val="28"/>
        </w:rPr>
        <w:br/>
        <w:t xml:space="preserve">    2.</w:t>
      </w:r>
      <w:r>
        <w:rPr>
          <w:rFonts w:ascii="仿宋" w:eastAsia="仿宋" w:hAnsi="仿宋"/>
          <w:sz w:val="28"/>
        </w:rPr>
        <w:t>声卡</w:t>
      </w:r>
      <w:r>
        <w:rPr>
          <w:rFonts w:ascii="仿宋" w:eastAsia="仿宋" w:hAnsi="仿宋"/>
          <w:sz w:val="28"/>
        </w:rPr>
        <w:t xml:space="preserve">: </w:t>
      </w:r>
      <w:r>
        <w:rPr>
          <w:rFonts w:ascii="仿宋" w:eastAsia="仿宋" w:hAnsi="仿宋"/>
          <w:sz w:val="28"/>
        </w:rPr>
        <w:t>提供音频输入和输出功能，允许计算机播放声音和录制语音。</w:t>
      </w:r>
      <w:r>
        <w:rPr>
          <w:rFonts w:ascii="仿宋" w:eastAsia="仿宋" w:hAnsi="仿宋"/>
          <w:sz w:val="28"/>
        </w:rPr>
        <w:br/>
        <w:t xml:space="preserve">    3.</w:t>
      </w:r>
      <w:r>
        <w:rPr>
          <w:rFonts w:ascii="仿宋" w:eastAsia="仿宋" w:hAnsi="仿宋"/>
          <w:sz w:val="28"/>
        </w:rPr>
        <w:t>视频卡（</w:t>
      </w:r>
      <w:r>
        <w:rPr>
          <w:rFonts w:ascii="仿宋" w:eastAsia="仿宋" w:hAnsi="仿宋"/>
          <w:sz w:val="28"/>
        </w:rPr>
        <w:t>Graphics Card</w:t>
      </w:r>
      <w:r>
        <w:rPr>
          <w:rFonts w:ascii="仿宋" w:eastAsia="仿宋" w:hAnsi="仿宋"/>
          <w:sz w:val="28"/>
        </w:rPr>
        <w:t>）</w:t>
      </w:r>
      <w:r>
        <w:rPr>
          <w:rFonts w:ascii="仿宋" w:eastAsia="仿宋" w:hAnsi="仿宋"/>
          <w:sz w:val="28"/>
        </w:rPr>
        <w:t xml:space="preserve">: </w:t>
      </w:r>
      <w:r>
        <w:rPr>
          <w:rFonts w:ascii="仿宋" w:eastAsia="仿宋" w:hAnsi="仿宋"/>
          <w:sz w:val="28"/>
        </w:rPr>
        <w:t>处理图像和视频信号，提供高质量的图形显示能力，对于游戏和图形设计应用尤为重要。</w:t>
      </w:r>
      <w:r>
        <w:rPr>
          <w:rFonts w:ascii="仿宋" w:eastAsia="仿宋" w:hAnsi="仿宋"/>
          <w:sz w:val="28"/>
        </w:rPr>
        <w:br/>
        <w:t xml:space="preserve">    4.</w:t>
      </w:r>
      <w:r>
        <w:rPr>
          <w:rFonts w:ascii="仿宋" w:eastAsia="仿宋" w:hAnsi="仿宋"/>
          <w:sz w:val="28"/>
        </w:rPr>
        <w:t>存储卡（</w:t>
      </w:r>
      <w:r>
        <w:rPr>
          <w:rFonts w:ascii="仿宋" w:eastAsia="仿宋" w:hAnsi="仿宋"/>
          <w:sz w:val="28"/>
        </w:rPr>
        <w:t>Storage Card</w:t>
      </w:r>
      <w:r>
        <w:rPr>
          <w:rFonts w:ascii="仿宋" w:eastAsia="仿宋" w:hAnsi="仿宋"/>
          <w:sz w:val="28"/>
        </w:rPr>
        <w:t>）</w:t>
      </w:r>
      <w:r>
        <w:rPr>
          <w:rFonts w:ascii="仿宋" w:eastAsia="仿宋" w:hAnsi="仿宋"/>
          <w:sz w:val="28"/>
        </w:rPr>
        <w:t xml:space="preserve">: </w:t>
      </w:r>
      <w:r>
        <w:rPr>
          <w:rFonts w:ascii="仿宋" w:eastAsia="仿宋" w:hAnsi="仿宋"/>
          <w:sz w:val="28"/>
        </w:rPr>
        <w:t>如</w:t>
      </w:r>
      <w:r>
        <w:rPr>
          <w:rFonts w:ascii="仿宋" w:eastAsia="仿宋" w:hAnsi="仿宋"/>
          <w:sz w:val="28"/>
        </w:rPr>
        <w:t>PCIe SSD</w:t>
      </w:r>
      <w:r>
        <w:rPr>
          <w:rFonts w:ascii="仿宋" w:eastAsia="仿宋" w:hAnsi="仿宋"/>
          <w:sz w:val="28"/>
        </w:rPr>
        <w:t>卡，提供了高速的存储解决方案，用于提升计算机的读写速度。</w:t>
      </w:r>
      <w:r>
        <w:rPr>
          <w:rFonts w:ascii="仿宋" w:eastAsia="仿宋" w:hAnsi="仿宋"/>
          <w:sz w:val="28"/>
        </w:rPr>
        <w:br/>
        <w:t xml:space="preserve">    5.</w:t>
      </w:r>
      <w:r>
        <w:rPr>
          <w:rFonts w:ascii="仿宋" w:eastAsia="仿宋" w:hAnsi="仿宋"/>
          <w:sz w:val="28"/>
        </w:rPr>
        <w:t>多功能读卡器</w:t>
      </w:r>
      <w:r>
        <w:rPr>
          <w:rFonts w:ascii="仿宋" w:eastAsia="仿宋" w:hAnsi="仿宋"/>
          <w:sz w:val="28"/>
        </w:rPr>
        <w:t xml:space="preserve">: </w:t>
      </w:r>
      <w:r>
        <w:rPr>
          <w:rFonts w:ascii="仿宋" w:eastAsia="仿宋" w:hAnsi="仿宋"/>
          <w:sz w:val="28"/>
        </w:rPr>
        <w:t>支持多种存储介质，如</w:t>
      </w:r>
      <w:r>
        <w:rPr>
          <w:rFonts w:ascii="仿宋" w:eastAsia="仿宋" w:hAnsi="仿宋"/>
          <w:sz w:val="28"/>
        </w:rPr>
        <w:t>SD</w:t>
      </w:r>
      <w:r>
        <w:rPr>
          <w:rFonts w:ascii="仿宋" w:eastAsia="仿宋" w:hAnsi="仿宋"/>
          <w:sz w:val="28"/>
        </w:rPr>
        <w:t>卡、</w:t>
      </w:r>
      <w:r>
        <w:rPr>
          <w:rFonts w:ascii="仿宋" w:eastAsia="仿宋" w:hAnsi="仿宋"/>
          <w:sz w:val="28"/>
        </w:rPr>
        <w:t>CF</w:t>
      </w:r>
      <w:r>
        <w:rPr>
          <w:rFonts w:ascii="仿宋" w:eastAsia="仿宋" w:hAnsi="仿宋"/>
          <w:sz w:val="28"/>
        </w:rPr>
        <w:t>卡等，方便用户在不同设备之间交换数据。</w:t>
      </w:r>
      <w:r>
        <w:rPr>
          <w:rFonts w:ascii="仿宋" w:eastAsia="仿宋" w:hAnsi="仿宋"/>
          <w:sz w:val="28"/>
        </w:rPr>
        <w:br/>
        <w:t xml:space="preserve">    6.</w:t>
      </w:r>
      <w:r>
        <w:rPr>
          <w:rFonts w:ascii="仿宋" w:eastAsia="仿宋" w:hAnsi="仿宋"/>
          <w:sz w:val="28"/>
        </w:rPr>
        <w:t>扩展槽（</w:t>
      </w:r>
      <w:r>
        <w:rPr>
          <w:rFonts w:ascii="仿宋" w:eastAsia="仿宋" w:hAnsi="仿宋"/>
          <w:sz w:val="28"/>
        </w:rPr>
        <w:t>Expansion Slots</w:t>
      </w:r>
      <w:r>
        <w:rPr>
          <w:rFonts w:ascii="仿宋" w:eastAsia="仿宋" w:hAnsi="仿宋"/>
          <w:sz w:val="28"/>
        </w:rPr>
        <w:t>）</w:t>
      </w:r>
      <w:r>
        <w:rPr>
          <w:rFonts w:ascii="仿宋" w:eastAsia="仿宋" w:hAnsi="仿宋"/>
          <w:sz w:val="28"/>
        </w:rPr>
        <w:t xml:space="preserve">: </w:t>
      </w:r>
      <w:r>
        <w:rPr>
          <w:rFonts w:ascii="仿宋" w:eastAsia="仿宋" w:hAnsi="仿宋"/>
          <w:sz w:val="28"/>
        </w:rPr>
        <w:t>如</w:t>
      </w:r>
      <w:r>
        <w:rPr>
          <w:rFonts w:ascii="仿宋" w:eastAsia="仿宋" w:hAnsi="仿宋"/>
          <w:sz w:val="28"/>
        </w:rPr>
        <w:t>PCI</w:t>
      </w:r>
      <w:r>
        <w:rPr>
          <w:rFonts w:ascii="仿宋" w:eastAsia="仿宋" w:hAnsi="仿宋"/>
          <w:sz w:val="28"/>
        </w:rPr>
        <w:t>、</w:t>
      </w:r>
      <w:r>
        <w:rPr>
          <w:rFonts w:ascii="仿宋" w:eastAsia="仿宋" w:hAnsi="仿宋"/>
          <w:sz w:val="28"/>
        </w:rPr>
        <w:t>PCIe</w:t>
      </w:r>
    </w:p>
    <w:p w:rsidR="00096E71" w14:textId="31A62F55">
      <w:pPr>
        <w:ind w:firstLine="560"/>
      </w:pPr>
      <w:r>
        <w:rPr>
          <w:rFonts w:ascii="仿宋" w:eastAsia="仿宋" w:hAnsi="仿宋"/>
          <w:sz w:val="28"/>
        </w:rPr>
        <w:t>等，用于连接各种专用适配卡，如电视</w:t>
      </w:r>
      <w:r>
        <w:rPr>
          <w:rFonts w:ascii="仿宋" w:eastAsia="仿宋" w:hAnsi="仿宋"/>
          <w:sz w:val="28"/>
        </w:rPr>
        <w:t xml:space="preserve"> tuner</w:t>
      </w:r>
      <w:r>
        <w:rPr>
          <w:rFonts w:ascii="仿宋" w:eastAsia="仿宋" w:hAnsi="仿宋"/>
          <w:sz w:val="28"/>
        </w:rPr>
        <w:t>卡、采集卡等，以扩展计算机的功能。</w:t>
      </w:r>
      <w:r>
        <w:rPr>
          <w:rFonts w:ascii="仿宋" w:eastAsia="仿宋" w:hAnsi="仿宋"/>
          <w:sz w:val="28"/>
        </w:rPr>
        <w:br/>
        <w:t xml:space="preserve">    7.</w:t>
      </w:r>
      <w:r>
        <w:rPr>
          <w:rFonts w:ascii="仿宋" w:eastAsia="仿宋" w:hAnsi="仿宋"/>
          <w:sz w:val="28"/>
        </w:rPr>
        <w:t>电源管理卡</w:t>
      </w:r>
      <w:r>
        <w:rPr>
          <w:rFonts w:ascii="仿宋" w:eastAsia="仿宋" w:hAnsi="仿宋"/>
          <w:sz w:val="28"/>
        </w:rPr>
        <w:t xml:space="preserve">: </w:t>
      </w:r>
      <w:r>
        <w:rPr>
          <w:rFonts w:ascii="仿宋" w:eastAsia="仿宋" w:hAnsi="仿宋"/>
          <w:sz w:val="28"/>
        </w:rPr>
        <w:t>管理和优化计算机的电源使用，以提高效率并减少能源消耗。</w:t>
      </w:r>
      <w:r>
        <w:rPr>
          <w:rFonts w:ascii="仿宋" w:eastAsia="仿宋" w:hAnsi="仿宋"/>
          <w:sz w:val="28"/>
        </w:rPr>
        <w:br/>
        <w:t xml:space="preserve">    8.</w:t>
      </w:r>
      <w:r>
        <w:rPr>
          <w:rFonts w:ascii="仿宋" w:eastAsia="仿宋" w:hAnsi="仿宋"/>
          <w:sz w:val="28"/>
        </w:rPr>
        <w:t>通信卡</w:t>
      </w:r>
      <w:r>
        <w:rPr>
          <w:rFonts w:ascii="仿宋" w:eastAsia="仿宋" w:hAnsi="仿宋"/>
          <w:sz w:val="28"/>
        </w:rPr>
        <w:t xml:space="preserve">: </w:t>
      </w:r>
      <w:r>
        <w:rPr>
          <w:rFonts w:ascii="仿宋" w:eastAsia="仿宋" w:hAnsi="仿宋"/>
          <w:sz w:val="28"/>
        </w:rPr>
        <w:t>如</w:t>
      </w:r>
      <w:r>
        <w:rPr>
          <w:rFonts w:ascii="仿宋" w:eastAsia="仿宋" w:hAnsi="仿宋"/>
          <w:sz w:val="28"/>
        </w:rPr>
        <w:t>Modem</w:t>
      </w:r>
      <w:r>
        <w:rPr>
          <w:rFonts w:ascii="仿宋" w:eastAsia="仿宋" w:hAnsi="仿宋"/>
          <w:sz w:val="28"/>
        </w:rPr>
        <w:t>卡，允许计算机通过电话线或移动网络进行通信。</w:t>
      </w:r>
      <w:r>
        <w:rPr>
          <w:rFonts w:ascii="仿宋" w:eastAsia="仿宋" w:hAnsi="仿宋"/>
          <w:sz w:val="28"/>
        </w:rPr>
        <w:br/>
        <w:t xml:space="preserve">    9.</w:t>
      </w:r>
      <w:r>
        <w:rPr>
          <w:rFonts w:ascii="仿宋" w:eastAsia="仿宋" w:hAnsi="仿宋"/>
          <w:sz w:val="28"/>
        </w:rPr>
        <w:t>安全卡</w:t>
      </w:r>
      <w:r>
        <w:rPr>
          <w:rFonts w:ascii="仿宋" w:eastAsia="仿宋" w:hAnsi="仿宋"/>
          <w:sz w:val="28"/>
        </w:rPr>
        <w:t xml:space="preserve">: </w:t>
      </w:r>
      <w:r>
        <w:rPr>
          <w:rFonts w:ascii="仿宋" w:eastAsia="仿宋" w:hAnsi="仿宋"/>
          <w:sz w:val="28"/>
        </w:rPr>
        <w:t>提供加密、身份验证等功能，确保计算机的数据安全。</w:t>
      </w:r>
      <w:r>
        <w:rPr>
          <w:rFonts w:ascii="仿宋" w:eastAsia="仿宋" w:hAnsi="仿宋"/>
          <w:sz w:val="28"/>
        </w:rPr>
        <w:br/>
      </w:r>
      <w:r>
        <w:rPr>
          <w:rFonts w:ascii="仿宋" w:eastAsia="仿宋" w:hAnsi="仿宋"/>
          <w:sz w:val="28"/>
        </w:rPr>
        <w:t xml:space="preserve">10. </w:t>
      </w:r>
      <w:r>
        <w:rPr>
          <w:rFonts w:ascii="仿宋" w:eastAsia="仿宋" w:hAnsi="仿宋"/>
          <w:sz w:val="28"/>
        </w:rPr>
        <w:t>I/O</w:t>
      </w:r>
      <w:r>
        <w:rPr>
          <w:rFonts w:ascii="仿宋" w:eastAsia="仿宋" w:hAnsi="仿宋"/>
          <w:sz w:val="28"/>
        </w:rPr>
        <w:t>扩展卡</w:t>
      </w:r>
      <w:r>
        <w:rPr>
          <w:rFonts w:ascii="仿宋" w:eastAsia="仿宋" w:hAnsi="仿宋"/>
          <w:sz w:val="28"/>
        </w:rPr>
        <w:t xml:space="preserve">: </w:t>
      </w:r>
      <w:r>
        <w:rPr>
          <w:rFonts w:ascii="仿宋" w:eastAsia="仿宋" w:hAnsi="仿宋"/>
          <w:sz w:val="28"/>
        </w:rPr>
        <w:t>提供额外的</w:t>
      </w:r>
      <w:r>
        <w:rPr>
          <w:rFonts w:ascii="仿宋" w:eastAsia="仿宋" w:hAnsi="仿宋"/>
          <w:sz w:val="28"/>
        </w:rPr>
        <w:t>USB</w:t>
      </w:r>
      <w:r>
        <w:rPr>
          <w:rFonts w:ascii="仿宋" w:eastAsia="仿宋" w:hAnsi="仿宋"/>
          <w:sz w:val="28"/>
        </w:rPr>
        <w:t>、串口、并口等接口，增加计算机的输入输出能力。</w:t>
      </w:r>
      <w:r>
        <w:rPr>
          <w:rFonts w:ascii="仿宋" w:eastAsia="仿宋" w:hAnsi="仿宋"/>
          <w:sz w:val="28"/>
        </w:rPr>
        <w:br/>
      </w:r>
      <w:r>
        <w:rPr>
          <w:rFonts w:ascii="仿宋" w:eastAsia="仿宋" w:hAnsi="仿宋"/>
          <w:sz w:val="28"/>
        </w:rPr>
        <w:t>计算机通用板卡产品的发展计划应考虑市场需求、技术创新、成本控制和生态系统的兼容性，以确保产品在性能、功能和价格上具有竞争力。同时，制造商还应关注板卡的互操作性、稳定性和可维护性，以满足不同行业和应用场景的需求。</w:t>
      </w:r>
    </w:p>
    <w:p w:rsidR="009C12B5" w:rsidRPr="009C12B5" w:rsidP="009C12B5" w14:paraId="32426B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计算机通用板卡产品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计算机通用板卡产品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计算机通用板卡产品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计算机通用板卡产品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914D53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计算机通用板卡产品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F454F7D" w14:textId="77777777">
      <w:pPr>
        <w:pStyle w:val="Heading2"/>
      </w:pPr>
      <w:bookmarkStart w:id="4" w:name="_Toc157814107"/>
      <w:r w:rsidRPr="009C12B5">
        <w:t>二、市场分析</w:t>
      </w:r>
      <w:bookmarkEnd w:id="4"/>
    </w:p>
    <w:p w:rsidR="009C12B5" w:rsidP="007A4CF7" w14:paraId="51074F71" w14:textId="77777777">
      <w:pPr>
        <w:pStyle w:val="Heading3"/>
      </w:pPr>
      <w:bookmarkStart w:id="5" w:name="_Toc157814108"/>
      <w:r w:rsidRPr="009C12B5">
        <w:t xml:space="preserve">2.1 </w:t>
      </w:r>
      <w:r w:rsidR="007A4CF7">
        <w:t>计算机通用板卡</w:t>
      </w:r>
      <w:r w:rsidRPr="009C12B5">
        <w:t>目标市场</w:t>
      </w:r>
      <w:bookmarkEnd w:id="5"/>
    </w:p>
    <w:p w:rsidR="00096E71" w14:paraId="207F8495" w14:textId="2E7D77D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计算机通用板卡产品项目商业发展计划书中的目标市场分析应重点聚焦于以下几个方面：</w:t>
      </w:r>
      <w:r>
        <w:rPr>
          <w:rFonts w:ascii="仿宋" w:eastAsia="仿宋" w:hAnsi="仿宋"/>
          <w:sz w:val="28"/>
        </w:rPr>
        <w:br/>
        <w:t xml:space="preserve">    1.</w:t>
      </w:r>
      <w:r>
        <w:rPr>
          <w:rFonts w:ascii="仿宋" w:eastAsia="仿宋" w:hAnsi="仿宋"/>
          <w:sz w:val="28"/>
        </w:rPr>
        <w:t>市场趋势分析</w:t>
      </w:r>
      <w:r>
        <w:rPr>
          <w:rFonts w:ascii="仿宋" w:eastAsia="仿宋" w:hAnsi="仿宋"/>
          <w:sz w:val="28"/>
        </w:rPr>
        <w:t>：评估计算机通用板卡市场的整体动态，包括技术进步、需求增长、政策环境等，以确定产品是否符合市场发展趋势。</w:t>
      </w:r>
      <w:r>
        <w:rPr>
          <w:rFonts w:ascii="仿宋" w:eastAsia="仿宋" w:hAnsi="仿宋"/>
          <w:sz w:val="28"/>
        </w:rPr>
        <w:br/>
        <w:t xml:space="preserve">    2.</w:t>
      </w:r>
      <w:r>
        <w:rPr>
          <w:rFonts w:ascii="仿宋" w:eastAsia="仿宋" w:hAnsi="仿宋"/>
          <w:sz w:val="28"/>
        </w:rPr>
        <w:t>市场细分</w:t>
      </w:r>
      <w:r>
        <w:rPr>
          <w:rFonts w:ascii="仿宋" w:eastAsia="仿宋" w:hAnsi="仿宋"/>
          <w:sz w:val="28"/>
        </w:rPr>
        <w:t>：识别不同类型的客户群体，如企业用户、个人用户、游戏玩家等，并分析各细分市场的需求特点和购买行为。</w:t>
      </w:r>
      <w:r>
        <w:rPr>
          <w:rFonts w:ascii="仿宋" w:eastAsia="仿宋" w:hAnsi="仿宋"/>
          <w:sz w:val="28"/>
        </w:rPr>
        <w:br/>
        <w:t xml:space="preserve">    3.</w:t>
      </w:r>
      <w:r>
        <w:rPr>
          <w:rFonts w:ascii="仿宋" w:eastAsia="仿宋" w:hAnsi="仿宋"/>
          <w:sz w:val="28"/>
        </w:rPr>
        <w:t>竞争对手分析</w:t>
      </w:r>
      <w:r>
        <w:rPr>
          <w:rFonts w:ascii="仿宋" w:eastAsia="仿宋" w:hAnsi="仿宋"/>
          <w:sz w:val="28"/>
        </w:rPr>
        <w:t>：研究现有竞争产品的技术特点、价格策略、市场占有率等，找出本产品的竞争优势。</w:t>
      </w:r>
      <w:r>
        <w:rPr>
          <w:rFonts w:ascii="仿宋" w:eastAsia="仿宋" w:hAnsi="仿宋"/>
          <w:sz w:val="28"/>
        </w:rPr>
        <w:br/>
        <w:t xml:space="preserve">    4.</w:t>
      </w:r>
      <w:r>
        <w:rPr>
          <w:rFonts w:ascii="仿宋" w:eastAsia="仿宋" w:hAnsi="仿宋"/>
          <w:sz w:val="28"/>
        </w:rPr>
        <w:t>客户需求分析</w:t>
      </w:r>
      <w:r>
        <w:rPr>
          <w:rFonts w:ascii="仿宋" w:eastAsia="仿宋" w:hAnsi="仿宋"/>
          <w:sz w:val="28"/>
        </w:rPr>
        <w:t>：通过市场调研和客户反馈，了解客户对计算机通用板卡的主要需求，如性能、价格、兼容性、稳定性等。</w:t>
      </w:r>
      <w:r>
        <w:rPr>
          <w:rFonts w:ascii="仿宋" w:eastAsia="仿宋" w:hAnsi="仿宋"/>
          <w:sz w:val="28"/>
        </w:rPr>
        <w:br/>
        <w:t xml:space="preserve">    5.</w:t>
      </w:r>
      <w:r>
        <w:rPr>
          <w:rFonts w:ascii="仿宋" w:eastAsia="仿宋" w:hAnsi="仿宋"/>
          <w:sz w:val="28"/>
        </w:rPr>
        <w:t>市场准入分析</w:t>
      </w:r>
      <w:r>
        <w:rPr>
          <w:rFonts w:ascii="仿宋" w:eastAsia="仿宋" w:hAnsi="仿宋"/>
          <w:sz w:val="28"/>
        </w:rPr>
        <w:t>：评估进入目标市场的难易程度，包括市场进入策略、渠道建设、合作伙伴关系等。</w:t>
      </w:r>
      <w:r>
        <w:rPr>
          <w:rFonts w:ascii="仿宋" w:eastAsia="仿宋" w:hAnsi="仿宋"/>
          <w:sz w:val="28"/>
        </w:rPr>
        <w:br/>
        <w:t xml:space="preserve">    6.</w:t>
      </w:r>
      <w:r>
        <w:rPr>
          <w:rFonts w:ascii="仿宋" w:eastAsia="仿宋" w:hAnsi="仿宋"/>
          <w:sz w:val="28"/>
        </w:rPr>
        <w:t>市场预测</w:t>
      </w:r>
      <w:r>
        <w:rPr>
          <w:rFonts w:ascii="仿宋" w:eastAsia="仿宋" w:hAnsi="仿宋"/>
          <w:sz w:val="28"/>
        </w:rPr>
        <w:t>：基于上述分析，对产品未来市场销售情况进行预测，为商业计划的制定提供数据支持。</w:t>
      </w:r>
      <w:r>
        <w:rPr>
          <w:rFonts w:ascii="仿宋" w:eastAsia="仿宋" w:hAnsi="仿宋"/>
          <w:sz w:val="28"/>
        </w:rPr>
        <w:br/>
        <w:t xml:space="preserve">    7.</w:t>
      </w:r>
      <w:r>
        <w:rPr>
          <w:rFonts w:ascii="仿宋" w:eastAsia="仿宋" w:hAnsi="仿宋"/>
          <w:sz w:val="28"/>
        </w:rPr>
        <w:t>营销策略</w:t>
      </w:r>
      <w:r>
        <w:rPr>
          <w:rFonts w:ascii="仿宋" w:eastAsia="仿宋" w:hAnsi="仿宋"/>
          <w:sz w:val="28"/>
        </w:rPr>
        <w:t>：根据市场分析结果，制定相应的营销策略，包括品牌建设、广告宣传、销售渠道、定价策略等。</w:t>
      </w:r>
      <w:r>
        <w:rPr>
          <w:rFonts w:ascii="仿宋" w:eastAsia="仿宋" w:hAnsi="仿宋"/>
          <w:sz w:val="28"/>
        </w:rPr>
        <w:br/>
      </w:r>
    </w:p>
    <w:p w:rsidR="00096E71" w14:textId="2E7D77D0">
      <w:pPr>
        <w:ind w:firstLine="560"/>
      </w:pPr>
      <w:r>
        <w:rPr>
          <w:rFonts w:ascii="仿宋" w:eastAsia="仿宋" w:hAnsi="仿宋"/>
          <w:sz w:val="28"/>
        </w:rPr>
        <w:t>通过上述分析，计算机通用板卡产品项目能够更好地把握市场机遇，制定有效的商业计划，实现产品在市场中的成功推广和销售。</w:t>
      </w:r>
    </w:p>
    <w:p w:rsidR="009C12B5" w:rsidRPr="009C12B5" w:rsidP="009C12B5" w14:paraId="570E1C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36822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计算机通用板卡产品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计算机通用板卡产品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计算机通用板卡产品</w:t>
      </w:r>
      <w:r w:rsidRPr="009C12B5">
        <w:rPr>
          <w:rFonts w:ascii="仿宋" w:eastAsia="仿宋" w:hAnsi="仿宋"/>
          <w:sz w:val="28"/>
          <w:szCs w:val="28"/>
        </w:rPr>
        <w:t>始终与市场需求保持同步。</w:t>
      </w:r>
    </w:p>
    <w:p w:rsidR="009C12B5" w:rsidP="007A4CF7" w14:paraId="5CF51E93" w14:textId="77777777">
      <w:pPr>
        <w:pStyle w:val="Heading3"/>
      </w:pPr>
      <w:bookmarkStart w:id="6" w:name="_Toc157814109"/>
      <w:r w:rsidRPr="009C12B5">
        <w:t xml:space="preserve">2.2 </w:t>
      </w:r>
      <w:r w:rsidR="007A4CF7">
        <w:t>计算机通用板卡</w:t>
      </w:r>
      <w:r w:rsidR="007A4CF7">
        <w:rPr>
          <w:rFonts w:hint="eastAsia"/>
        </w:rPr>
        <w:t>市场</w:t>
      </w:r>
      <w:r w:rsidRPr="009C12B5">
        <w:t>竞争分析</w:t>
      </w:r>
      <w:bookmarkEnd w:id="6"/>
    </w:p>
    <w:p w:rsidR="00096E71" w14:paraId="42A2C6A4" w14:textId="4D02308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计算机通用板卡市场是一个充满活力且竞争激烈的领域，众多制造商和品牌在这个市场中角逐。竞争分析通常包括以下几个方面：</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：分析产品在市场中的独特卖点和目标客户群，确保产品能够满足特定需求。</w:t>
      </w:r>
      <w:r>
        <w:rPr>
          <w:rFonts w:ascii="仿宋" w:eastAsia="仿宋" w:hAnsi="仿宋"/>
          <w:sz w:val="28"/>
        </w:rPr>
        <w:br/>
        <w:t xml:space="preserve">    2.</w:t>
      </w:r>
      <w:r>
        <w:rPr>
          <w:rFonts w:ascii="仿宋" w:eastAsia="仿宋" w:hAnsi="仿宋"/>
          <w:sz w:val="28"/>
        </w:rPr>
        <w:t>产品性能</w:t>
      </w:r>
      <w:r>
        <w:rPr>
          <w:rFonts w:ascii="仿宋" w:eastAsia="仿宋" w:hAnsi="仿宋"/>
          <w:sz w:val="28"/>
        </w:rPr>
        <w:t>：评估产品在性能、功能、可靠性、性价比等方面的竞争力，确保产品能够满足或超过市场预期。</w:t>
      </w:r>
    </w:p>
    <w:p w:rsidR="00096E71" w14:textId="4D02308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技术创新</w:t>
      </w:r>
      <w:r>
        <w:rPr>
          <w:rFonts w:ascii="仿宋" w:eastAsia="仿宋" w:hAnsi="仿宋"/>
          <w:sz w:val="28"/>
        </w:rPr>
        <w:t>：持续的技术创新是保持竞争力的关键，分析市场上的最新技术和产品特性，确保产品能够跟上或引领市场趋势。</w:t>
      </w:r>
      <w:r>
        <w:rPr>
          <w:rFonts w:ascii="仿宋" w:eastAsia="仿宋" w:hAnsi="仿宋"/>
          <w:sz w:val="28"/>
        </w:rPr>
        <w:br/>
        <w:t xml:space="preserve">    4.</w:t>
      </w:r>
      <w:r>
        <w:rPr>
          <w:rFonts w:ascii="仿宋" w:eastAsia="仿宋" w:hAnsi="仿宋"/>
          <w:sz w:val="28"/>
        </w:rPr>
        <w:t>品牌影响力</w:t>
      </w:r>
      <w:r>
        <w:rPr>
          <w:rFonts w:ascii="仿宋" w:eastAsia="仿宋" w:hAnsi="仿宋"/>
          <w:sz w:val="28"/>
        </w:rPr>
        <w:t>：品牌知名度和客户忠诚度是市场竞争的重要因素，通过市场营销和客户服务来提升品牌形象。</w:t>
      </w:r>
      <w:r>
        <w:rPr>
          <w:rFonts w:ascii="仿宋" w:eastAsia="仿宋" w:hAnsi="仿宋"/>
          <w:sz w:val="28"/>
        </w:rPr>
        <w:br/>
        <w:t xml:space="preserve">    5.</w:t>
      </w:r>
      <w:r>
        <w:rPr>
          <w:rFonts w:ascii="仿宋" w:eastAsia="仿宋" w:hAnsi="仿宋"/>
          <w:sz w:val="28"/>
        </w:rPr>
        <w:t>价格策略</w:t>
      </w:r>
      <w:r>
        <w:rPr>
          <w:rFonts w:ascii="仿宋" w:eastAsia="仿宋" w:hAnsi="仿宋"/>
          <w:sz w:val="28"/>
        </w:rPr>
        <w:t>：合理的定价策略对于市场接受度至关重要，需要根据成本、市场需求和竞争对手定价来制定价格。</w:t>
      </w:r>
      <w:r>
        <w:rPr>
          <w:rFonts w:ascii="仿宋" w:eastAsia="仿宋" w:hAnsi="仿宋"/>
          <w:sz w:val="28"/>
        </w:rPr>
        <w:br/>
        <w:t xml:space="preserve">    6.</w:t>
      </w:r>
      <w:r>
        <w:rPr>
          <w:rFonts w:ascii="仿宋" w:eastAsia="仿宋" w:hAnsi="仿宋"/>
          <w:sz w:val="28"/>
        </w:rPr>
        <w:t>分销渠道</w:t>
      </w:r>
      <w:r>
        <w:rPr>
          <w:rFonts w:ascii="仿宋" w:eastAsia="仿宋" w:hAnsi="仿宋"/>
          <w:sz w:val="28"/>
        </w:rPr>
        <w:t>：建立有效的分销渠道，确保产品能够到达目标客户群，并与经销商和零售商建立长期合作关系。</w:t>
      </w:r>
      <w:r>
        <w:rPr>
          <w:rFonts w:ascii="仿宋" w:eastAsia="仿宋" w:hAnsi="仿宋"/>
          <w:sz w:val="28"/>
        </w:rPr>
        <w:br/>
        <w:t xml:space="preserve">    7.</w:t>
      </w:r>
      <w:r>
        <w:rPr>
          <w:rFonts w:ascii="仿宋" w:eastAsia="仿宋" w:hAnsi="仿宋"/>
          <w:sz w:val="28"/>
        </w:rPr>
        <w:t>客户服务</w:t>
      </w:r>
      <w:r>
        <w:rPr>
          <w:rFonts w:ascii="仿宋" w:eastAsia="仿宋" w:hAnsi="仿宋"/>
          <w:sz w:val="28"/>
        </w:rPr>
        <w:t>：提供优质的客户服务，包括技术支持、售后服务等，以增加客户满意度和忠诚度。</w:t>
      </w:r>
      <w:r>
        <w:rPr>
          <w:rFonts w:ascii="仿宋" w:eastAsia="仿宋" w:hAnsi="仿宋"/>
          <w:sz w:val="28"/>
        </w:rPr>
        <w:br/>
        <w:t xml:space="preserve">    8.</w:t>
      </w:r>
      <w:r>
        <w:rPr>
          <w:rFonts w:ascii="仿宋" w:eastAsia="仿宋" w:hAnsi="仿宋"/>
          <w:sz w:val="28"/>
        </w:rPr>
        <w:t>市场趋势</w:t>
      </w:r>
      <w:r>
        <w:rPr>
          <w:rFonts w:ascii="仿宋" w:eastAsia="仿宋" w:hAnsi="仿宋"/>
          <w:sz w:val="28"/>
        </w:rPr>
        <w:t>：密切关注市场动态和新兴趋势，如云计算、大数据、人工智能等，及时调整产品和策略以适应市场变化。</w:t>
      </w:r>
      <w:r>
        <w:rPr>
          <w:rFonts w:ascii="仿宋" w:eastAsia="仿宋" w:hAnsi="仿宋"/>
          <w:sz w:val="28"/>
        </w:rPr>
        <w:br/>
      </w:r>
      <w:r>
        <w:rPr>
          <w:rFonts w:ascii="仿宋" w:eastAsia="仿宋" w:hAnsi="仿宋"/>
          <w:sz w:val="28"/>
        </w:rPr>
        <w:t>通过上述分析，可以明确公司在计算机通用板卡市场中的优势和劣势，并据此制定有效的商业发展计划，以增强市场竞争力，实现可持续发展。</w:t>
      </w:r>
    </w:p>
    <w:p w:rsidR="009C12B5" w:rsidRPr="009C12B5" w:rsidP="009C12B5" w14:paraId="79AB683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计算机通用板卡产品</w:t>
      </w:r>
      <w:r w:rsidRPr="009C12B5">
        <w:rPr>
          <w:rFonts w:ascii="仿宋" w:eastAsia="仿宋" w:hAnsi="仿宋"/>
          <w:sz w:val="28"/>
          <w:szCs w:val="28"/>
        </w:rPr>
        <w:t>的竞争优势和差异化策略。我们认为，</w:t>
      </w:r>
      <w:r w:rsidR="00E75C7F">
        <w:rPr>
          <w:rFonts w:ascii="仿宋" w:eastAsia="仿宋" w:hAnsi="仿宋"/>
          <w:sz w:val="28"/>
          <w:szCs w:val="28"/>
        </w:rPr>
        <w:t>计算机通用板卡产品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FCA736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计算机通用板卡产品</w:t>
      </w:r>
      <w:r w:rsidRPr="009C12B5">
        <w:rPr>
          <w:rFonts w:ascii="仿宋" w:eastAsia="仿宋" w:hAnsi="仿宋"/>
          <w:sz w:val="28"/>
          <w:szCs w:val="28"/>
        </w:rPr>
        <w:t>将在竞争激烈的市场中脱颖而出。</w:t>
      </w:r>
    </w:p>
    <w:p w:rsidR="009C12B5" w:rsidP="007A4CF7" w14:paraId="54BB0E43" w14:textId="77777777">
      <w:pPr>
        <w:pStyle w:val="Heading3"/>
      </w:pPr>
      <w:bookmarkStart w:id="7" w:name="_Toc157814110"/>
      <w:r w:rsidRPr="009C12B5">
        <w:t xml:space="preserve">2.3 </w:t>
      </w:r>
      <w:r w:rsidR="007A4CF7">
        <w:t>计算机通用板卡</w:t>
      </w:r>
      <w:r w:rsidRPr="009C12B5">
        <w:t>行业趋势与机遇</w:t>
      </w:r>
      <w:bookmarkEnd w:id="7"/>
    </w:p>
    <w:p w:rsidR="00096E71" w14:paraId="271F0F3C" w14:textId="3246EAC4">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计算机通用板卡产品行业正经历着一系列积极的趋势和机遇，为相关企业提供了广阔的发展空间。首先，随着云计算和大数据技术的快速发展，市场对高性能计算能力的需求日益增长。这促使计算机板卡产品向更高性能、更大存储容量和更高效能比的方向发展。其次，人工智能和边缘计算的兴起，推动了板卡产品在图形处理、深度学习等方面的创新，为行业带来了新的增长点。此外，随着</w:t>
      </w:r>
      <w:r>
        <w:rPr>
          <w:rFonts w:ascii="仿宋" w:eastAsia="仿宋" w:hAnsi="仿宋"/>
          <w:sz w:val="28"/>
        </w:rPr>
        <w:t>5G</w:t>
      </w:r>
      <w:r>
        <w:rPr>
          <w:rFonts w:ascii="仿宋" w:eastAsia="仿宋" w:hAnsi="仿宋"/>
          <w:sz w:val="28"/>
        </w:rPr>
        <w:t>网络的普及，对高速数据传输和低延迟解决方案的需求不断上升，这为开发支持</w:t>
      </w:r>
      <w:r>
        <w:rPr>
          <w:rFonts w:ascii="仿宋" w:eastAsia="仿宋" w:hAnsi="仿宋"/>
          <w:sz w:val="28"/>
        </w:rPr>
        <w:t>5G</w:t>
      </w:r>
      <w:r>
        <w:rPr>
          <w:rFonts w:ascii="仿宋" w:eastAsia="仿宋" w:hAnsi="仿宋"/>
          <w:sz w:val="28"/>
        </w:rPr>
        <w:t>技术的板卡产品提供了机遇。</w:t>
      </w:r>
      <w:r>
        <w:rPr>
          <w:rFonts w:ascii="仿宋" w:eastAsia="仿宋" w:hAnsi="仿宋"/>
          <w:sz w:val="28"/>
        </w:rPr>
        <w:br/>
      </w:r>
      <w:r>
        <w:rPr>
          <w:rFonts w:ascii="仿宋" w:eastAsia="仿宋" w:hAnsi="仿宋"/>
          <w:sz w:val="28"/>
        </w:rPr>
        <w:t>同时，绿色计算和可持续发展的理念逐渐深入人心，促使行业关注节能减排和资源循环利用。计算机板卡产品制造商开始研发节能型产品，并探索使用环保材料，以满足市场对绿色产品的需求。</w:t>
      </w:r>
      <w:r>
        <w:rPr>
          <w:rFonts w:ascii="仿宋" w:eastAsia="仿宋" w:hAnsi="仿宋"/>
          <w:sz w:val="28"/>
        </w:rPr>
        <w:br/>
      </w:r>
      <w:r>
        <w:rPr>
          <w:rFonts w:ascii="仿宋" w:eastAsia="仿宋" w:hAnsi="仿宋"/>
          <w:sz w:val="28"/>
        </w:rPr>
        <w:t>另外，随着消费者对个性化定制和多元化功能的需求增加，计算机板卡产品市场呈现出细分化的趋势。制造商需要根据不同应用场景和用户需求，提供定制化的解决方案，以增强产品的市场竞争力。</w:t>
      </w:r>
      <w:r>
        <w:rPr>
          <w:rFonts w:ascii="仿宋" w:eastAsia="仿宋" w:hAnsi="仿宋"/>
          <w:sz w:val="28"/>
        </w:rPr>
        <w:br/>
      </w:r>
    </w:p>
    <w:p w:rsidR="00096E71" w14:textId="3246EAC4">
      <w:pPr>
        <w:ind w:firstLine="560"/>
      </w:pPr>
      <w:r>
        <w:rPr>
          <w:rFonts w:ascii="仿宋" w:eastAsia="仿宋" w:hAnsi="仿宋"/>
          <w:sz w:val="28"/>
        </w:rPr>
        <w:t>总体而言，计算机通用板卡产品行业正处于技术升级和市场细分的双重驱动之下，为行业参与者提供了丰富的创新机会和市场机遇。企业应紧跟技术发展趋势，不断推出符合市场需求的新产品，同时加强绿色制造和可持续发展能力，以在激烈的市场竞争中脱颖而出。</w:t>
      </w:r>
    </w:p>
    <w:p w:rsidR="009C12B5" w:rsidRPr="009C12B5" w:rsidP="009C12B5" w14:paraId="6D9844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计算机通用板卡产品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计算机通用板卡产品</w:t>
      </w:r>
      <w:r w:rsidRPr="009C12B5">
        <w:rPr>
          <w:rFonts w:ascii="仿宋" w:eastAsia="仿宋" w:hAnsi="仿宋"/>
          <w:sz w:val="28"/>
          <w:szCs w:val="28"/>
        </w:rPr>
        <w:t>始终走在行业的前沿并抓住每一个市场机遇。</w:t>
      </w:r>
    </w:p>
    <w:p w:rsidR="009C12B5" w:rsidRPr="009C12B5" w:rsidP="007A4CF7" w14:paraId="05772C45" w14:textId="77777777">
      <w:pPr>
        <w:pStyle w:val="Heading2"/>
      </w:pPr>
      <w:bookmarkStart w:id="8" w:name="_Toc157814111"/>
      <w:r w:rsidRPr="009C12B5">
        <w:t>三、营销策略</w:t>
      </w:r>
      <w:bookmarkEnd w:id="8"/>
    </w:p>
    <w:p w:rsidR="009C12B5" w:rsidRPr="009C12B5" w:rsidP="007A4CF7" w14:paraId="47EA17A0" w14:textId="77777777">
      <w:pPr>
        <w:pStyle w:val="Heading3"/>
      </w:pPr>
      <w:bookmarkStart w:id="9" w:name="_Toc157814112"/>
      <w:r w:rsidRPr="009C12B5">
        <w:t xml:space="preserve">3.1 </w:t>
      </w:r>
      <w:r w:rsidRPr="009C12B5">
        <w:t>品牌定位与传播</w:t>
      </w:r>
      <w:bookmarkEnd w:id="9"/>
    </w:p>
    <w:p w:rsidR="009C12B5" w:rsidRPr="009C12B5" w:rsidP="007A4CF7" w14:paraId="7A9936A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计算机通用板卡产品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2D39E1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计算机通用板卡产品</w:t>
      </w:r>
      <w:r w:rsidRPr="009C12B5">
        <w:rPr>
          <w:rFonts w:ascii="仿宋" w:eastAsia="仿宋" w:hAnsi="仿宋"/>
          <w:sz w:val="28"/>
          <w:szCs w:val="28"/>
        </w:rPr>
        <w:t>的专业评测和推荐文章，以扩大品牌影响力。</w:t>
      </w:r>
    </w:p>
    <w:p w:rsidR="009C12B5" w:rsidRPr="009C12B5" w:rsidP="009C12B5" w14:paraId="6B6462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计算机通用板卡产品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528432F" w14:textId="77777777">
      <w:pPr>
        <w:pStyle w:val="Heading3"/>
      </w:pPr>
      <w:bookmarkStart w:id="10" w:name="_Toc157814113"/>
      <w:r w:rsidRPr="009C12B5">
        <w:t xml:space="preserve">3.2 </w:t>
      </w:r>
      <w:r w:rsidR="007A4CF7">
        <w:t>计算机通用板卡</w:t>
      </w:r>
      <w:r w:rsidRPr="009C12B5">
        <w:t>产品定价策略</w:t>
      </w:r>
      <w:bookmarkEnd w:id="10"/>
    </w:p>
    <w:p w:rsidR="009C12B5" w:rsidRPr="009C12B5" w:rsidP="00CA39FB" w14:paraId="74A618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计算机通用板卡产品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2FD0F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13E75C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计算机通用板卡产品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439D665" w14:textId="77777777">
      <w:pPr>
        <w:pStyle w:val="Heading3"/>
      </w:pPr>
      <w:bookmarkStart w:id="11" w:name="_Toc157814114"/>
      <w:r w:rsidRPr="009C12B5">
        <w:t xml:space="preserve">3.3 </w:t>
      </w:r>
      <w:r w:rsidR="007A4CF7">
        <w:t>计算机通用板卡</w:t>
      </w:r>
      <w:r w:rsidR="007A4CF7">
        <w:rPr>
          <w:rFonts w:hint="eastAsia"/>
        </w:rPr>
        <w:t>产品</w:t>
      </w:r>
      <w:r w:rsidRPr="009C12B5">
        <w:t>销售渠道与拓展</w:t>
      </w:r>
      <w:bookmarkEnd w:id="11"/>
    </w:p>
    <w:p w:rsidR="009C12B5" w:rsidRPr="009C12B5" w:rsidP="009C12B5" w14:paraId="29E2BE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计算机通用板卡产品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AC17D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计算机通用板卡产品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BFB67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计算机通用板卡产品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6B74C1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0EEFB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B22F73F" w14:textId="77777777">
      <w:pPr>
        <w:pStyle w:val="Heading2"/>
      </w:pPr>
      <w:bookmarkStart w:id="12" w:name="_Toc157814115"/>
      <w:r w:rsidRPr="009C12B5">
        <w:t>四、运营计划</w:t>
      </w:r>
      <w:bookmarkEnd w:id="12"/>
    </w:p>
    <w:p w:rsidR="009C12B5" w:rsidRPr="009C12B5" w:rsidP="007A4CF7" w14:paraId="17740295" w14:textId="77777777">
      <w:pPr>
        <w:pStyle w:val="Heading3"/>
      </w:pPr>
      <w:bookmarkStart w:id="13" w:name="_Toc157814116"/>
      <w:r w:rsidRPr="009C12B5">
        <w:t xml:space="preserve">4.1 </w:t>
      </w:r>
      <w:r w:rsidRPr="009C12B5">
        <w:t>运营目标与策略</w:t>
      </w:r>
      <w:bookmarkEnd w:id="13"/>
    </w:p>
    <w:p w:rsidR="009C12B5" w:rsidRPr="009C12B5" w:rsidP="009C12B5" w14:paraId="5893C7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计算机通用板卡产品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85FFE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5B37FB7" w14:textId="2545D4C3">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9128E">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2377C0D" w14:textId="7E2E3CB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9128E">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https://d.book118.com/278044111060006034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7525770" w14:textId="77777777">
    <w:pPr>
      <w:pStyle w:val="Footer"/>
      <w:jc w:val="center"/>
    </w:pPr>
  </w:p>
  <w:p w:rsidR="00FE7E16" w14:paraId="5CF14E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3B9C47E" w14:textId="77777777">
    <w:pPr>
      <w:pStyle w:val="Footer"/>
      <w:jc w:val="center"/>
    </w:pPr>
  </w:p>
  <w:p w:rsidR="007A4CF7" w14:paraId="08B3C4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0E1643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51CDF5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E800BF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15725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619101"/>
      <w:docPartObj>
        <w:docPartGallery w:val="Page Numbers (Bottom of Page)"/>
        <w:docPartUnique/>
      </w:docPartObj>
    </w:sdtPr>
    <w:sdtContent>
      <w:sdt>
        <w:sdtPr>
          <w:id w:val="17558963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3172959"/>
      <w:docPartObj>
        <w:docPartGallery w:val="Page Numbers (Bottom of Page)"/>
        <w:docPartUnique/>
      </w:docPartObj>
    </w:sdtPr>
    <w:sdtContent>
      <w:sdt>
        <w:sdtPr>
          <w:id w:val="4107925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4213458"/>
      <w:docPartObj>
        <w:docPartGallery w:val="Page Numbers (Bottom of Page)"/>
        <w:docPartUnique/>
      </w:docPartObj>
    </w:sdtPr>
    <w:sdtContent>
      <w:sdt>
        <w:sdtPr>
          <w:id w:val="17324866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1279536"/>
      <w:docPartObj>
        <w:docPartGallery w:val="Page Numbers (Bottom of Page)"/>
        <w:docPartUnique/>
      </w:docPartObj>
    </w:sdtPr>
    <w:sdtContent>
      <w:sdt>
        <w:sdtPr>
          <w:id w:val="16466661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448033"/>
      <w:docPartObj>
        <w:docPartGallery w:val="Page Numbers (Bottom of Page)"/>
        <w:docPartUnique/>
      </w:docPartObj>
    </w:sdtPr>
    <w:sdtContent>
      <w:sdt>
        <w:sdtPr>
          <w:id w:val="2408117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291327"/>
      <w:docPartObj>
        <w:docPartGallery w:val="Page Numbers (Bottom of Page)"/>
        <w:docPartUnique/>
      </w:docPartObj>
    </w:sdtPr>
    <w:sdtContent>
      <w:sdt>
        <w:sdtPr>
          <w:id w:val="2378446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323196"/>
      <w:docPartObj>
        <w:docPartGallery w:val="Page Numbers (Bottom of Page)"/>
        <w:docPartUnique/>
      </w:docPartObj>
    </w:sdtPr>
    <w:sdtContent>
      <w:sdt>
        <w:sdtPr>
          <w:id w:val="14411122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0693875"/>
      <w:docPartObj>
        <w:docPartGallery w:val="Page Numbers (Bottom of Page)"/>
        <w:docPartUnique/>
      </w:docPartObj>
    </w:sdtPr>
    <w:sdtContent>
      <w:sdt>
        <w:sdtPr>
          <w:id w:val="6237239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5844599"/>
      <w:docPartObj>
        <w:docPartGallery w:val="Page Numbers (Bottom of Page)"/>
        <w:docPartUnique/>
      </w:docPartObj>
    </w:sdtPr>
    <w:sdtContent>
      <w:sdt>
        <w:sdtPr>
          <w:id w:val="6564081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3674305"/>
      <w:docPartObj>
        <w:docPartGallery w:val="Page Numbers (Bottom of Page)"/>
        <w:docPartUnique/>
      </w:docPartObj>
    </w:sdtPr>
    <w:sdtContent>
      <w:sdt>
        <w:sdtPr>
          <w:id w:val="687923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2838418"/>
      <w:docPartObj>
        <w:docPartGallery w:val="Page Numbers (Bottom of Page)"/>
        <w:docPartUnique/>
      </w:docPartObj>
    </w:sdtPr>
    <w:sdtContent>
      <w:sdt>
        <w:sdtPr>
          <w:id w:val="14066941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171047"/>
      <w:docPartObj>
        <w:docPartGallery w:val="Page Numbers (Bottom of Page)"/>
        <w:docPartUnique/>
      </w:docPartObj>
    </w:sdtPr>
    <w:sdtContent>
      <w:sdt>
        <w:sdtPr>
          <w:id w:val="6297265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8650356"/>
      <w:docPartObj>
        <w:docPartGallery w:val="Page Numbers (Bottom of Page)"/>
        <w:docPartUnique/>
      </w:docPartObj>
    </w:sdtPr>
    <w:sdtContent>
      <w:sdt>
        <w:sdtPr>
          <w:id w:val="393802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7942512"/>
      <w:docPartObj>
        <w:docPartGallery w:val="Page Numbers (Bottom of Page)"/>
        <w:docPartUnique/>
      </w:docPartObj>
    </w:sdtPr>
    <w:sdtContent>
      <w:sdt>
        <w:sdtPr>
          <w:id w:val="5991013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9402187"/>
      <w:docPartObj>
        <w:docPartGallery w:val="Page Numbers (Bottom of Page)"/>
        <w:docPartUnique/>
      </w:docPartObj>
    </w:sdtPr>
    <w:sdtContent>
      <w:sdt>
        <w:sdtPr>
          <w:id w:val="8390248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834621"/>
      <w:docPartObj>
        <w:docPartGallery w:val="Page Numbers (Bottom of Page)"/>
        <w:docPartUnique/>
      </w:docPartObj>
    </w:sdtPr>
    <w:sdtContent>
      <w:sdt>
        <w:sdtPr>
          <w:id w:val="10783851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3070738"/>
      <w:docPartObj>
        <w:docPartGallery w:val="Page Numbers (Bottom of Page)"/>
        <w:docPartUnique/>
      </w:docPartObj>
    </w:sdtPr>
    <w:sdtContent>
      <w:sdt>
        <w:sdtPr>
          <w:id w:val="9142041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0198539"/>
      <w:docPartObj>
        <w:docPartGallery w:val="Page Numbers (Bottom of Page)"/>
        <w:docPartUnique/>
      </w:docPartObj>
    </w:sdtPr>
    <w:sdtContent>
      <w:sdt>
        <w:sdtPr>
          <w:id w:val="10387282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2840857"/>
      <w:docPartObj>
        <w:docPartGallery w:val="Page Numbers (Bottom of Page)"/>
        <w:docPartUnique/>
      </w:docPartObj>
    </w:sdtPr>
    <w:sdtContent>
      <w:sdt>
        <w:sdtPr>
          <w:id w:val="19280181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3223406"/>
      <w:docPartObj>
        <w:docPartGallery w:val="Page Numbers (Bottom of Page)"/>
        <w:docPartUnique/>
      </w:docPartObj>
    </w:sdtPr>
    <w:sdtContent>
      <w:sdt>
        <w:sdtPr>
          <w:id w:val="4797422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7765305"/>
      <w:docPartObj>
        <w:docPartGallery w:val="Page Numbers (Bottom of Page)"/>
        <w:docPartUnique/>
      </w:docPartObj>
    </w:sdtPr>
    <w:sdtContent>
      <w:sdt>
        <w:sdtPr>
          <w:id w:val="20724006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9452905"/>
      <w:docPartObj>
        <w:docPartGallery w:val="Page Numbers (Bottom of Page)"/>
        <w:docPartUnique/>
      </w:docPartObj>
    </w:sdtPr>
    <w:sdtContent>
      <w:sdt>
        <w:sdtPr>
          <w:id w:val="1087785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A7C7CC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BB7571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96E71"/>
    <w:rsid w:val="000D6616"/>
    <w:rsid w:val="002F134B"/>
    <w:rsid w:val="00452FD7"/>
    <w:rsid w:val="004E5126"/>
    <w:rsid w:val="004F3055"/>
    <w:rsid w:val="004F564F"/>
    <w:rsid w:val="005C30B8"/>
    <w:rsid w:val="00652939"/>
    <w:rsid w:val="00724A78"/>
    <w:rsid w:val="007A4CF7"/>
    <w:rsid w:val="0089128E"/>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9BFEC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78044111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2754</Words>
  <Characters>15702</Characters>
  <Application>Microsoft Office Word</Application>
  <DocSecurity>0</DocSecurity>
  <Lines>130</Lines>
  <Paragraphs>36</Paragraphs>
  <ScaleCrop>false</ScaleCrop>
  <Company/>
  <LinksUpToDate>false</LinksUpToDate>
  <CharactersWithSpaces>18420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2024-02-05T06:28:00Z</dcterms:modified>
</cp:coreProperties>
</file>