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医用X射线附属设备项目计划设计方案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36" w:history="1">
        <w:r>
          <w:rPr>
            <w:rFonts w:ascii="仿宋" w:eastAsia="仿宋" w:hAnsi="仿宋" w:cs="仿宋" w:hint="eastAsia"/>
            <w:lang w:eastAsia="zh-CN"/>
          </w:rPr>
          <w:t>序言</w:t>
        </w:r>
        <w:r>
          <w:tab/>
        </w:r>
        <w:r>
          <w:fldChar w:fldCharType="begin"/>
        </w:r>
        <w:r>
          <w:instrText xml:space="preserve"> PAGEREF _Toc28136 \h </w:instrText>
        </w:r>
        <w:r>
          <w:fldChar w:fldCharType="separate"/>
        </w:r>
        <w:r>
          <w:t>3</w:t>
        </w:r>
        <w:r>
          <w:fldChar w:fldCharType="end"/>
        </w:r>
      </w:hyperlink>
    </w:p>
    <w:p>
      <w:pPr>
        <w:pStyle w:val="TOC1"/>
        <w:tabs>
          <w:tab w:val="right" w:leader="dot" w:pos="8306"/>
        </w:tabs>
      </w:pPr>
      <w:hyperlink w:anchor="_Toc704" w:history="1">
        <w:r>
          <w:rPr>
            <w:rFonts w:ascii="仿宋" w:eastAsia="仿宋" w:hAnsi="仿宋" w:cs="仿宋" w:hint="eastAsia"/>
            <w:lang w:eastAsia="zh-CN"/>
          </w:rPr>
          <w:t>一、市场分析、调研</w:t>
        </w:r>
        <w:r>
          <w:tab/>
        </w:r>
        <w:r>
          <w:fldChar w:fldCharType="begin"/>
        </w:r>
        <w:r>
          <w:instrText xml:space="preserve"> PAGEREF _Toc704 \h </w:instrText>
        </w:r>
        <w:r>
          <w:fldChar w:fldCharType="separate"/>
        </w:r>
        <w:r>
          <w:t>3</w:t>
        </w:r>
        <w:r>
          <w:fldChar w:fldCharType="end"/>
        </w:r>
      </w:hyperlink>
    </w:p>
    <w:p>
      <w:pPr>
        <w:pStyle w:val="TOC2"/>
        <w:tabs>
          <w:tab w:val="right" w:leader="dot" w:pos="8306"/>
        </w:tabs>
      </w:pPr>
      <w:hyperlink w:anchor="_Toc30419" w:history="1">
        <w:r>
          <w:rPr>
            <w:rFonts w:ascii="仿宋" w:eastAsia="仿宋" w:hAnsi="仿宋" w:cs="仿宋" w:hint="eastAsia"/>
            <w:lang w:eastAsia="zh-CN"/>
          </w:rPr>
          <w:t>(一)、医用X射线附属设备行业分析</w:t>
        </w:r>
        <w:r>
          <w:tab/>
        </w:r>
        <w:r>
          <w:fldChar w:fldCharType="begin"/>
        </w:r>
        <w:r>
          <w:instrText xml:space="preserve"> PAGEREF _Toc30419 \h </w:instrText>
        </w:r>
        <w:r>
          <w:fldChar w:fldCharType="separate"/>
        </w:r>
        <w:r>
          <w:t>3</w:t>
        </w:r>
        <w:r>
          <w:fldChar w:fldCharType="end"/>
        </w:r>
      </w:hyperlink>
    </w:p>
    <w:p>
      <w:pPr>
        <w:pStyle w:val="TOC2"/>
        <w:tabs>
          <w:tab w:val="right" w:leader="dot" w:pos="8306"/>
        </w:tabs>
      </w:pPr>
      <w:hyperlink w:anchor="_Toc5947" w:history="1">
        <w:r>
          <w:rPr>
            <w:rFonts w:ascii="仿宋" w:eastAsia="仿宋" w:hAnsi="仿宋" w:cs="仿宋" w:hint="eastAsia"/>
            <w:lang w:eastAsia="zh-CN"/>
          </w:rPr>
          <w:t>(二)、医用X射线附属设备市场分析预测</w:t>
        </w:r>
        <w:r>
          <w:tab/>
        </w:r>
        <w:r>
          <w:fldChar w:fldCharType="begin"/>
        </w:r>
        <w:r>
          <w:instrText xml:space="preserve"> PAGEREF _Toc5947 \h </w:instrText>
        </w:r>
        <w:r>
          <w:fldChar w:fldCharType="separate"/>
        </w:r>
        <w:r>
          <w:t>4</w:t>
        </w:r>
        <w:r>
          <w:fldChar w:fldCharType="end"/>
        </w:r>
      </w:hyperlink>
    </w:p>
    <w:p>
      <w:pPr>
        <w:pStyle w:val="TOC1"/>
        <w:tabs>
          <w:tab w:val="right" w:leader="dot" w:pos="8306"/>
        </w:tabs>
      </w:pPr>
      <w:hyperlink w:anchor="_Toc17104" w:history="1">
        <w:r>
          <w:rPr>
            <w:rFonts w:ascii="仿宋" w:eastAsia="仿宋" w:hAnsi="仿宋" w:cs="仿宋" w:hint="eastAsia"/>
            <w:lang w:eastAsia="zh-CN"/>
          </w:rPr>
          <w:t>二、医用X射线附属设备项目土建工程</w:t>
        </w:r>
        <w:r>
          <w:tab/>
        </w:r>
        <w:r>
          <w:fldChar w:fldCharType="begin"/>
        </w:r>
        <w:r>
          <w:instrText xml:space="preserve"> PAGEREF _Toc17104 \h </w:instrText>
        </w:r>
        <w:r>
          <w:fldChar w:fldCharType="separate"/>
        </w:r>
        <w:r>
          <w:t>5</w:t>
        </w:r>
        <w:r>
          <w:fldChar w:fldCharType="end"/>
        </w:r>
      </w:hyperlink>
    </w:p>
    <w:p>
      <w:pPr>
        <w:pStyle w:val="TOC2"/>
        <w:tabs>
          <w:tab w:val="right" w:leader="dot" w:pos="8306"/>
        </w:tabs>
      </w:pPr>
      <w:hyperlink w:anchor="_Toc20888" w:history="1">
        <w:r>
          <w:rPr>
            <w:rFonts w:ascii="仿宋" w:eastAsia="仿宋" w:hAnsi="仿宋" w:cs="仿宋" w:hint="eastAsia"/>
            <w:lang w:eastAsia="zh-CN"/>
          </w:rPr>
          <w:t>(一)、建筑工程设计原则</w:t>
        </w:r>
        <w:r>
          <w:tab/>
        </w:r>
        <w:r>
          <w:fldChar w:fldCharType="begin"/>
        </w:r>
        <w:r>
          <w:instrText xml:space="preserve"> PAGEREF _Toc20888 \h </w:instrText>
        </w:r>
        <w:r>
          <w:fldChar w:fldCharType="separate"/>
        </w:r>
        <w:r>
          <w:t>5</w:t>
        </w:r>
        <w:r>
          <w:fldChar w:fldCharType="end"/>
        </w:r>
      </w:hyperlink>
    </w:p>
    <w:p>
      <w:pPr>
        <w:pStyle w:val="TOC2"/>
        <w:tabs>
          <w:tab w:val="right" w:leader="dot" w:pos="8306"/>
        </w:tabs>
      </w:pPr>
      <w:hyperlink w:anchor="_Toc2262" w:history="1">
        <w:r>
          <w:rPr>
            <w:rFonts w:ascii="仿宋" w:eastAsia="仿宋" w:hAnsi="仿宋" w:cs="仿宋" w:hint="eastAsia"/>
            <w:lang w:eastAsia="zh-CN"/>
          </w:rPr>
          <w:t>(二)、土建工程设计年限及安全等级</w:t>
        </w:r>
        <w:r>
          <w:tab/>
        </w:r>
        <w:r>
          <w:fldChar w:fldCharType="begin"/>
        </w:r>
        <w:r>
          <w:instrText xml:space="preserve"> PAGEREF _Toc2262 \h </w:instrText>
        </w:r>
        <w:r>
          <w:fldChar w:fldCharType="separate"/>
        </w:r>
        <w:r>
          <w:t>6</w:t>
        </w:r>
        <w:r>
          <w:fldChar w:fldCharType="end"/>
        </w:r>
      </w:hyperlink>
    </w:p>
    <w:p>
      <w:pPr>
        <w:pStyle w:val="TOC2"/>
        <w:tabs>
          <w:tab w:val="right" w:leader="dot" w:pos="8306"/>
        </w:tabs>
      </w:pPr>
      <w:hyperlink w:anchor="_Toc12231" w:history="1">
        <w:r>
          <w:rPr>
            <w:rFonts w:ascii="仿宋" w:eastAsia="仿宋" w:hAnsi="仿宋" w:cs="仿宋" w:hint="eastAsia"/>
            <w:lang w:eastAsia="zh-CN"/>
          </w:rPr>
          <w:t>(三)、建筑工程设计总体要求</w:t>
        </w:r>
        <w:r>
          <w:tab/>
        </w:r>
        <w:r>
          <w:fldChar w:fldCharType="begin"/>
        </w:r>
        <w:r>
          <w:instrText xml:space="preserve"> PAGEREF _Toc12231 \h </w:instrText>
        </w:r>
        <w:r>
          <w:fldChar w:fldCharType="separate"/>
        </w:r>
        <w:r>
          <w:t>7</w:t>
        </w:r>
        <w:r>
          <w:fldChar w:fldCharType="end"/>
        </w:r>
      </w:hyperlink>
    </w:p>
    <w:p>
      <w:pPr>
        <w:pStyle w:val="TOC2"/>
        <w:tabs>
          <w:tab w:val="right" w:leader="dot" w:pos="8306"/>
        </w:tabs>
      </w:pPr>
      <w:hyperlink w:anchor="_Toc11941" w:history="1">
        <w:r>
          <w:rPr>
            <w:rFonts w:ascii="仿宋" w:eastAsia="仿宋" w:hAnsi="仿宋" w:cs="仿宋" w:hint="eastAsia"/>
            <w:lang w:eastAsia="zh-CN"/>
          </w:rPr>
          <w:t>(四)、土建工程建设指标</w:t>
        </w:r>
        <w:r>
          <w:tab/>
        </w:r>
        <w:r>
          <w:fldChar w:fldCharType="begin"/>
        </w:r>
        <w:r>
          <w:instrText xml:space="preserve"> PAGEREF _Toc11941 \h </w:instrText>
        </w:r>
        <w:r>
          <w:fldChar w:fldCharType="separate"/>
        </w:r>
        <w:r>
          <w:t>8</w:t>
        </w:r>
        <w:r>
          <w:fldChar w:fldCharType="end"/>
        </w:r>
      </w:hyperlink>
    </w:p>
    <w:p>
      <w:pPr>
        <w:pStyle w:val="TOC1"/>
        <w:tabs>
          <w:tab w:val="right" w:leader="dot" w:pos="8306"/>
        </w:tabs>
      </w:pPr>
      <w:hyperlink w:anchor="_Toc2540" w:history="1">
        <w:r>
          <w:rPr>
            <w:rFonts w:ascii="仿宋" w:eastAsia="仿宋" w:hAnsi="仿宋" w:cs="仿宋" w:hint="eastAsia"/>
            <w:lang w:eastAsia="zh-CN"/>
          </w:rPr>
          <w:t>三、医用X射线附属设备项目危机管理</w:t>
        </w:r>
        <w:r>
          <w:tab/>
        </w:r>
        <w:r>
          <w:fldChar w:fldCharType="begin"/>
        </w:r>
        <w:r>
          <w:instrText xml:space="preserve"> PAGEREF _Toc2540 \h </w:instrText>
        </w:r>
        <w:r>
          <w:fldChar w:fldCharType="separate"/>
        </w:r>
        <w:r>
          <w:t>8</w:t>
        </w:r>
        <w:r>
          <w:fldChar w:fldCharType="end"/>
        </w:r>
      </w:hyperlink>
    </w:p>
    <w:p>
      <w:pPr>
        <w:pStyle w:val="TOC2"/>
        <w:tabs>
          <w:tab w:val="right" w:leader="dot" w:pos="8306"/>
        </w:tabs>
      </w:pPr>
      <w:hyperlink w:anchor="_Toc6053" w:history="1">
        <w:r>
          <w:rPr>
            <w:rFonts w:ascii="仿宋" w:eastAsia="仿宋" w:hAnsi="仿宋" w:cs="仿宋" w:hint="eastAsia"/>
            <w:lang w:eastAsia="zh-CN"/>
          </w:rPr>
          <w:t>(一)、危机预警与识别</w:t>
        </w:r>
        <w:r>
          <w:tab/>
        </w:r>
        <w:r>
          <w:fldChar w:fldCharType="begin"/>
        </w:r>
        <w:r>
          <w:instrText xml:space="preserve"> PAGEREF _Toc6053 \h </w:instrText>
        </w:r>
        <w:r>
          <w:fldChar w:fldCharType="separate"/>
        </w:r>
        <w:r>
          <w:t>8</w:t>
        </w:r>
        <w:r>
          <w:fldChar w:fldCharType="end"/>
        </w:r>
      </w:hyperlink>
    </w:p>
    <w:p>
      <w:pPr>
        <w:pStyle w:val="TOC2"/>
        <w:tabs>
          <w:tab w:val="right" w:leader="dot" w:pos="8306"/>
        </w:tabs>
      </w:pPr>
      <w:hyperlink w:anchor="_Toc23098" w:history="1">
        <w:r>
          <w:rPr>
            <w:rFonts w:ascii="仿宋" w:eastAsia="仿宋" w:hAnsi="仿宋" w:cs="仿宋" w:hint="eastAsia"/>
            <w:lang w:eastAsia="zh-CN"/>
          </w:rPr>
          <w:t>(二)、危机应对与恢复</w:t>
        </w:r>
        <w:r>
          <w:tab/>
        </w:r>
        <w:r>
          <w:fldChar w:fldCharType="begin"/>
        </w:r>
        <w:r>
          <w:instrText xml:space="preserve"> PAGEREF _Toc23098 \h </w:instrText>
        </w:r>
        <w:r>
          <w:fldChar w:fldCharType="separate"/>
        </w:r>
        <w:r>
          <w:t>9</w:t>
        </w:r>
        <w:r>
          <w:fldChar w:fldCharType="end"/>
        </w:r>
      </w:hyperlink>
    </w:p>
    <w:p>
      <w:pPr>
        <w:pStyle w:val="TOC1"/>
        <w:tabs>
          <w:tab w:val="right" w:leader="dot" w:pos="8306"/>
        </w:tabs>
      </w:pPr>
      <w:hyperlink w:anchor="_Toc12267" w:history="1">
        <w:r>
          <w:rPr>
            <w:rFonts w:ascii="仿宋" w:eastAsia="仿宋" w:hAnsi="仿宋" w:cs="仿宋" w:hint="eastAsia"/>
            <w:lang w:eastAsia="zh-CN"/>
          </w:rPr>
          <w:t>四、医用X射线附属设备项目建设单位说明</w:t>
        </w:r>
        <w:r>
          <w:tab/>
        </w:r>
        <w:r>
          <w:fldChar w:fldCharType="begin"/>
        </w:r>
        <w:r>
          <w:instrText xml:space="preserve"> PAGEREF _Toc12267 \h </w:instrText>
        </w:r>
        <w:r>
          <w:fldChar w:fldCharType="separate"/>
        </w:r>
        <w:r>
          <w:t>11</w:t>
        </w:r>
        <w:r>
          <w:fldChar w:fldCharType="end"/>
        </w:r>
      </w:hyperlink>
    </w:p>
    <w:p>
      <w:pPr>
        <w:pStyle w:val="TOC2"/>
        <w:tabs>
          <w:tab w:val="right" w:leader="dot" w:pos="8306"/>
        </w:tabs>
      </w:pPr>
      <w:hyperlink w:anchor="_Toc29821" w:history="1">
        <w:r>
          <w:rPr>
            <w:rFonts w:ascii="仿宋" w:eastAsia="仿宋" w:hAnsi="仿宋" w:cs="仿宋" w:hint="eastAsia"/>
            <w:lang w:eastAsia="zh-CN"/>
          </w:rPr>
          <w:t>(一)、医用X射线附属设备项目承办单位基本情况</w:t>
        </w:r>
        <w:r>
          <w:tab/>
        </w:r>
        <w:r>
          <w:fldChar w:fldCharType="begin"/>
        </w:r>
        <w:r>
          <w:instrText xml:space="preserve"> PAGEREF _Toc29821 \h </w:instrText>
        </w:r>
        <w:r>
          <w:fldChar w:fldCharType="separate"/>
        </w:r>
        <w:r>
          <w:t>11</w:t>
        </w:r>
        <w:r>
          <w:fldChar w:fldCharType="end"/>
        </w:r>
      </w:hyperlink>
    </w:p>
    <w:p>
      <w:pPr>
        <w:pStyle w:val="TOC2"/>
        <w:tabs>
          <w:tab w:val="right" w:leader="dot" w:pos="8306"/>
        </w:tabs>
      </w:pPr>
      <w:hyperlink w:anchor="_Toc15371" w:history="1">
        <w:r>
          <w:rPr>
            <w:rFonts w:ascii="仿宋" w:eastAsia="仿宋" w:hAnsi="仿宋" w:cs="仿宋" w:hint="eastAsia"/>
            <w:lang w:eastAsia="zh-CN"/>
          </w:rPr>
          <w:t>(二)、公司经济效益分析</w:t>
        </w:r>
        <w:r>
          <w:tab/>
        </w:r>
        <w:r>
          <w:fldChar w:fldCharType="begin"/>
        </w:r>
        <w:r>
          <w:instrText xml:space="preserve"> PAGEREF _Toc15371 \h </w:instrText>
        </w:r>
        <w:r>
          <w:fldChar w:fldCharType="separate"/>
        </w:r>
        <w:r>
          <w:t>11</w:t>
        </w:r>
        <w:r>
          <w:fldChar w:fldCharType="end"/>
        </w:r>
      </w:hyperlink>
    </w:p>
    <w:p>
      <w:pPr>
        <w:pStyle w:val="TOC1"/>
        <w:tabs>
          <w:tab w:val="right" w:leader="dot" w:pos="8306"/>
        </w:tabs>
      </w:pPr>
      <w:hyperlink w:anchor="_Toc13057" w:history="1">
        <w:r>
          <w:rPr>
            <w:rFonts w:ascii="仿宋" w:eastAsia="仿宋" w:hAnsi="仿宋" w:cs="仿宋" w:hint="eastAsia"/>
            <w:lang w:eastAsia="zh-CN"/>
          </w:rPr>
          <w:t>五、工艺说明</w:t>
        </w:r>
        <w:r>
          <w:tab/>
        </w:r>
        <w:r>
          <w:fldChar w:fldCharType="begin"/>
        </w:r>
        <w:r>
          <w:instrText xml:space="preserve"> PAGEREF _Toc13057 \h </w:instrText>
        </w:r>
        <w:r>
          <w:fldChar w:fldCharType="separate"/>
        </w:r>
        <w:r>
          <w:t>12</w:t>
        </w:r>
        <w:r>
          <w:fldChar w:fldCharType="end"/>
        </w:r>
      </w:hyperlink>
    </w:p>
    <w:p>
      <w:pPr>
        <w:pStyle w:val="TOC2"/>
        <w:tabs>
          <w:tab w:val="right" w:leader="dot" w:pos="8306"/>
        </w:tabs>
      </w:pPr>
      <w:hyperlink w:anchor="_Toc31977" w:history="1">
        <w:r>
          <w:rPr>
            <w:rFonts w:ascii="仿宋" w:eastAsia="仿宋" w:hAnsi="仿宋" w:cs="仿宋" w:hint="eastAsia"/>
            <w:lang w:eastAsia="zh-CN"/>
          </w:rPr>
          <w:t>(一)、技术管理特点</w:t>
        </w:r>
        <w:r>
          <w:tab/>
        </w:r>
        <w:r>
          <w:fldChar w:fldCharType="begin"/>
        </w:r>
        <w:r>
          <w:instrText xml:space="preserve"> PAGEREF _Toc31977 \h </w:instrText>
        </w:r>
        <w:r>
          <w:fldChar w:fldCharType="separate"/>
        </w:r>
        <w:r>
          <w:t>12</w:t>
        </w:r>
        <w:r>
          <w:fldChar w:fldCharType="end"/>
        </w:r>
      </w:hyperlink>
    </w:p>
    <w:p>
      <w:pPr>
        <w:pStyle w:val="TOC2"/>
        <w:tabs>
          <w:tab w:val="right" w:leader="dot" w:pos="8306"/>
        </w:tabs>
      </w:pPr>
      <w:hyperlink w:anchor="_Toc3013" w:history="1">
        <w:r>
          <w:rPr>
            <w:rFonts w:ascii="仿宋" w:eastAsia="仿宋" w:hAnsi="仿宋" w:cs="仿宋" w:hint="eastAsia"/>
            <w:lang w:eastAsia="zh-CN"/>
          </w:rPr>
          <w:t>(二)、医用X射线附属设备项目工艺技术设计方案</w:t>
        </w:r>
        <w:r>
          <w:tab/>
        </w:r>
        <w:r>
          <w:fldChar w:fldCharType="begin"/>
        </w:r>
        <w:r>
          <w:instrText xml:space="preserve"> PAGEREF _Toc3013 \h </w:instrText>
        </w:r>
        <w:r>
          <w:fldChar w:fldCharType="separate"/>
        </w:r>
        <w:r>
          <w:t>13</w:t>
        </w:r>
        <w:r>
          <w:fldChar w:fldCharType="end"/>
        </w:r>
      </w:hyperlink>
    </w:p>
    <w:p>
      <w:pPr>
        <w:pStyle w:val="TOC2"/>
        <w:tabs>
          <w:tab w:val="right" w:leader="dot" w:pos="8306"/>
        </w:tabs>
      </w:pPr>
      <w:hyperlink w:anchor="_Toc28328" w:history="1">
        <w:r>
          <w:rPr>
            <w:rFonts w:ascii="仿宋" w:eastAsia="仿宋" w:hAnsi="仿宋" w:cs="仿宋" w:hint="eastAsia"/>
            <w:lang w:eastAsia="zh-CN"/>
          </w:rPr>
          <w:t>(三)、设备选型方案</w:t>
        </w:r>
        <w:r>
          <w:tab/>
        </w:r>
        <w:r>
          <w:fldChar w:fldCharType="begin"/>
        </w:r>
        <w:r>
          <w:instrText xml:space="preserve"> PAGEREF _Toc28328 \h </w:instrText>
        </w:r>
        <w:r>
          <w:fldChar w:fldCharType="separate"/>
        </w:r>
        <w:r>
          <w:t>15</w:t>
        </w:r>
        <w:r>
          <w:fldChar w:fldCharType="end"/>
        </w:r>
      </w:hyperlink>
    </w:p>
    <w:p>
      <w:pPr>
        <w:pStyle w:val="TOC1"/>
        <w:tabs>
          <w:tab w:val="right" w:leader="dot" w:pos="8306"/>
        </w:tabs>
      </w:pPr>
      <w:hyperlink w:anchor="_Toc22541" w:history="1">
        <w:r>
          <w:rPr>
            <w:rFonts w:ascii="仿宋" w:eastAsia="仿宋" w:hAnsi="仿宋" w:cs="仿宋" w:hint="eastAsia"/>
            <w:lang w:eastAsia="zh-CN"/>
          </w:rPr>
          <w:t>六、医用X射线附属设备项目绩效评估</w:t>
        </w:r>
        <w:r>
          <w:tab/>
        </w:r>
        <w:r>
          <w:fldChar w:fldCharType="begin"/>
        </w:r>
        <w:r>
          <w:instrText xml:space="preserve"> PAGEREF _Toc22541 \h </w:instrText>
        </w:r>
        <w:r>
          <w:fldChar w:fldCharType="separate"/>
        </w:r>
        <w:r>
          <w:t>16</w:t>
        </w:r>
        <w:r>
          <w:fldChar w:fldCharType="end"/>
        </w:r>
      </w:hyperlink>
    </w:p>
    <w:p>
      <w:pPr>
        <w:pStyle w:val="TOC2"/>
        <w:tabs>
          <w:tab w:val="right" w:leader="dot" w:pos="8306"/>
        </w:tabs>
      </w:pPr>
      <w:hyperlink w:anchor="_Toc25694" w:history="1">
        <w:r>
          <w:rPr>
            <w:rFonts w:ascii="仿宋" w:eastAsia="仿宋" w:hAnsi="仿宋" w:cs="仿宋" w:hint="eastAsia"/>
            <w:lang w:eastAsia="zh-CN"/>
          </w:rPr>
          <w:t>(一)、绩效评估指标</w:t>
        </w:r>
        <w:r>
          <w:tab/>
        </w:r>
        <w:r>
          <w:fldChar w:fldCharType="begin"/>
        </w:r>
        <w:r>
          <w:instrText xml:space="preserve"> PAGEREF _Toc25694 \h </w:instrText>
        </w:r>
        <w:r>
          <w:fldChar w:fldCharType="separate"/>
        </w:r>
        <w:r>
          <w:t>16</w:t>
        </w:r>
        <w:r>
          <w:fldChar w:fldCharType="end"/>
        </w:r>
      </w:hyperlink>
    </w:p>
    <w:p>
      <w:pPr>
        <w:pStyle w:val="TOC2"/>
        <w:tabs>
          <w:tab w:val="right" w:leader="dot" w:pos="8306"/>
        </w:tabs>
      </w:pPr>
      <w:hyperlink w:anchor="_Toc10716" w:history="1">
        <w:r>
          <w:rPr>
            <w:rFonts w:ascii="仿宋" w:eastAsia="仿宋" w:hAnsi="仿宋" w:cs="仿宋" w:hint="eastAsia"/>
            <w:lang w:eastAsia="zh-CN"/>
          </w:rPr>
          <w:t>(二)、绩效评估方法</w:t>
        </w:r>
        <w:r>
          <w:tab/>
        </w:r>
        <w:r>
          <w:fldChar w:fldCharType="begin"/>
        </w:r>
        <w:r>
          <w:instrText xml:space="preserve"> PAGEREF _Toc10716 \h </w:instrText>
        </w:r>
        <w:r>
          <w:fldChar w:fldCharType="separate"/>
        </w:r>
        <w:r>
          <w:t>17</w:t>
        </w:r>
        <w:r>
          <w:fldChar w:fldCharType="end"/>
        </w:r>
      </w:hyperlink>
    </w:p>
    <w:p>
      <w:pPr>
        <w:pStyle w:val="TOC2"/>
        <w:tabs>
          <w:tab w:val="right" w:leader="dot" w:pos="8306"/>
        </w:tabs>
      </w:pPr>
      <w:hyperlink w:anchor="_Toc3651" w:history="1">
        <w:r>
          <w:rPr>
            <w:rFonts w:ascii="仿宋" w:eastAsia="仿宋" w:hAnsi="仿宋" w:cs="仿宋" w:hint="eastAsia"/>
            <w:lang w:eastAsia="zh-CN"/>
          </w:rPr>
          <w:t>(三)、绩效评估周期</w:t>
        </w:r>
        <w:r>
          <w:tab/>
        </w:r>
        <w:r>
          <w:fldChar w:fldCharType="begin"/>
        </w:r>
        <w:r>
          <w:instrText xml:space="preserve"> PAGEREF _Toc3651 \h </w:instrText>
        </w:r>
        <w:r>
          <w:fldChar w:fldCharType="separate"/>
        </w:r>
        <w:r>
          <w:t>18</w:t>
        </w:r>
        <w:r>
          <w:fldChar w:fldCharType="end"/>
        </w:r>
      </w:hyperlink>
    </w:p>
    <w:p>
      <w:pPr>
        <w:pStyle w:val="TOC1"/>
        <w:tabs>
          <w:tab w:val="right" w:leader="dot" w:pos="8306"/>
        </w:tabs>
      </w:pPr>
      <w:hyperlink w:anchor="_Toc9687" w:history="1">
        <w:r>
          <w:rPr>
            <w:rFonts w:ascii="仿宋" w:eastAsia="仿宋" w:hAnsi="仿宋" w:cs="仿宋" w:hint="eastAsia"/>
            <w:lang w:eastAsia="zh-CN"/>
          </w:rPr>
          <w:t>七、医用X射线附属设备项目风险管理</w:t>
        </w:r>
        <w:r>
          <w:tab/>
        </w:r>
        <w:r>
          <w:fldChar w:fldCharType="begin"/>
        </w:r>
        <w:r>
          <w:instrText xml:space="preserve"> PAGEREF _Toc9687 \h </w:instrText>
        </w:r>
        <w:r>
          <w:fldChar w:fldCharType="separate"/>
        </w:r>
        <w:r>
          <w:t>20</w:t>
        </w:r>
        <w:r>
          <w:fldChar w:fldCharType="end"/>
        </w:r>
      </w:hyperlink>
    </w:p>
    <w:p>
      <w:pPr>
        <w:pStyle w:val="TOC2"/>
        <w:tabs>
          <w:tab w:val="right" w:leader="dot" w:pos="8306"/>
        </w:tabs>
      </w:pPr>
      <w:hyperlink w:anchor="_Toc9840" w:history="1">
        <w:r>
          <w:rPr>
            <w:rFonts w:ascii="仿宋" w:eastAsia="仿宋" w:hAnsi="仿宋" w:cs="仿宋" w:hint="eastAsia"/>
            <w:lang w:eastAsia="zh-CN"/>
          </w:rPr>
          <w:t>(一)、风险识别与评估</w:t>
        </w:r>
        <w:r>
          <w:tab/>
        </w:r>
        <w:r>
          <w:fldChar w:fldCharType="begin"/>
        </w:r>
        <w:r>
          <w:instrText xml:space="preserve"> PAGEREF _Toc9840 \h </w:instrText>
        </w:r>
        <w:r>
          <w:fldChar w:fldCharType="separate"/>
        </w:r>
        <w:r>
          <w:t>20</w:t>
        </w:r>
        <w:r>
          <w:fldChar w:fldCharType="end"/>
        </w:r>
      </w:hyperlink>
    </w:p>
    <w:p>
      <w:pPr>
        <w:pStyle w:val="TOC2"/>
        <w:tabs>
          <w:tab w:val="right" w:leader="dot" w:pos="8306"/>
        </w:tabs>
      </w:pPr>
      <w:hyperlink w:anchor="_Toc19868" w:history="1">
        <w:r>
          <w:rPr>
            <w:rFonts w:ascii="仿宋" w:eastAsia="仿宋" w:hAnsi="仿宋" w:cs="仿宋" w:hint="eastAsia"/>
            <w:lang w:eastAsia="zh-CN"/>
          </w:rPr>
          <w:t>(二)、风险应对策略</w:t>
        </w:r>
        <w:r>
          <w:tab/>
        </w:r>
        <w:r>
          <w:fldChar w:fldCharType="begin"/>
        </w:r>
        <w:r>
          <w:instrText xml:space="preserve"> PAGEREF _Toc19868 \h </w:instrText>
        </w:r>
        <w:r>
          <w:fldChar w:fldCharType="separate"/>
        </w:r>
        <w:r>
          <w:t>21</w:t>
        </w:r>
        <w:r>
          <w:fldChar w:fldCharType="end"/>
        </w:r>
      </w:hyperlink>
    </w:p>
    <w:p>
      <w:pPr>
        <w:pStyle w:val="TOC2"/>
        <w:tabs>
          <w:tab w:val="right" w:leader="dot" w:pos="8306"/>
        </w:tabs>
      </w:pPr>
      <w:hyperlink w:anchor="_Toc8290" w:history="1">
        <w:r>
          <w:rPr>
            <w:rFonts w:ascii="仿宋" w:eastAsia="仿宋" w:hAnsi="仿宋" w:cs="仿宋" w:hint="eastAsia"/>
            <w:lang w:eastAsia="zh-CN"/>
          </w:rPr>
          <w:t>(三)、风险监控与控制</w:t>
        </w:r>
        <w:r>
          <w:tab/>
        </w:r>
        <w:r>
          <w:fldChar w:fldCharType="begin"/>
        </w:r>
        <w:r>
          <w:instrText xml:space="preserve"> PAGEREF _Toc8290 \h </w:instrText>
        </w:r>
        <w:r>
          <w:fldChar w:fldCharType="separate"/>
        </w:r>
        <w:r>
          <w:t>23</w:t>
        </w:r>
        <w:r>
          <w:fldChar w:fldCharType="end"/>
        </w:r>
      </w:hyperlink>
    </w:p>
    <w:p>
      <w:pPr>
        <w:pStyle w:val="TOC1"/>
        <w:tabs>
          <w:tab w:val="right" w:leader="dot" w:pos="8306"/>
        </w:tabs>
      </w:pPr>
      <w:hyperlink w:anchor="_Toc17825" w:history="1">
        <w:r>
          <w:rPr>
            <w:rFonts w:ascii="仿宋" w:eastAsia="仿宋" w:hAnsi="仿宋" w:cs="仿宋" w:hint="eastAsia"/>
            <w:lang w:eastAsia="zh-CN"/>
          </w:rPr>
          <w:t>八、医用X射线附属设备项目经营效益</w:t>
        </w:r>
        <w:r>
          <w:tab/>
        </w:r>
        <w:r>
          <w:fldChar w:fldCharType="begin"/>
        </w:r>
        <w:r>
          <w:instrText xml:space="preserve"> PAGEREF _Toc17825 \h </w:instrText>
        </w:r>
        <w:r>
          <w:fldChar w:fldCharType="separate"/>
        </w:r>
        <w:r>
          <w:t>24</w:t>
        </w:r>
        <w:r>
          <w:fldChar w:fldCharType="end"/>
        </w:r>
      </w:hyperlink>
    </w:p>
    <w:p>
      <w:pPr>
        <w:pStyle w:val="TOC2"/>
        <w:tabs>
          <w:tab w:val="right" w:leader="dot" w:pos="8306"/>
        </w:tabs>
      </w:pPr>
      <w:hyperlink w:anchor="_Toc23013" w:history="1">
        <w:r>
          <w:rPr>
            <w:rFonts w:ascii="仿宋" w:eastAsia="仿宋" w:hAnsi="仿宋" w:cs="仿宋" w:hint="eastAsia"/>
            <w:lang w:eastAsia="zh-CN"/>
          </w:rPr>
          <w:t>(一)、经济评价财务测算</w:t>
        </w:r>
        <w:r>
          <w:tab/>
        </w:r>
        <w:r>
          <w:fldChar w:fldCharType="begin"/>
        </w:r>
        <w:r>
          <w:instrText xml:space="preserve"> PAGEREF _Toc23013 \h </w:instrText>
        </w:r>
        <w:r>
          <w:fldChar w:fldCharType="separate"/>
        </w:r>
        <w:r>
          <w:t>24</w:t>
        </w:r>
        <w:r>
          <w:fldChar w:fldCharType="end"/>
        </w:r>
      </w:hyperlink>
    </w:p>
    <w:p>
      <w:pPr>
        <w:pStyle w:val="TOC2"/>
        <w:tabs>
          <w:tab w:val="right" w:leader="dot" w:pos="8306"/>
        </w:tabs>
      </w:pPr>
      <w:hyperlink w:anchor="_Toc15108" w:history="1">
        <w:r>
          <w:rPr>
            <w:rFonts w:ascii="仿宋" w:eastAsia="仿宋" w:hAnsi="仿宋" w:cs="仿宋" w:hint="eastAsia"/>
            <w:lang w:eastAsia="zh-CN"/>
          </w:rPr>
          <w:t>(二)、医用X射线附属设备项目盈利能力分析</w:t>
        </w:r>
        <w:r>
          <w:tab/>
        </w:r>
        <w:r>
          <w:fldChar w:fldCharType="begin"/>
        </w:r>
        <w:r>
          <w:instrText xml:space="preserve"> PAGEREF _Toc15108 \h </w:instrText>
        </w:r>
        <w:r>
          <w:fldChar w:fldCharType="separate"/>
        </w:r>
        <w:r>
          <w:t>25</w:t>
        </w:r>
        <w:r>
          <w:fldChar w:fldCharType="end"/>
        </w:r>
      </w:hyperlink>
    </w:p>
    <w:p>
      <w:pPr>
        <w:pStyle w:val="TOC1"/>
        <w:tabs>
          <w:tab w:val="right" w:leader="dot" w:pos="8306"/>
        </w:tabs>
      </w:pPr>
      <w:hyperlink w:anchor="_Toc23" w:history="1">
        <w:r>
          <w:rPr>
            <w:rFonts w:ascii="仿宋" w:eastAsia="仿宋" w:hAnsi="仿宋" w:cs="仿宋" w:hint="eastAsia"/>
            <w:lang w:eastAsia="zh-CN"/>
          </w:rPr>
          <w:t>九、医用X射线附属设备项目创新与研发</w:t>
        </w:r>
        <w:r>
          <w:tab/>
        </w:r>
        <w:r>
          <w:fldChar w:fldCharType="begin"/>
        </w:r>
        <w:r>
          <w:instrText xml:space="preserve"> PAGEREF _Toc23 \h </w:instrText>
        </w:r>
        <w:r>
          <w:fldChar w:fldCharType="separate"/>
        </w:r>
        <w:r>
          <w:t>26</w:t>
        </w:r>
        <w:r>
          <w:fldChar w:fldCharType="end"/>
        </w:r>
      </w:hyperlink>
    </w:p>
    <w:p>
      <w:pPr>
        <w:pStyle w:val="TOC2"/>
        <w:tabs>
          <w:tab w:val="right" w:leader="dot" w:pos="8306"/>
        </w:tabs>
      </w:pPr>
      <w:hyperlink w:anchor="_Toc28926" w:history="1">
        <w:r>
          <w:rPr>
            <w:rFonts w:ascii="仿宋" w:eastAsia="仿宋" w:hAnsi="仿宋" w:cs="仿宋" w:hint="eastAsia"/>
            <w:lang w:eastAsia="zh-CN"/>
          </w:rPr>
          <w:t>(一)、创新策略与方向</w:t>
        </w:r>
        <w:r>
          <w:tab/>
        </w:r>
        <w:r>
          <w:fldChar w:fldCharType="begin"/>
        </w:r>
        <w:r>
          <w:instrText xml:space="preserve"> PAGEREF _Toc28926 \h </w:instrText>
        </w:r>
        <w:r>
          <w:fldChar w:fldCharType="separate"/>
        </w:r>
        <w:r>
          <w:t>26</w:t>
        </w:r>
        <w:r>
          <w:fldChar w:fldCharType="end"/>
        </w:r>
      </w:hyperlink>
    </w:p>
    <w:p>
      <w:pPr>
        <w:pStyle w:val="TOC2"/>
        <w:tabs>
          <w:tab w:val="right" w:leader="dot" w:pos="8306"/>
        </w:tabs>
      </w:pPr>
      <w:hyperlink w:anchor="_Toc12693" w:history="1">
        <w:r>
          <w:rPr>
            <w:rFonts w:ascii="仿宋" w:eastAsia="仿宋" w:hAnsi="仿宋" w:cs="仿宋" w:hint="eastAsia"/>
            <w:lang w:eastAsia="zh-CN"/>
          </w:rPr>
          <w:t>(二)、研发规划与投入</w:t>
        </w:r>
        <w:r>
          <w:tab/>
        </w:r>
        <w:r>
          <w:fldChar w:fldCharType="begin"/>
        </w:r>
        <w:r>
          <w:instrText xml:space="preserve"> PAGEREF _Toc12693 \h </w:instrText>
        </w:r>
        <w:r>
          <w:fldChar w:fldCharType="separate"/>
        </w:r>
        <w:r>
          <w:t>27</w:t>
        </w:r>
        <w:r>
          <w:fldChar w:fldCharType="end"/>
        </w:r>
      </w:hyperlink>
    </w:p>
    <w:p>
      <w:pPr>
        <w:pStyle w:val="TOC1"/>
        <w:tabs>
          <w:tab w:val="right" w:leader="dot" w:pos="8306"/>
        </w:tabs>
      </w:pPr>
      <w:hyperlink w:anchor="_Toc31450" w:history="1">
        <w:r>
          <w:rPr>
            <w:rFonts w:ascii="仿宋" w:eastAsia="仿宋" w:hAnsi="仿宋" w:cs="仿宋" w:hint="eastAsia"/>
            <w:lang w:eastAsia="zh-CN"/>
          </w:rPr>
          <w:t>十、医用X射线附属设备项目计划安排</w:t>
        </w:r>
        <w:r>
          <w:tab/>
        </w:r>
        <w:r>
          <w:fldChar w:fldCharType="begin"/>
        </w:r>
        <w:r>
          <w:instrText xml:space="preserve"> PAGEREF _Toc31450 \h </w:instrText>
        </w:r>
        <w:r>
          <w:fldChar w:fldCharType="separate"/>
        </w:r>
        <w:r>
          <w:t>29</w:t>
        </w:r>
        <w:r>
          <w:fldChar w:fldCharType="end"/>
        </w:r>
      </w:hyperlink>
    </w:p>
    <w:p>
      <w:pPr>
        <w:pStyle w:val="TOC2"/>
        <w:tabs>
          <w:tab w:val="right" w:leader="dot" w:pos="8306"/>
        </w:tabs>
      </w:pPr>
      <w:hyperlink w:anchor="_Toc28444" w:history="1">
        <w:r>
          <w:rPr>
            <w:rFonts w:ascii="仿宋" w:eastAsia="仿宋" w:hAnsi="仿宋" w:cs="仿宋" w:hint="eastAsia"/>
            <w:lang w:eastAsia="zh-CN"/>
          </w:rPr>
          <w:t>(一)、建设周期</w:t>
        </w:r>
        <w:r>
          <w:tab/>
        </w:r>
        <w:r>
          <w:fldChar w:fldCharType="begin"/>
        </w:r>
        <w:r>
          <w:instrText xml:space="preserve"> PAGEREF _Toc28444 \h </w:instrText>
        </w:r>
        <w:r>
          <w:fldChar w:fldCharType="separate"/>
        </w:r>
        <w:r>
          <w:t>29</w:t>
        </w:r>
        <w:r>
          <w:fldChar w:fldCharType="end"/>
        </w:r>
      </w:hyperlink>
    </w:p>
    <w:p>
      <w:pPr>
        <w:pStyle w:val="TOC2"/>
        <w:tabs>
          <w:tab w:val="right" w:leader="dot" w:pos="8306"/>
        </w:tabs>
      </w:pPr>
      <w:hyperlink w:anchor="_Toc3732" w:history="1">
        <w:r>
          <w:rPr>
            <w:rFonts w:ascii="仿宋" w:eastAsia="仿宋" w:hAnsi="仿宋" w:cs="仿宋" w:hint="eastAsia"/>
            <w:lang w:eastAsia="zh-CN"/>
          </w:rPr>
          <w:t>(二)、建设进度</w:t>
        </w:r>
        <w:r>
          <w:tab/>
        </w:r>
        <w:r>
          <w:fldChar w:fldCharType="begin"/>
        </w:r>
        <w:r>
          <w:instrText xml:space="preserve"> PAGEREF _Toc3732 \h </w:instrText>
        </w:r>
        <w:r>
          <w:fldChar w:fldCharType="separate"/>
        </w:r>
        <w:r>
          <w:t>30</w:t>
        </w:r>
        <w:r>
          <w:fldChar w:fldCharType="end"/>
        </w:r>
      </w:hyperlink>
    </w:p>
    <w:p>
      <w:pPr>
        <w:pStyle w:val="TOC2"/>
        <w:tabs>
          <w:tab w:val="right" w:leader="dot" w:pos="8306"/>
        </w:tabs>
      </w:pPr>
      <w:hyperlink w:anchor="_Toc13855" w:history="1">
        <w:r>
          <w:rPr>
            <w:rFonts w:ascii="仿宋" w:eastAsia="仿宋" w:hAnsi="仿宋" w:cs="仿宋" w:hint="eastAsia"/>
            <w:lang w:eastAsia="zh-CN"/>
          </w:rPr>
          <w:t>(三)、进度安排注意事项</w:t>
        </w:r>
        <w:r>
          <w:tab/>
        </w:r>
        <w:r>
          <w:fldChar w:fldCharType="begin"/>
        </w:r>
        <w:r>
          <w:instrText xml:space="preserve"> PAGEREF _Toc13855 \h </w:instrText>
        </w:r>
        <w:r>
          <w:fldChar w:fldCharType="separate"/>
        </w:r>
        <w:r>
          <w:t>31</w:t>
        </w:r>
        <w:r>
          <w:fldChar w:fldCharType="end"/>
        </w:r>
      </w:hyperlink>
    </w:p>
    <w:p>
      <w:pPr>
        <w:pStyle w:val="TOC2"/>
        <w:tabs>
          <w:tab w:val="right" w:leader="dot" w:pos="8306"/>
        </w:tabs>
      </w:pPr>
      <w:hyperlink w:anchor="_Toc32148" w:history="1">
        <w:r>
          <w:rPr>
            <w:rFonts w:ascii="仿宋" w:eastAsia="仿宋" w:hAnsi="仿宋" w:cs="仿宋" w:hint="eastAsia"/>
            <w:lang w:eastAsia="zh-CN"/>
          </w:rPr>
          <w:t>(四)、人力资源配置</w:t>
        </w:r>
        <w:r>
          <w:tab/>
        </w:r>
        <w:r>
          <w:fldChar w:fldCharType="begin"/>
        </w:r>
        <w:r>
          <w:instrText xml:space="preserve"> PAGEREF _Toc32148 \h </w:instrText>
        </w:r>
        <w:r>
          <w:fldChar w:fldCharType="separate"/>
        </w:r>
        <w:r>
          <w:t>33</w:t>
        </w:r>
        <w:r>
          <w:fldChar w:fldCharType="end"/>
        </w:r>
      </w:hyperlink>
    </w:p>
    <w:p>
      <w:pPr>
        <w:pStyle w:val="TOC1"/>
        <w:tabs>
          <w:tab w:val="right" w:leader="dot" w:pos="8306"/>
        </w:tabs>
      </w:pPr>
      <w:hyperlink w:anchor="_Toc15650" w:history="1">
        <w:r>
          <w:rPr>
            <w:rFonts w:ascii="仿宋" w:eastAsia="仿宋" w:hAnsi="仿宋" w:cs="仿宋" w:hint="eastAsia"/>
            <w:lang w:eastAsia="zh-CN"/>
          </w:rPr>
          <w:t>十一、医用X射线附属设备项目人力资源培养与发展</w:t>
        </w:r>
        <w:r>
          <w:tab/>
        </w:r>
        <w:r>
          <w:fldChar w:fldCharType="begin"/>
        </w:r>
        <w:r>
          <w:instrText xml:space="preserve"> PAGEREF _Toc15650 \h </w:instrText>
        </w:r>
        <w:r>
          <w:fldChar w:fldCharType="separate"/>
        </w:r>
        <w:r>
          <w:t>33</w:t>
        </w:r>
        <w:r>
          <w:fldChar w:fldCharType="end"/>
        </w:r>
      </w:hyperlink>
    </w:p>
    <w:p>
      <w:pPr>
        <w:pStyle w:val="TOC2"/>
        <w:tabs>
          <w:tab w:val="right" w:leader="dot" w:pos="8306"/>
        </w:tabs>
      </w:pPr>
      <w:hyperlink w:anchor="_Toc3105" w:history="1">
        <w:r>
          <w:rPr>
            <w:rFonts w:ascii="仿宋" w:eastAsia="仿宋" w:hAnsi="仿宋" w:cs="仿宋" w:hint="eastAsia"/>
            <w:lang w:eastAsia="zh-CN"/>
          </w:rPr>
          <w:t>(一)、人才需求与规划</w:t>
        </w:r>
        <w:r>
          <w:tab/>
        </w:r>
        <w:r>
          <w:fldChar w:fldCharType="begin"/>
        </w:r>
        <w:r>
          <w:instrText xml:space="preserve"> PAGEREF _Toc3105 \h </w:instrText>
        </w:r>
        <w:r>
          <w:fldChar w:fldCharType="separate"/>
        </w:r>
        <w:r>
          <w:t>33</w:t>
        </w:r>
        <w:r>
          <w:fldChar w:fldCharType="end"/>
        </w:r>
      </w:hyperlink>
    </w:p>
    <w:p>
      <w:pPr>
        <w:pStyle w:val="TOC2"/>
        <w:tabs>
          <w:tab w:val="right" w:leader="dot" w:pos="8306"/>
        </w:tabs>
      </w:pPr>
      <w:hyperlink w:anchor="_Toc18396" w:history="1">
        <w:r>
          <w:rPr>
            <w:rFonts w:ascii="仿宋" w:eastAsia="仿宋" w:hAnsi="仿宋" w:cs="仿宋" w:hint="eastAsia"/>
            <w:lang w:eastAsia="zh-CN"/>
          </w:rPr>
          <w:t>(二)、培训与发展计划</w:t>
        </w:r>
        <w:r>
          <w:tab/>
        </w:r>
        <w:r>
          <w:fldChar w:fldCharType="begin"/>
        </w:r>
        <w:r>
          <w:instrText xml:space="preserve"> PAGEREF _Toc18396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77" w:history="1">
        <w:r>
          <w:rPr>
            <w:rFonts w:ascii="仿宋" w:eastAsia="仿宋" w:hAnsi="仿宋" w:cs="仿宋" w:hint="eastAsia"/>
            <w:lang w:eastAsia="zh-CN"/>
          </w:rPr>
          <w:t>十二、医用X射线附属设备项目投资规划</w:t>
        </w:r>
        <w:r>
          <w:tab/>
        </w:r>
        <w:r>
          <w:fldChar w:fldCharType="begin"/>
        </w:r>
        <w:r>
          <w:instrText xml:space="preserve"> PAGEREF _Toc25977 \h </w:instrText>
        </w:r>
        <w:r>
          <w:fldChar w:fldCharType="separate"/>
        </w:r>
        <w:r>
          <w:t>34</w:t>
        </w:r>
        <w:r>
          <w:fldChar w:fldCharType="end"/>
        </w:r>
      </w:hyperlink>
    </w:p>
    <w:p>
      <w:pPr>
        <w:pStyle w:val="TOC2"/>
        <w:tabs>
          <w:tab w:val="right" w:leader="dot" w:pos="8306"/>
        </w:tabs>
      </w:pPr>
      <w:hyperlink w:anchor="_Toc31079" w:history="1">
        <w:r>
          <w:rPr>
            <w:rFonts w:ascii="仿宋" w:eastAsia="仿宋" w:hAnsi="仿宋" w:cs="仿宋" w:hint="eastAsia"/>
            <w:lang w:eastAsia="zh-CN"/>
          </w:rPr>
          <w:t>(一)、医用X射线附属设备项目总投资估算</w:t>
        </w:r>
        <w:r>
          <w:tab/>
        </w:r>
        <w:r>
          <w:fldChar w:fldCharType="begin"/>
        </w:r>
        <w:r>
          <w:instrText xml:space="preserve"> PAGEREF _Toc31079 \h </w:instrText>
        </w:r>
        <w:r>
          <w:fldChar w:fldCharType="separate"/>
        </w:r>
        <w:r>
          <w:t>34</w:t>
        </w:r>
        <w:r>
          <w:fldChar w:fldCharType="end"/>
        </w:r>
      </w:hyperlink>
    </w:p>
    <w:p>
      <w:pPr>
        <w:pStyle w:val="TOC2"/>
        <w:tabs>
          <w:tab w:val="right" w:leader="dot" w:pos="8306"/>
        </w:tabs>
      </w:pPr>
      <w:hyperlink w:anchor="_Toc6588" w:history="1">
        <w:r>
          <w:rPr>
            <w:rFonts w:ascii="仿宋" w:eastAsia="仿宋" w:hAnsi="仿宋" w:cs="仿宋" w:hint="eastAsia"/>
            <w:lang w:eastAsia="zh-CN"/>
          </w:rPr>
          <w:t>(二)、资金筹措</w:t>
        </w:r>
        <w:r>
          <w:tab/>
        </w:r>
        <w:r>
          <w:fldChar w:fldCharType="begin"/>
        </w:r>
        <w:r>
          <w:instrText xml:space="preserve"> PAGEREF _Toc6588 \h </w:instrText>
        </w:r>
        <w:r>
          <w:fldChar w:fldCharType="separate"/>
        </w:r>
        <w:r>
          <w:t>36</w:t>
        </w:r>
        <w:r>
          <w:fldChar w:fldCharType="end"/>
        </w:r>
      </w:hyperlink>
    </w:p>
    <w:p>
      <w:pPr>
        <w:pStyle w:val="TOC1"/>
        <w:tabs>
          <w:tab w:val="right" w:leader="dot" w:pos="8306"/>
        </w:tabs>
      </w:pPr>
      <w:hyperlink w:anchor="_Toc32017" w:history="1">
        <w:r>
          <w:rPr>
            <w:rFonts w:ascii="仿宋" w:eastAsia="仿宋" w:hAnsi="仿宋" w:cs="仿宋" w:hint="eastAsia"/>
            <w:lang w:eastAsia="zh-CN"/>
          </w:rPr>
          <w:t>十三、医用X射线附属设备项目工程方案分析</w:t>
        </w:r>
        <w:r>
          <w:tab/>
        </w:r>
        <w:r>
          <w:fldChar w:fldCharType="begin"/>
        </w:r>
        <w:r>
          <w:instrText xml:space="preserve"> PAGEREF _Toc32017 \h </w:instrText>
        </w:r>
        <w:r>
          <w:fldChar w:fldCharType="separate"/>
        </w:r>
        <w:r>
          <w:t>36</w:t>
        </w:r>
        <w:r>
          <w:fldChar w:fldCharType="end"/>
        </w:r>
      </w:hyperlink>
    </w:p>
    <w:p>
      <w:pPr>
        <w:pStyle w:val="TOC2"/>
        <w:tabs>
          <w:tab w:val="right" w:leader="dot" w:pos="8306"/>
        </w:tabs>
      </w:pPr>
      <w:hyperlink w:anchor="_Toc15364" w:history="1">
        <w:r>
          <w:rPr>
            <w:rFonts w:ascii="仿宋" w:eastAsia="仿宋" w:hAnsi="仿宋" w:cs="仿宋" w:hint="eastAsia"/>
            <w:lang w:eastAsia="zh-CN"/>
          </w:rPr>
          <w:t>(一)、建筑工程设计原则</w:t>
        </w:r>
        <w:r>
          <w:tab/>
        </w:r>
        <w:r>
          <w:fldChar w:fldCharType="begin"/>
        </w:r>
        <w:r>
          <w:instrText xml:space="preserve"> PAGEREF _Toc15364 \h </w:instrText>
        </w:r>
        <w:r>
          <w:fldChar w:fldCharType="separate"/>
        </w:r>
        <w:r>
          <w:t>36</w:t>
        </w:r>
        <w:r>
          <w:fldChar w:fldCharType="end"/>
        </w:r>
      </w:hyperlink>
    </w:p>
    <w:p>
      <w:pPr>
        <w:pStyle w:val="TOC2"/>
        <w:tabs>
          <w:tab w:val="right" w:leader="dot" w:pos="8306"/>
        </w:tabs>
      </w:pPr>
      <w:hyperlink w:anchor="_Toc25223" w:history="1">
        <w:r>
          <w:rPr>
            <w:rFonts w:ascii="仿宋" w:eastAsia="仿宋" w:hAnsi="仿宋" w:cs="仿宋" w:hint="eastAsia"/>
            <w:lang w:eastAsia="zh-CN"/>
          </w:rPr>
          <w:t>(二)、土建工程建设指标</w:t>
        </w:r>
        <w:r>
          <w:tab/>
        </w:r>
        <w:r>
          <w:fldChar w:fldCharType="begin"/>
        </w:r>
        <w:r>
          <w:instrText xml:space="preserve"> PAGEREF _Toc25223 \h </w:instrText>
        </w:r>
        <w:r>
          <w:fldChar w:fldCharType="separate"/>
        </w:r>
        <w:r>
          <w:t>40</w:t>
        </w:r>
        <w:r>
          <w:fldChar w:fldCharType="end"/>
        </w:r>
      </w:hyperlink>
    </w:p>
    <w:p>
      <w:pPr>
        <w:pStyle w:val="TOC1"/>
        <w:tabs>
          <w:tab w:val="right" w:leader="dot" w:pos="8306"/>
        </w:tabs>
      </w:pPr>
      <w:hyperlink w:anchor="_Toc10846" w:history="1">
        <w:r>
          <w:rPr>
            <w:rFonts w:ascii="仿宋" w:eastAsia="仿宋" w:hAnsi="仿宋" w:cs="仿宋" w:hint="eastAsia"/>
            <w:lang w:eastAsia="zh-CN"/>
          </w:rPr>
          <w:t>十四、利益相关者分析与沟通计划</w:t>
        </w:r>
        <w:r>
          <w:tab/>
        </w:r>
        <w:r>
          <w:fldChar w:fldCharType="begin"/>
        </w:r>
        <w:r>
          <w:instrText xml:space="preserve"> PAGEREF _Toc10846 \h </w:instrText>
        </w:r>
        <w:r>
          <w:fldChar w:fldCharType="separate"/>
        </w:r>
        <w:r>
          <w:t>42</w:t>
        </w:r>
        <w:r>
          <w:fldChar w:fldCharType="end"/>
        </w:r>
      </w:hyperlink>
    </w:p>
    <w:p>
      <w:pPr>
        <w:pStyle w:val="TOC2"/>
        <w:tabs>
          <w:tab w:val="right" w:leader="dot" w:pos="8306"/>
        </w:tabs>
      </w:pPr>
      <w:hyperlink w:anchor="_Toc12393" w:history="1">
        <w:r>
          <w:rPr>
            <w:rFonts w:ascii="仿宋" w:eastAsia="仿宋" w:hAnsi="仿宋" w:cs="仿宋" w:hint="eastAsia"/>
            <w:lang w:eastAsia="zh-CN"/>
          </w:rPr>
          <w:t>(一)、利益相关者分析</w:t>
        </w:r>
        <w:r>
          <w:tab/>
        </w:r>
        <w:r>
          <w:fldChar w:fldCharType="begin"/>
        </w:r>
        <w:r>
          <w:instrText xml:space="preserve"> PAGEREF _Toc12393 \h </w:instrText>
        </w:r>
        <w:r>
          <w:fldChar w:fldCharType="separate"/>
        </w:r>
        <w:r>
          <w:t>42</w:t>
        </w:r>
        <w:r>
          <w:fldChar w:fldCharType="end"/>
        </w:r>
      </w:hyperlink>
    </w:p>
    <w:p>
      <w:pPr>
        <w:pStyle w:val="TOC2"/>
        <w:tabs>
          <w:tab w:val="right" w:leader="dot" w:pos="8306"/>
        </w:tabs>
      </w:pPr>
      <w:hyperlink w:anchor="_Toc5769" w:history="1">
        <w:r>
          <w:rPr>
            <w:rFonts w:ascii="仿宋" w:eastAsia="仿宋" w:hAnsi="仿宋" w:cs="仿宋" w:hint="eastAsia"/>
            <w:lang w:eastAsia="zh-CN"/>
          </w:rPr>
          <w:t>(二)、沟通计划</w:t>
        </w:r>
        <w:r>
          <w:tab/>
        </w:r>
        <w:r>
          <w:fldChar w:fldCharType="begin"/>
        </w:r>
        <w:r>
          <w:instrText xml:space="preserve"> PAGEREF _Toc5769 \h </w:instrText>
        </w:r>
        <w:r>
          <w:fldChar w:fldCharType="separate"/>
        </w:r>
        <w:r>
          <w:t>43</w:t>
        </w:r>
        <w:r>
          <w:fldChar w:fldCharType="end"/>
        </w:r>
      </w:hyperlink>
    </w:p>
    <w:p>
      <w:pPr>
        <w:pStyle w:val="TOC1"/>
        <w:tabs>
          <w:tab w:val="right" w:leader="dot" w:pos="8306"/>
        </w:tabs>
      </w:pPr>
      <w:hyperlink w:anchor="_Toc2196" w:history="1">
        <w:r>
          <w:rPr>
            <w:rFonts w:ascii="仿宋" w:eastAsia="仿宋" w:hAnsi="仿宋" w:cs="仿宋" w:hint="eastAsia"/>
            <w:lang w:eastAsia="zh-CN"/>
          </w:rPr>
          <w:t>十五、医用X射线附属设备项目治理与监督</w:t>
        </w:r>
        <w:r>
          <w:tab/>
        </w:r>
        <w:r>
          <w:fldChar w:fldCharType="begin"/>
        </w:r>
        <w:r>
          <w:instrText xml:space="preserve"> PAGEREF _Toc2196 \h </w:instrText>
        </w:r>
        <w:r>
          <w:fldChar w:fldCharType="separate"/>
        </w:r>
        <w:r>
          <w:t>44</w:t>
        </w:r>
        <w:r>
          <w:fldChar w:fldCharType="end"/>
        </w:r>
      </w:hyperlink>
    </w:p>
    <w:p>
      <w:pPr>
        <w:pStyle w:val="TOC2"/>
        <w:tabs>
          <w:tab w:val="right" w:leader="dot" w:pos="8306"/>
        </w:tabs>
      </w:pPr>
      <w:hyperlink w:anchor="_Toc23968" w:history="1">
        <w:r>
          <w:rPr>
            <w:rFonts w:ascii="仿宋" w:eastAsia="仿宋" w:hAnsi="仿宋" w:cs="仿宋" w:hint="eastAsia"/>
            <w:lang w:eastAsia="zh-CN"/>
          </w:rPr>
          <w:t>(一)、医用X射线附属设备项目治理结构</w:t>
        </w:r>
        <w:r>
          <w:tab/>
        </w:r>
        <w:r>
          <w:fldChar w:fldCharType="begin"/>
        </w:r>
        <w:r>
          <w:instrText xml:space="preserve"> PAGEREF _Toc23968 \h </w:instrText>
        </w:r>
        <w:r>
          <w:fldChar w:fldCharType="separate"/>
        </w:r>
        <w:r>
          <w:t>44</w:t>
        </w:r>
        <w:r>
          <w:fldChar w:fldCharType="end"/>
        </w:r>
      </w:hyperlink>
    </w:p>
    <w:p>
      <w:pPr>
        <w:pStyle w:val="TOC2"/>
        <w:tabs>
          <w:tab w:val="right" w:leader="dot" w:pos="8306"/>
        </w:tabs>
      </w:pPr>
      <w:hyperlink w:anchor="_Toc21410" w:history="1">
        <w:r>
          <w:rPr>
            <w:rFonts w:ascii="仿宋" w:eastAsia="仿宋" w:hAnsi="仿宋" w:cs="仿宋" w:hint="eastAsia"/>
            <w:lang w:eastAsia="zh-CN"/>
          </w:rPr>
          <w:t>(二)、监督与审计</w:t>
        </w:r>
        <w:r>
          <w:tab/>
        </w:r>
        <w:r>
          <w:fldChar w:fldCharType="begin"/>
        </w:r>
        <w:r>
          <w:instrText xml:space="preserve"> PAGEREF _Toc21410 \h </w:instrText>
        </w:r>
        <w:r>
          <w:fldChar w:fldCharType="separate"/>
        </w:r>
        <w:r>
          <w:t>46</w:t>
        </w:r>
        <w:r>
          <w:fldChar w:fldCharType="end"/>
        </w:r>
      </w:hyperlink>
    </w:p>
    <w:p>
      <w:pPr>
        <w:pStyle w:val="TOC1"/>
        <w:tabs>
          <w:tab w:val="right" w:leader="dot" w:pos="8306"/>
        </w:tabs>
      </w:pPr>
      <w:hyperlink w:anchor="_Toc28186" w:history="1">
        <w:r>
          <w:rPr>
            <w:rFonts w:ascii="仿宋" w:eastAsia="仿宋" w:hAnsi="仿宋" w:cs="仿宋" w:hint="eastAsia"/>
            <w:lang w:eastAsia="zh-CN"/>
          </w:rPr>
          <w:t>十六、营销与推广策略</w:t>
        </w:r>
        <w:r>
          <w:tab/>
        </w:r>
        <w:r>
          <w:fldChar w:fldCharType="begin"/>
        </w:r>
        <w:r>
          <w:instrText xml:space="preserve"> PAGEREF _Toc28186 \h </w:instrText>
        </w:r>
        <w:r>
          <w:fldChar w:fldCharType="separate"/>
        </w:r>
        <w:r>
          <w:t>47</w:t>
        </w:r>
        <w:r>
          <w:fldChar w:fldCharType="end"/>
        </w:r>
      </w:hyperlink>
    </w:p>
    <w:p>
      <w:pPr>
        <w:pStyle w:val="TOC2"/>
        <w:tabs>
          <w:tab w:val="right" w:leader="dot" w:pos="8306"/>
        </w:tabs>
      </w:pPr>
      <w:hyperlink w:anchor="_Toc21864" w:history="1">
        <w:r>
          <w:rPr>
            <w:rFonts w:ascii="仿宋" w:eastAsia="仿宋" w:hAnsi="仿宋" w:cs="仿宋" w:hint="eastAsia"/>
            <w:lang w:eastAsia="zh-CN"/>
          </w:rPr>
          <w:t>(一)、产品/服务定位与特点</w:t>
        </w:r>
        <w:r>
          <w:tab/>
        </w:r>
        <w:r>
          <w:fldChar w:fldCharType="begin"/>
        </w:r>
        <w:r>
          <w:instrText xml:space="preserve"> PAGEREF _Toc21864 \h </w:instrText>
        </w:r>
        <w:r>
          <w:fldChar w:fldCharType="separate"/>
        </w:r>
        <w:r>
          <w:t>47</w:t>
        </w:r>
        <w:r>
          <w:fldChar w:fldCharType="end"/>
        </w:r>
      </w:hyperlink>
    </w:p>
    <w:p>
      <w:pPr>
        <w:pStyle w:val="TOC2"/>
        <w:tabs>
          <w:tab w:val="right" w:leader="dot" w:pos="8306"/>
        </w:tabs>
      </w:pPr>
      <w:hyperlink w:anchor="_Toc14022" w:history="1">
        <w:r>
          <w:rPr>
            <w:rFonts w:ascii="仿宋" w:eastAsia="仿宋" w:hAnsi="仿宋" w:cs="仿宋" w:hint="eastAsia"/>
            <w:lang w:eastAsia="zh-CN"/>
          </w:rPr>
          <w:t>(二)、市场定位与竞争分析</w:t>
        </w:r>
        <w:r>
          <w:tab/>
        </w:r>
        <w:r>
          <w:fldChar w:fldCharType="begin"/>
        </w:r>
        <w:r>
          <w:instrText xml:space="preserve"> PAGEREF _Toc14022 \h </w:instrText>
        </w:r>
        <w:r>
          <w:fldChar w:fldCharType="separate"/>
        </w:r>
        <w:r>
          <w:t>48</w:t>
        </w:r>
        <w:r>
          <w:fldChar w:fldCharType="end"/>
        </w:r>
      </w:hyperlink>
    </w:p>
    <w:p>
      <w:pPr>
        <w:pStyle w:val="TOC2"/>
        <w:tabs>
          <w:tab w:val="right" w:leader="dot" w:pos="8306"/>
        </w:tabs>
      </w:pPr>
      <w:hyperlink w:anchor="_Toc23174" w:history="1">
        <w:r>
          <w:rPr>
            <w:rFonts w:ascii="仿宋" w:eastAsia="仿宋" w:hAnsi="仿宋" w:cs="仿宋" w:hint="eastAsia"/>
            <w:lang w:eastAsia="zh-CN"/>
          </w:rPr>
          <w:t>(三)、营销渠道与策略</w:t>
        </w:r>
        <w:r>
          <w:tab/>
        </w:r>
        <w:r>
          <w:fldChar w:fldCharType="begin"/>
        </w:r>
        <w:r>
          <w:instrText xml:space="preserve"> PAGEREF _Toc23174 \h </w:instrText>
        </w:r>
        <w:r>
          <w:fldChar w:fldCharType="separate"/>
        </w:r>
        <w:r>
          <w:t>50</w:t>
        </w:r>
        <w:r>
          <w:fldChar w:fldCharType="end"/>
        </w:r>
      </w:hyperlink>
    </w:p>
    <w:p>
      <w:pPr>
        <w:pStyle w:val="TOC2"/>
        <w:tabs>
          <w:tab w:val="right" w:leader="dot" w:pos="8306"/>
        </w:tabs>
      </w:pPr>
      <w:hyperlink w:anchor="_Toc11948" w:history="1">
        <w:r>
          <w:rPr>
            <w:rFonts w:ascii="仿宋" w:eastAsia="仿宋" w:hAnsi="仿宋" w:cs="仿宋" w:hint="eastAsia"/>
            <w:lang w:eastAsia="zh-CN"/>
          </w:rPr>
          <w:t>(四)、推广与宣传活动</w:t>
        </w:r>
        <w:r>
          <w:tab/>
        </w:r>
        <w:r>
          <w:fldChar w:fldCharType="begin"/>
        </w:r>
        <w:r>
          <w:instrText xml:space="preserve"> PAGEREF _Toc11948 \h </w:instrText>
        </w:r>
        <w:r>
          <w:fldChar w:fldCharType="separate"/>
        </w:r>
        <w:r>
          <w:t>51</w:t>
        </w:r>
        <w:r>
          <w:fldChar w:fldCharType="end"/>
        </w:r>
      </w:hyperlink>
    </w:p>
    <w:p>
      <w:pPr>
        <w:pStyle w:val="TOC1"/>
        <w:tabs>
          <w:tab w:val="right" w:leader="dot" w:pos="8306"/>
        </w:tabs>
      </w:pPr>
      <w:hyperlink w:anchor="_Toc28474" w:history="1">
        <w:r>
          <w:rPr>
            <w:rFonts w:ascii="仿宋" w:eastAsia="仿宋" w:hAnsi="仿宋" w:cs="仿宋" w:hint="eastAsia"/>
            <w:lang w:eastAsia="zh-CN"/>
          </w:rPr>
          <w:t>十七、医用X射线附属设备项目实施保障措施</w:t>
        </w:r>
        <w:r>
          <w:tab/>
        </w:r>
        <w:r>
          <w:fldChar w:fldCharType="begin"/>
        </w:r>
        <w:r>
          <w:instrText xml:space="preserve"> PAGEREF _Toc28474 \h </w:instrText>
        </w:r>
        <w:r>
          <w:fldChar w:fldCharType="separate"/>
        </w:r>
        <w:r>
          <w:t>56</w:t>
        </w:r>
        <w:r>
          <w:fldChar w:fldCharType="end"/>
        </w:r>
      </w:hyperlink>
    </w:p>
    <w:p>
      <w:pPr>
        <w:pStyle w:val="TOC2"/>
        <w:tabs>
          <w:tab w:val="right" w:leader="dot" w:pos="8306"/>
        </w:tabs>
      </w:pPr>
      <w:hyperlink w:anchor="_Toc17661" w:history="1">
        <w:r>
          <w:rPr>
            <w:rFonts w:ascii="仿宋" w:eastAsia="仿宋" w:hAnsi="仿宋" w:cs="仿宋" w:hint="eastAsia"/>
            <w:lang w:eastAsia="zh-CN"/>
          </w:rPr>
          <w:t>(一)、医用X射线附属设备项目实施保障机制</w:t>
        </w:r>
        <w:r>
          <w:tab/>
        </w:r>
        <w:r>
          <w:fldChar w:fldCharType="begin"/>
        </w:r>
        <w:r>
          <w:instrText xml:space="preserve"> PAGEREF _Toc17661 \h </w:instrText>
        </w:r>
        <w:r>
          <w:fldChar w:fldCharType="separate"/>
        </w:r>
        <w:r>
          <w:t>56</w:t>
        </w:r>
        <w:r>
          <w:fldChar w:fldCharType="end"/>
        </w:r>
      </w:hyperlink>
    </w:p>
    <w:p>
      <w:pPr>
        <w:pStyle w:val="TOC2"/>
        <w:tabs>
          <w:tab w:val="right" w:leader="dot" w:pos="8306"/>
        </w:tabs>
      </w:pPr>
      <w:hyperlink w:anchor="_Toc21021" w:history="1">
        <w:r>
          <w:rPr>
            <w:rFonts w:ascii="仿宋" w:eastAsia="仿宋" w:hAnsi="仿宋" w:cs="仿宋" w:hint="eastAsia"/>
            <w:lang w:eastAsia="zh-CN"/>
          </w:rPr>
          <w:t>(二)、医用X射线附属设备项目法律合规要求</w:t>
        </w:r>
        <w:r>
          <w:tab/>
        </w:r>
        <w:r>
          <w:fldChar w:fldCharType="begin"/>
        </w:r>
        <w:r>
          <w:instrText xml:space="preserve"> PAGEREF _Toc21021 \h </w:instrText>
        </w:r>
        <w:r>
          <w:fldChar w:fldCharType="separate"/>
        </w:r>
        <w:r>
          <w:t>60</w:t>
        </w:r>
        <w:r>
          <w:fldChar w:fldCharType="end"/>
        </w:r>
      </w:hyperlink>
    </w:p>
    <w:p>
      <w:pPr>
        <w:pStyle w:val="TOC2"/>
        <w:tabs>
          <w:tab w:val="right" w:leader="dot" w:pos="8306"/>
        </w:tabs>
      </w:pPr>
      <w:hyperlink w:anchor="_Toc16758" w:history="1">
        <w:r>
          <w:rPr>
            <w:rFonts w:ascii="仿宋" w:eastAsia="仿宋" w:hAnsi="仿宋" w:cs="仿宋" w:hint="eastAsia"/>
            <w:lang w:eastAsia="zh-CN"/>
          </w:rPr>
          <w:t>(三)、医用X射线附属设备项目合同管理与法律事务</w:t>
        </w:r>
        <w:r>
          <w:tab/>
        </w:r>
        <w:r>
          <w:fldChar w:fldCharType="begin"/>
        </w:r>
        <w:r>
          <w:instrText xml:space="preserve"> PAGEREF _Toc16758 \h </w:instrText>
        </w:r>
        <w:r>
          <w:fldChar w:fldCharType="separate"/>
        </w:r>
        <w:r>
          <w:t>65</w:t>
        </w:r>
        <w:r>
          <w:fldChar w:fldCharType="end"/>
        </w:r>
      </w:hyperlink>
    </w:p>
    <w:p>
      <w:pPr>
        <w:pStyle w:val="TOC2"/>
        <w:tabs>
          <w:tab w:val="right" w:leader="dot" w:pos="8306"/>
        </w:tabs>
      </w:pPr>
      <w:hyperlink w:anchor="_Toc10608" w:history="1">
        <w:r>
          <w:rPr>
            <w:rFonts w:ascii="仿宋" w:eastAsia="仿宋" w:hAnsi="仿宋" w:cs="仿宋" w:hint="eastAsia"/>
            <w:lang w:eastAsia="zh-CN"/>
          </w:rPr>
          <w:t>(四)、医用X射线附属设备项目知识产权保护策略</w:t>
        </w:r>
        <w:r>
          <w:tab/>
        </w:r>
        <w:r>
          <w:fldChar w:fldCharType="begin"/>
        </w:r>
        <w:r>
          <w:instrText xml:space="preserve"> PAGEREF _Toc10608 \h </w:instrText>
        </w:r>
        <w:r>
          <w:fldChar w:fldCharType="separate"/>
        </w:r>
        <w:r>
          <w:t>71</w:t>
        </w:r>
        <w:r>
          <w:fldChar w:fldCharType="end"/>
        </w:r>
      </w:hyperlink>
    </w:p>
    <w:p>
      <w:pPr>
        <w:pStyle w:val="TOC1"/>
        <w:tabs>
          <w:tab w:val="right" w:leader="dot" w:pos="8306"/>
        </w:tabs>
      </w:pPr>
      <w:hyperlink w:anchor="_Toc8417" w:history="1">
        <w:r>
          <w:rPr>
            <w:rFonts w:ascii="仿宋" w:eastAsia="仿宋" w:hAnsi="仿宋" w:cs="仿宋" w:hint="eastAsia"/>
            <w:lang w:eastAsia="zh-CN"/>
          </w:rPr>
          <w:t>十八、医用X射线附属设备项目变更管理</w:t>
        </w:r>
        <w:r>
          <w:tab/>
        </w:r>
        <w:r>
          <w:fldChar w:fldCharType="begin"/>
        </w:r>
        <w:r>
          <w:instrText xml:space="preserve"> PAGEREF _Toc8417 \h </w:instrText>
        </w:r>
        <w:r>
          <w:fldChar w:fldCharType="separate"/>
        </w:r>
        <w:r>
          <w:t>74</w:t>
        </w:r>
        <w:r>
          <w:fldChar w:fldCharType="end"/>
        </w:r>
      </w:hyperlink>
    </w:p>
    <w:p>
      <w:pPr>
        <w:pStyle w:val="TOC2"/>
        <w:tabs>
          <w:tab w:val="right" w:leader="dot" w:pos="8306"/>
        </w:tabs>
      </w:pPr>
      <w:hyperlink w:anchor="_Toc30753" w:history="1">
        <w:r>
          <w:rPr>
            <w:rFonts w:ascii="仿宋" w:eastAsia="仿宋" w:hAnsi="仿宋" w:cs="仿宋" w:hint="eastAsia"/>
            <w:lang w:eastAsia="zh-CN"/>
          </w:rPr>
          <w:t>(一)、变更申请与评估</w:t>
        </w:r>
        <w:r>
          <w:tab/>
        </w:r>
        <w:r>
          <w:fldChar w:fldCharType="begin"/>
        </w:r>
        <w:r>
          <w:instrText xml:space="preserve"> PAGEREF _Toc30753 \h </w:instrText>
        </w:r>
        <w:r>
          <w:fldChar w:fldCharType="separate"/>
        </w:r>
        <w:r>
          <w:t>74</w:t>
        </w:r>
        <w:r>
          <w:fldChar w:fldCharType="end"/>
        </w:r>
      </w:hyperlink>
    </w:p>
    <w:p>
      <w:pPr>
        <w:pStyle w:val="TOC2"/>
        <w:tabs>
          <w:tab w:val="right" w:leader="dot" w:pos="8306"/>
        </w:tabs>
      </w:pPr>
      <w:hyperlink w:anchor="_Toc5786" w:history="1">
        <w:r>
          <w:rPr>
            <w:rFonts w:ascii="仿宋" w:eastAsia="仿宋" w:hAnsi="仿宋" w:cs="仿宋" w:hint="eastAsia"/>
            <w:lang w:eastAsia="zh-CN"/>
          </w:rPr>
          <w:t>(二)、变更实施与控制</w:t>
        </w:r>
        <w:r>
          <w:tab/>
        </w:r>
        <w:r>
          <w:fldChar w:fldCharType="begin"/>
        </w:r>
        <w:r>
          <w:instrText xml:space="preserve"> PAGEREF _Toc5786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0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419"/>
      <w:r>
        <w:rPr>
          <w:rFonts w:ascii="仿宋" w:eastAsia="仿宋" w:hAnsi="仿宋" w:cs="仿宋" w:hint="eastAsia"/>
          <w:lang w:eastAsia="zh-CN"/>
        </w:rPr>
        <w:t>(一)、医用X射线附属设备行业分析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行业一直以来都是市场的关注焦点。行业内的发展趋势、竞争态势以及潜在机会都对医用X射线附属设备项目的推进产生深远的影响。通过深入研究行业的整体概貌，我们将更好地理解行业的核心特征，为医用X射线附属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X射线附属设备行业，技术一直是推动创新和发展的关键因素。我们将对当前技术趋势进行详尽分析，包括但不限于人工智能、大数据应用、先进制造技术等。这有助于医用X射线附属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X射线附属设备项目成功的基础。我们将对主要竞争对手进行深入研究，包括其市场份额、产品特点、市场定位等。通过全面了解竞争对手的优势和劣势，医用X射线附属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947"/>
      <w:r>
        <w:rPr>
          <w:rFonts w:ascii="仿宋" w:eastAsia="仿宋" w:hAnsi="仿宋" w:cs="仿宋" w:hint="eastAsia"/>
          <w:sz w:val="28"/>
          <w:lang w:eastAsia="zh-CN"/>
        </w:rPr>
        <w:t>(二)、医用X射线附属设备市场分析预测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X射线附属设备市场未来的增长趋势。这包括市场的整体规模、各细分领域的发展趋势等。医用X射线附属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X射线附属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医用X射线附属设备项目实施过程中需要充分考虑的因素。我们将对市场风险进行全面评估，包括但不限于政策法规风险、市场竞争风险、技术变革风险等。通过对潜在风险的深入分析，医用X射线附属设备项目可以制定相应的风险缓解策略，降低不确定性对医用X射线附属设备项目的影响。</w:t>
      </w:r>
    </w:p>
    <w:p>
      <w:pPr>
        <w:pStyle w:val="Heading1"/>
        <w:ind w:firstLine="560" w:firstLineChars="200"/>
        <w:rPr>
          <w:rFonts w:ascii="仿宋" w:eastAsia="仿宋" w:hAnsi="仿宋" w:cs="仿宋" w:hint="eastAsia"/>
          <w:sz w:val="28"/>
          <w:lang w:eastAsia="zh-CN"/>
        </w:rPr>
      </w:pPr>
      <w:bookmarkStart w:id="5" w:name="_Toc17104"/>
      <w:r>
        <w:rPr>
          <w:rFonts w:ascii="仿宋" w:eastAsia="仿宋" w:hAnsi="仿宋" w:cs="仿宋" w:hint="eastAsia"/>
          <w:sz w:val="28"/>
          <w:lang w:eastAsia="zh-CN"/>
        </w:rPr>
        <w:t>二、医用X射线附属设备项目土建工程</w:t>
      </w:r>
      <w:bookmarkEnd w:id="5"/>
    </w:p>
    <w:p>
      <w:pPr>
        <w:pStyle w:val="Heading2"/>
        <w:rPr>
          <w:rFonts w:ascii="仿宋" w:eastAsia="仿宋" w:hAnsi="仿宋" w:cs="仿宋" w:hint="eastAsia"/>
          <w:lang w:eastAsia="zh-CN"/>
        </w:rPr>
      </w:pPr>
      <w:bookmarkStart w:id="6" w:name="_Toc2088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在医用X射线附属设备项目的建筑工程设计中，我们将秉承一系列重要的设计原则，以确保医用X射线附属设备项目建筑在功能、美观、可持续性等方面达到最佳效果。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首要原则是确保建筑的功能性得到最大化的发挥。我们将充分理解医用X射线附属设备项目的实际需求，合理布局各个功能区域，保证建筑在满足业务需求的同时，提供高效的工作环境。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在建筑设计中，我们将综合考虑建设和运营成本。通过精细的经济效益分析，确保设计方案在高效利用资源的同时，对医用X射线附属设备项目的长期盈利能力有积极的贡献。</w:t>
      </w:r>
    </w:p>
    <w:p>
      <w:pPr>
        <w:pStyle w:val="Heading2"/>
        <w:ind w:firstLine="560" w:firstLineChars="200"/>
        <w:rPr>
          <w:rFonts w:ascii="仿宋" w:eastAsia="仿宋" w:hAnsi="仿宋" w:cs="仿宋" w:hint="eastAsia"/>
          <w:sz w:val="28"/>
          <w:lang w:eastAsia="zh-CN"/>
        </w:rPr>
      </w:pPr>
      <w:bookmarkStart w:id="7" w:name="_Toc226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X射线附属设备项目的土建工程设计中，我们将精准设定设计年限，结合医用X射线附属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X射线附属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23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医用X射线附属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X射线附属设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X射线附属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94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本期工程医用X射线附属设备项目预计总建筑面积XXX平方米，其中：计容建筑面积XXX平方米，计划建筑工程投资XX万元，占医用X射线附属设备项目总投资的XX%。</w:t>
      </w:r>
    </w:p>
    <w:p>
      <w:pPr>
        <w:pStyle w:val="Heading1"/>
        <w:ind w:firstLine="560" w:firstLineChars="200"/>
        <w:rPr>
          <w:rFonts w:ascii="仿宋" w:eastAsia="仿宋" w:hAnsi="仿宋" w:cs="仿宋" w:hint="eastAsia"/>
          <w:sz w:val="28"/>
          <w:lang w:eastAsia="zh-CN"/>
        </w:rPr>
      </w:pPr>
      <w:bookmarkStart w:id="10" w:name="_Toc2540"/>
      <w:r>
        <w:rPr>
          <w:rFonts w:ascii="仿宋" w:eastAsia="仿宋" w:hAnsi="仿宋" w:cs="仿宋" w:hint="eastAsia"/>
          <w:sz w:val="28"/>
          <w:lang w:eastAsia="zh-CN"/>
        </w:rPr>
        <w:t>三、医用X射线附属设备项目危机管理</w:t>
      </w:r>
      <w:bookmarkEnd w:id="10"/>
    </w:p>
    <w:p>
      <w:pPr>
        <w:pStyle w:val="Heading2"/>
        <w:rPr>
          <w:rFonts w:ascii="仿宋" w:eastAsia="仿宋" w:hAnsi="仿宋" w:cs="仿宋" w:hint="eastAsia"/>
          <w:lang w:eastAsia="zh-CN"/>
        </w:rPr>
      </w:pPr>
      <w:bookmarkStart w:id="11" w:name="_Toc6053"/>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医用X射线附属设备项目危机管理中，危机预警与识别是确保医用X射线附属设备项目稳健运行的核心步骤。通过建立全面的监测机制，医用X射线附属设备项目团队旨在及时发现和理解潜在的风险和危机因素，以便采取及时的预防和应对措施，确保医用X射线附属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X射线附属设备项目团队全面分析了整个医用X射线附属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X射线附属设备项目团队着重于明确定义医用X射线附属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X射线附属设备项目进展的持续监控，团队能够及时发现潜在问题并作出迅速反应。医用X射线附属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X射线附属设备项目得以更有序、可控地推进。</w:t>
      </w:r>
    </w:p>
    <w:p>
      <w:pPr>
        <w:pStyle w:val="Heading2"/>
        <w:ind w:firstLine="560" w:firstLineChars="200"/>
        <w:rPr>
          <w:rFonts w:ascii="仿宋" w:eastAsia="仿宋" w:hAnsi="仿宋" w:cs="仿宋" w:hint="eastAsia"/>
          <w:sz w:val="28"/>
          <w:lang w:eastAsia="zh-CN"/>
        </w:rPr>
      </w:pPr>
      <w:bookmarkStart w:id="12" w:name="_Toc2309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在危机发生时，医用X射线附属设备项目团队立即行动，成立了应急小组。该小组的任务是迅速制定并实施紧急应对措施，以最小化潜在损失。以下是采取的主要措施：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暂停医用X射线附属设备项目进度：为遏制危机蔓延，医用X射线附属设备项目暂时停止进行，以便全面评估当前状况。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资源重新分配：重新评估医用X射线附属设备项目资源的分配，确保最大限度地减小损失。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实时沟通：与关键利益相关者建立实时沟通机制，向他们传递医用X射线附属设备项目危机的实际状况，保障医用X射线附属设备项目核心利益。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在紧急应对的同时，医用X射线附属设备项目团队强调了团队协作和有效沟通的重要性。以下是团队协作的关键举措：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信息共享机制：建立了信息共享平台，确保团队成员能够及时获取医用X射线附属设备项目危机的实时信息。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领导者沟通：医用X射线附属设备项目领导者通过定期会议和即时沟通工具，指导团队应对危机，保持团队稳定运行。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随着危机得到初步控制，医用X射线附属设备项目团队转向制定恢复计划，以确保医用X射线附属设备项目能够从中迅速恢复。主要恢复计划包括：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修复受损的进度计划：重新评估医用X射线附属设备项目进度，制定修复计划，确保医用X射线附属设备项目尽快回归正常进程。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重新调整资源分配：优化资源分配，确保医用X射线附属设备项目在有限资源下高效运转。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风险管理机制加强：对医用X射线附属设备项目风险进行全面评估，制定更强化的风险管理策略，以预防未来可能的危机。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2267"/>
      <w:r>
        <w:rPr>
          <w:rFonts w:ascii="仿宋" w:eastAsia="仿宋" w:hAnsi="仿宋" w:cs="仿宋" w:hint="eastAsia"/>
          <w:sz w:val="28"/>
          <w:lang w:eastAsia="zh-CN"/>
        </w:rPr>
        <w:t>四、医用X射线附属设备项目建设单位说明</w:t>
      </w:r>
      <w:bookmarkEnd w:id="13"/>
    </w:p>
    <w:p>
      <w:pPr>
        <w:pStyle w:val="Heading2"/>
        <w:rPr>
          <w:rFonts w:ascii="仿宋" w:eastAsia="仿宋" w:hAnsi="仿宋" w:cs="仿宋" w:hint="eastAsia"/>
          <w:lang w:eastAsia="zh-CN"/>
        </w:rPr>
      </w:pPr>
      <w:bookmarkStart w:id="14" w:name="_Toc29821"/>
      <w:r>
        <w:rPr>
          <w:rFonts w:ascii="仿宋" w:eastAsia="仿宋" w:hAnsi="仿宋" w:cs="仿宋" w:hint="eastAsia"/>
          <w:lang w:eastAsia="zh-CN"/>
        </w:rPr>
        <w:t>(一)、医用X射线附属设备项目承办单位基本情况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537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作为医用X射线附属设备项目承办单位的XXXX，我们着眼于实现可持续的经济效益。通过技术创新和解决方案的提供，公司预计在医用X射线附属设备项目执行期间将获得可观的收入增长。这一收入来源主要包括医用X射线附属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同时，我们注重成本控制和效率提升，以确保医用X射线附属设备项目的可持续盈利。透过精细的管理和资源优化，公司期望实现医用X射线附属设备项目利润最大化。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X射线附属设备项目实施进行全面的投资评估，包括医用X射线附属设备项目启动阶段的资金投入和后续运营成本。通过对医用X射线附属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X射线附属设备项目实施过程中具备足够的资金流动性，公司将进行详尽的现金流分析。这包括资金需求的合理预测、医用X射线附属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3057"/>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3197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的技术管理特点体现在其创新导向。通过引入最先进的技术趋势和解决方案，医用X射线附属设备项目致力于提升科技含量、提高质量和效率水平。这意味着我们将采用最新的工具和方法，确保医用X射线附属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X射线附属设备项目技术管理的显著特征。通过整合不同领域的技术资源，我们实现了跨学科的协同工作。这有助于优化技术架构，提高整体效能。此外，整合性策略还促进了不同技术团队之间的紧密沟通和高效合作，确保医用X射线附属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X射线附属设备项目所采用的技术。通过不断优化技术方案，医用X射线附属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X射线附属设备项目团队将在医用X射线附属设备项目初期识别可能的技术风险，并采取相应的预防和应对措施。通过建立健全的风险评估机制，医用X射线附属设备项目能够在实施过程中及时发现并解决潜在的技术问题，保障医用X射线附属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X射线附属设备项目中，技术将成为医用X射线附属设备项目成功的有力支持。这一深度剖析揭示了技术管理在医用X射线附属设备项目实施中的关键作用，为医用X射线附属设备项目的技术基础奠定了坚实的基础。</w:t>
      </w:r>
    </w:p>
    <w:p>
      <w:pPr>
        <w:pStyle w:val="Heading2"/>
        <w:ind w:firstLine="560" w:firstLineChars="200"/>
        <w:rPr>
          <w:rFonts w:ascii="仿宋" w:eastAsia="仿宋" w:hAnsi="仿宋" w:cs="仿宋" w:hint="eastAsia"/>
          <w:sz w:val="28"/>
          <w:lang w:eastAsia="zh-CN"/>
        </w:rPr>
      </w:pPr>
      <w:bookmarkStart w:id="18" w:name="_Toc3013"/>
      <w:r>
        <w:rPr>
          <w:rFonts w:ascii="仿宋" w:eastAsia="仿宋" w:hAnsi="仿宋" w:cs="仿宋" w:hint="eastAsia"/>
          <w:sz w:val="28"/>
          <w:lang w:eastAsia="zh-CN"/>
        </w:rPr>
        <w:t>(二)、医用X射线附属设备项目工艺技术设计方案</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X射线附属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X射线附属设备项目将严格按照相关行业规范要求进行组织。通过有效控制产品质量，医用X射线附属设备项目将致力于为顾客提供优质的医用X射线附属设备项目产品和良好的服务。这体现了医用X射线附属设备项目对于生产活动合规性和质量标准的高度重视，为医用X射线附属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X射线附属设备项目注重生态效益和清洁生产原则。医用X射线附属设备项目建设将紧密结合地方特色经济发展，与社会经济发展规划和区域环境保护规划方案相协调一致。通过与当地区域自然生态系统的结合，医用X射线附属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品方面，医用X射线附属设备项目产品具有多样化的客户需求和个性化的特点。因此，医用X射线附属设备项目产品规格品种多样，且单批生产数量较小。为满足这一特点，医用X射线附属设备项目承办单位将建设先进的柔性制造生产线。通过广泛应用柔性制造技术，医用X射线附属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X射线附属设备项目采用的技术具有较高的技术含量和自动化水平，处于国内先进水平。这一技术选用不仅体现了对生产效率、质量和环境友好性的高标准要求，同时为医用X射线附属设备项目的可持续发展奠定了坚实的基础。</w:t>
      </w:r>
    </w:p>
    <w:p>
      <w:pPr>
        <w:pStyle w:val="Heading2"/>
        <w:ind w:firstLine="560" w:firstLineChars="200"/>
        <w:rPr>
          <w:rFonts w:ascii="仿宋" w:eastAsia="仿宋" w:hAnsi="仿宋" w:cs="仿宋" w:hint="eastAsia"/>
          <w:sz w:val="28"/>
          <w:lang w:eastAsia="zh-CN"/>
        </w:rPr>
      </w:pPr>
      <w:bookmarkStart w:id="19" w:name="_Toc28328"/>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为确保医用X射线附属设备项目的高效生产和技术实施，我们制定了一套精心设计的设备选型方案，以满足医用X射线附属设备项目生产、质量和环保的要求。该方案的主要特点如下：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X射线附属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针对医用X射线附属设备项目产品的多样性和小批量生产的特点，我们将建设柔性制造生产线。通过在设备选型中考虑柔性制造技术，可以灵活应对不同产品规格和生产需求，实现生产线的高度灵活性和适应性。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22541"/>
      <w:r>
        <w:rPr>
          <w:rFonts w:ascii="仿宋" w:eastAsia="仿宋" w:hAnsi="仿宋" w:cs="仿宋" w:hint="eastAsia"/>
          <w:sz w:val="28"/>
          <w:lang w:eastAsia="zh-CN"/>
        </w:rPr>
        <w:t>六、医用X射线附属设备项目绩效评估</w:t>
      </w:r>
      <w:bookmarkEnd w:id="20"/>
    </w:p>
    <w:p>
      <w:pPr>
        <w:pStyle w:val="Heading2"/>
        <w:rPr>
          <w:rFonts w:ascii="仿宋" w:eastAsia="仿宋" w:hAnsi="仿宋" w:cs="仿宋" w:hint="eastAsia"/>
          <w:lang w:eastAsia="zh-CN"/>
        </w:rPr>
      </w:pPr>
      <w:bookmarkStart w:id="21" w:name="_Toc25694"/>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医用X射线附属设备项目中，我们设计了一套全面的绩效评估指标，以确保医用X射线附属设备项目的可控和成功交付。这些指标跨足医用X射线附属设备项目目标、成本、进度和质量等多个维度，为我们提供了全面洞察医用X射线附属设备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https://d.book118.com/278045050006006047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996F89"/>
    <w:rsid w:val="6A996F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4505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2024-03-05T07:14:00Z</dcterms:created>
  <dcterms:modified xsi:type="dcterms:W3CDTF">2024-03-05T07:14:30Z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EA71FECD11094134AE5F643FA06D9C59_11</vt:lpwstr>
  </property>
  <property fmtid="{D5CDD505-2E9C-101B-9397-08002B2CF9AE}" pid="3" name="KSOProductBuildVer">
    <vt:lpwstr>2052-12.1.0.16388</vt:lpwstr>
  </property>
</Properties>
</file>